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A3E" w:rsidRPr="00306A3E" w:rsidRDefault="00306A3E" w:rsidP="00306A3E">
      <w:pPr>
        <w:spacing w:line="240" w:lineRule="auto"/>
        <w:rPr>
          <w:rFonts w:ascii="Times New Roman" w:eastAsia="Times New Roman" w:hAnsi="Times New Roman" w:cs="Times New Roman"/>
          <w:sz w:val="24"/>
          <w:szCs w:val="24"/>
        </w:rPr>
      </w:pP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line="240" w:lineRule="auto"/>
        <w:jc w:val="both"/>
        <w:rPr>
          <w:rFonts w:ascii="Arial" w:eastAsia="Times New Roman" w:hAnsi="Arial" w:cs="Arial"/>
          <w:b/>
          <w:bCs/>
          <w:sz w:val="44"/>
          <w:szCs w:val="44"/>
        </w:rPr>
      </w:pPr>
      <w:r w:rsidRPr="00306A3E">
        <w:rPr>
          <w:rFonts w:ascii="Arial" w:eastAsia="Times New Roman" w:hAnsi="Arial" w:cs="Arial"/>
          <w:b/>
          <w:bCs/>
          <w:sz w:val="44"/>
          <w:szCs w:val="44"/>
        </w:rPr>
        <w:t>Demographic and Health Survey</w:t>
      </w:r>
    </w:p>
    <w:p w:rsidR="00306A3E" w:rsidRPr="00306A3E" w:rsidRDefault="00306A3E" w:rsidP="00306A3E">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eastAsia="Times New Roman" w:hAnsi="Times New Roman" w:cs="Times New Roman"/>
          <w:sz w:val="24"/>
          <w:szCs w:val="24"/>
        </w:rPr>
      </w:pP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line="240" w:lineRule="auto"/>
        <w:jc w:val="both"/>
        <w:rPr>
          <w:rFonts w:ascii="Arial" w:eastAsia="Times New Roman" w:hAnsi="Arial" w:cs="Arial"/>
          <w:b/>
          <w:bCs/>
          <w:sz w:val="44"/>
          <w:szCs w:val="44"/>
        </w:rPr>
      </w:pPr>
      <w:r>
        <w:rPr>
          <w:rFonts w:ascii="Arial" w:eastAsia="Times New Roman" w:hAnsi="Arial" w:cs="Arial"/>
          <w:b/>
          <w:bCs/>
          <w:sz w:val="44"/>
          <w:szCs w:val="44"/>
        </w:rPr>
        <w:t>Sampling and Household Listing</w:t>
      </w:r>
      <w:r w:rsidRPr="00306A3E">
        <w:rPr>
          <w:rFonts w:ascii="Arial" w:eastAsia="Times New Roman" w:hAnsi="Arial" w:cs="Arial"/>
          <w:b/>
          <w:bCs/>
          <w:sz w:val="44"/>
          <w:szCs w:val="44"/>
        </w:rPr>
        <w:t xml:space="preserve"> Manual</w:t>
      </w:r>
    </w:p>
    <w:p w:rsidR="00306A3E" w:rsidRPr="00306A3E" w:rsidRDefault="00306A3E" w:rsidP="00306A3E">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eastAsia="Times New Roman" w:hAnsi="Times New Roman" w:cs="Times New Roman"/>
          <w:sz w:val="24"/>
          <w:szCs w:val="24"/>
        </w:rPr>
      </w:pP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800" w:line="240" w:lineRule="auto"/>
        <w:jc w:val="both"/>
        <w:rPr>
          <w:rFonts w:ascii="Arial" w:eastAsia="Times New Roman" w:hAnsi="Arial" w:cs="Arial"/>
          <w:b/>
          <w:bCs/>
          <w:sz w:val="24"/>
          <w:szCs w:val="24"/>
        </w:rPr>
      </w:pPr>
      <w:r w:rsidRPr="00306A3E">
        <w:rPr>
          <w:rFonts w:ascii="Arial" w:eastAsia="Times New Roman" w:hAnsi="Arial" w:cs="Arial"/>
          <w:b/>
          <w:bCs/>
          <w:sz w:val="24"/>
          <w:szCs w:val="24"/>
        </w:rPr>
        <w:t>ICF International</w:t>
      </w: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eastAsia="Times New Roman" w:hAnsi="Arial" w:cs="Arial"/>
          <w:b/>
          <w:bCs/>
          <w:sz w:val="24"/>
          <w:szCs w:val="24"/>
        </w:rPr>
      </w:pPr>
      <w:r w:rsidRPr="00306A3E">
        <w:rPr>
          <w:rFonts w:ascii="Arial" w:eastAsia="Times New Roman" w:hAnsi="Arial" w:cs="Arial"/>
          <w:b/>
          <w:bCs/>
          <w:sz w:val="24"/>
          <w:szCs w:val="24"/>
        </w:rPr>
        <w:t>Calverton, Maryland</w:t>
      </w:r>
      <w:r>
        <w:rPr>
          <w:rFonts w:ascii="Arial" w:eastAsia="Times New Roman" w:hAnsi="Arial" w:cs="Arial"/>
          <w:b/>
          <w:bCs/>
          <w:sz w:val="24"/>
          <w:szCs w:val="24"/>
        </w:rPr>
        <w:t xml:space="preserve"> USA</w:t>
      </w: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eastAsia="Times New Roman" w:hAnsi="Arial" w:cs="Arial"/>
          <w:b/>
          <w:bCs/>
          <w:sz w:val="24"/>
          <w:szCs w:val="24"/>
        </w:rPr>
      </w:pPr>
    </w:p>
    <w:p w:rsidR="00306A3E" w:rsidRPr="00306A3E" w:rsidRDefault="00306A3E" w:rsidP="0030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eastAsia="Times New Roman" w:hAnsi="Arial" w:cs="Arial"/>
          <w:b/>
          <w:bCs/>
          <w:sz w:val="24"/>
          <w:szCs w:val="24"/>
        </w:rPr>
      </w:pPr>
    </w:p>
    <w:p w:rsidR="00306A3E" w:rsidRPr="00306A3E" w:rsidRDefault="00306A3E" w:rsidP="00306A3E">
      <w:pPr>
        <w:spacing w:line="240" w:lineRule="auto"/>
        <w:rPr>
          <w:rFonts w:ascii="Times New Roman" w:eastAsia="Times New Roman" w:hAnsi="Times New Roman" w:cs="Times New Roman"/>
          <w:sz w:val="24"/>
          <w:szCs w:val="24"/>
        </w:rPr>
      </w:pPr>
      <w:r>
        <w:rPr>
          <w:rFonts w:ascii="Arial" w:eastAsia="Times New Roman" w:hAnsi="Arial" w:cs="Arial"/>
          <w:b/>
          <w:bCs/>
          <w:sz w:val="24"/>
          <w:szCs w:val="24"/>
        </w:rPr>
        <w:t>September</w:t>
      </w:r>
      <w:r w:rsidRPr="00306A3E">
        <w:rPr>
          <w:rFonts w:ascii="Arial" w:eastAsia="Times New Roman" w:hAnsi="Arial" w:cs="Arial"/>
          <w:b/>
          <w:bCs/>
          <w:sz w:val="24"/>
          <w:szCs w:val="24"/>
        </w:rPr>
        <w:t xml:space="preserve"> 2012</w:t>
      </w:r>
    </w:p>
    <w:p w:rsidR="00B77516" w:rsidRDefault="00B77516" w:rsidP="00306A3E">
      <w:pPr>
        <w:spacing w:after="240" w:line="240" w:lineRule="auto"/>
        <w:jc w:val="both"/>
        <w:rPr>
          <w:rFonts w:ascii="Times New Roman" w:eastAsia="Times New Roman" w:hAnsi="Times New Roman" w:cs="Times New Roman"/>
        </w:rPr>
        <w:sectPr w:rsidR="00B77516" w:rsidSect="00065E31">
          <w:pgSz w:w="12240" w:h="15840" w:code="1"/>
          <w:pgMar w:top="1440" w:right="1440" w:bottom="1440" w:left="1440" w:header="720" w:footer="432" w:gutter="0"/>
          <w:cols w:space="720"/>
          <w:docGrid w:linePitch="360"/>
        </w:sectPr>
      </w:pPr>
    </w:p>
    <w:p w:rsidR="00306A3E" w:rsidRPr="00306A3E" w:rsidRDefault="00306A3E" w:rsidP="00306A3E">
      <w:pPr>
        <w:spacing w:after="240" w:line="240" w:lineRule="auto"/>
        <w:jc w:val="both"/>
        <w:rPr>
          <w:rFonts w:ascii="Times New Roman" w:eastAsia="Times New Roman" w:hAnsi="Times New Roman" w:cs="Times New Roman"/>
        </w:rPr>
      </w:pPr>
      <w:r w:rsidRPr="00306A3E">
        <w:rPr>
          <w:rFonts w:ascii="Times New Roman" w:eastAsia="Times New Roman" w:hAnsi="Times New Roman" w:cs="Times New Roman"/>
        </w:rPr>
        <w:lastRenderedPageBreak/>
        <w:t xml:space="preserve">MEASURE DHS is a five-year project to assist institutions in collecting and analyzing data needed to plan, monitor, and evaluate population, health, and nutrition programs. MEASURE DHS is funded by the U.S. Agency for International Development (USAID). The project is implemented by ICF International in Calverton, Maryland, in partnership with the Johns Hopkins Bloomberg School of Public Health/Center for Communication Programs, the Program for Appropriate Technology in Health (PATH), Futures Institute, </w:t>
      </w:r>
      <w:proofErr w:type="spellStart"/>
      <w:r w:rsidRPr="00306A3E">
        <w:rPr>
          <w:rFonts w:ascii="Times New Roman" w:eastAsia="Times New Roman" w:hAnsi="Times New Roman" w:cs="Times New Roman"/>
        </w:rPr>
        <w:t>Camris</w:t>
      </w:r>
      <w:proofErr w:type="spellEnd"/>
      <w:r w:rsidRPr="00306A3E">
        <w:rPr>
          <w:rFonts w:ascii="Times New Roman" w:eastAsia="Times New Roman" w:hAnsi="Times New Roman" w:cs="Times New Roman"/>
        </w:rPr>
        <w:t xml:space="preserve"> International, and Blue Raster.</w:t>
      </w:r>
    </w:p>
    <w:p w:rsidR="00306A3E" w:rsidRPr="00306A3E" w:rsidRDefault="00306A3E" w:rsidP="00306A3E">
      <w:pPr>
        <w:spacing w:after="240" w:line="240" w:lineRule="auto"/>
        <w:jc w:val="both"/>
        <w:rPr>
          <w:rFonts w:ascii="Times New Roman" w:eastAsia="Times New Roman" w:hAnsi="Times New Roman" w:cs="Times New Roman"/>
        </w:rPr>
      </w:pPr>
      <w:r w:rsidRPr="00306A3E">
        <w:rPr>
          <w:rFonts w:ascii="Times New Roman" w:eastAsia="Times New Roman" w:hAnsi="Times New Roman" w:cs="Times New Roman"/>
        </w:rPr>
        <w:t>The main objectives of the MEASURE DHS program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dissemination and utilization of data.</w:t>
      </w:r>
    </w:p>
    <w:p w:rsidR="00306A3E" w:rsidRPr="00306A3E" w:rsidRDefault="00306A3E" w:rsidP="00306A3E">
      <w:pPr>
        <w:spacing w:after="240" w:line="240" w:lineRule="auto"/>
        <w:jc w:val="both"/>
        <w:rPr>
          <w:rFonts w:ascii="Times New Roman" w:eastAsia="Times New Roman" w:hAnsi="Times New Roman" w:cs="Times New Roman"/>
        </w:rPr>
      </w:pPr>
      <w:r w:rsidRPr="00306A3E">
        <w:rPr>
          <w:rFonts w:ascii="Times New Roman" w:eastAsia="Times New Roman" w:hAnsi="Times New Roman" w:cs="Times New Roman"/>
        </w:rPr>
        <w:t xml:space="preserve">For information about the Demographic and Health Surveys (DHS) program, write to DHS, ICF International, 11785 Beltsville Drive, Suite 300, Calverton, MD 20705, U.S.A. (Telephone: 301-572-0200; fax: 301-572-0999; e-mail: </w:t>
      </w:r>
      <w:r w:rsidRPr="00B77516">
        <w:rPr>
          <w:rFonts w:ascii="Times New Roman" w:eastAsia="Times New Roman" w:hAnsi="Times New Roman" w:cs="Times New Roman"/>
        </w:rPr>
        <w:t>info@measuredhs.com</w:t>
      </w:r>
      <w:r w:rsidRPr="00306A3E">
        <w:rPr>
          <w:rFonts w:ascii="Times New Roman" w:eastAsia="Times New Roman" w:hAnsi="Times New Roman" w:cs="Times New Roman"/>
        </w:rPr>
        <w:t>; Internet: http://www.measuredhs.com).</w:t>
      </w:r>
    </w:p>
    <w:p w:rsidR="00306A3E" w:rsidRPr="00306A3E" w:rsidRDefault="00306A3E" w:rsidP="00306A3E">
      <w:pPr>
        <w:widowControl w:val="0"/>
        <w:autoSpaceDE w:val="0"/>
        <w:autoSpaceDN w:val="0"/>
        <w:adjustRightInd w:val="0"/>
        <w:spacing w:line="240" w:lineRule="auto"/>
        <w:rPr>
          <w:rFonts w:ascii="Times New Roman" w:eastAsia="Times New Roman" w:hAnsi="Times New Roman" w:cs="Times New Roman"/>
          <w:szCs w:val="24"/>
        </w:rPr>
      </w:pPr>
      <w:r w:rsidRPr="00306A3E">
        <w:rPr>
          <w:rFonts w:ascii="Times New Roman" w:eastAsia="Times New Roman" w:hAnsi="Times New Roman" w:cs="Times New Roman"/>
          <w:szCs w:val="24"/>
        </w:rPr>
        <w:t>Recommended citation:</w:t>
      </w:r>
    </w:p>
    <w:p w:rsidR="00B77516" w:rsidRDefault="00306A3E" w:rsidP="00306A3E">
      <w:pPr>
        <w:widowControl w:val="0"/>
        <w:autoSpaceDE w:val="0"/>
        <w:autoSpaceDN w:val="0"/>
        <w:adjustRightInd w:val="0"/>
        <w:spacing w:line="240" w:lineRule="auto"/>
        <w:rPr>
          <w:rFonts w:ascii="Times New Roman" w:eastAsia="Times New Roman" w:hAnsi="Times New Roman" w:cs="Times New Roman"/>
          <w:szCs w:val="24"/>
        </w:rPr>
      </w:pPr>
      <w:r w:rsidRPr="00306A3E">
        <w:rPr>
          <w:rFonts w:ascii="Times New Roman" w:eastAsia="Times New Roman" w:hAnsi="Times New Roman" w:cs="Times New Roman"/>
          <w:szCs w:val="24"/>
        </w:rPr>
        <w:t xml:space="preserve">ICF International. 2012. </w:t>
      </w:r>
      <w:r w:rsidRPr="00306A3E">
        <w:rPr>
          <w:rFonts w:ascii="Times New Roman" w:eastAsia="Times New Roman" w:hAnsi="Times New Roman" w:cs="Times New Roman"/>
          <w:i/>
          <w:szCs w:val="24"/>
        </w:rPr>
        <w:t xml:space="preserve">Demographic and Health Survey </w:t>
      </w:r>
      <w:r w:rsidRPr="000F7646">
        <w:rPr>
          <w:rFonts w:ascii="Times New Roman" w:eastAsia="Times New Roman" w:hAnsi="Times New Roman" w:cs="Times New Roman"/>
          <w:i/>
          <w:szCs w:val="24"/>
        </w:rPr>
        <w:t>Sampling and Household Listing</w:t>
      </w:r>
      <w:r w:rsidRPr="00306A3E">
        <w:rPr>
          <w:rFonts w:ascii="Times New Roman" w:eastAsia="Times New Roman" w:hAnsi="Times New Roman" w:cs="Times New Roman"/>
          <w:i/>
          <w:szCs w:val="24"/>
        </w:rPr>
        <w:t xml:space="preserve"> Manual</w:t>
      </w:r>
      <w:r w:rsidRPr="00306A3E">
        <w:rPr>
          <w:rFonts w:ascii="Times New Roman" w:eastAsia="Times New Roman" w:hAnsi="Times New Roman" w:cs="Times New Roman"/>
          <w:szCs w:val="24"/>
        </w:rPr>
        <w:t>. MEASURE DHS</w:t>
      </w:r>
      <w:r>
        <w:rPr>
          <w:rFonts w:ascii="Times New Roman" w:eastAsia="Times New Roman" w:hAnsi="Times New Roman" w:cs="Times New Roman"/>
          <w:szCs w:val="24"/>
        </w:rPr>
        <w:t xml:space="preserve">, </w:t>
      </w:r>
      <w:r w:rsidRPr="00306A3E">
        <w:rPr>
          <w:rFonts w:ascii="Times New Roman" w:eastAsia="Times New Roman" w:hAnsi="Times New Roman" w:cs="Times New Roman"/>
          <w:szCs w:val="24"/>
        </w:rPr>
        <w:t>Calverton, Maryland, U.S.A.: ICF International</w:t>
      </w:r>
    </w:p>
    <w:p w:rsidR="00B77516" w:rsidRDefault="00B77516" w:rsidP="00306A3E">
      <w:pPr>
        <w:widowControl w:val="0"/>
        <w:autoSpaceDE w:val="0"/>
        <w:autoSpaceDN w:val="0"/>
        <w:adjustRightInd w:val="0"/>
        <w:spacing w:line="240" w:lineRule="auto"/>
        <w:rPr>
          <w:rFonts w:ascii="Times New Roman" w:eastAsia="Times New Roman" w:hAnsi="Times New Roman" w:cs="Times New Roman"/>
          <w:szCs w:val="24"/>
        </w:rPr>
        <w:sectPr w:rsidR="00B77516" w:rsidSect="00065E31">
          <w:footerReference w:type="default" r:id="rId9"/>
          <w:pgSz w:w="12240" w:h="15840" w:code="1"/>
          <w:pgMar w:top="1440" w:right="1440" w:bottom="1440" w:left="1440" w:header="720" w:footer="432" w:gutter="0"/>
          <w:cols w:space="720"/>
          <w:vAlign w:val="bottom"/>
          <w:docGrid w:linePitch="360"/>
        </w:sectPr>
      </w:pPr>
    </w:p>
    <w:p w:rsidR="00306A3E" w:rsidRPr="00A71C3E" w:rsidRDefault="00586280" w:rsidP="003D4347">
      <w:pPr>
        <w:widowControl w:val="0"/>
        <w:autoSpaceDE w:val="0"/>
        <w:autoSpaceDN w:val="0"/>
        <w:adjustRightInd w:val="0"/>
        <w:spacing w:after="220" w:line="252" w:lineRule="auto"/>
        <w:rPr>
          <w:rFonts w:asciiTheme="majorHAnsi" w:eastAsia="Times New Roman" w:hAnsiTheme="majorHAnsi" w:cs="Arial"/>
          <w:b/>
          <w:color w:val="1F497D" w:themeColor="text2"/>
          <w:sz w:val="28"/>
          <w:szCs w:val="28"/>
        </w:rPr>
      </w:pPr>
      <w:r w:rsidRPr="00A71C3E">
        <w:rPr>
          <w:rFonts w:asciiTheme="majorHAnsi" w:eastAsia="Times New Roman" w:hAnsiTheme="majorHAnsi" w:cs="Arial"/>
          <w:b/>
          <w:color w:val="1F497D" w:themeColor="text2"/>
          <w:sz w:val="28"/>
          <w:szCs w:val="28"/>
        </w:rPr>
        <w:lastRenderedPageBreak/>
        <w:t>TABLE OF CONTENTS</w:t>
      </w:r>
    </w:p>
    <w:p w:rsidR="005407D6" w:rsidRPr="005407D6" w:rsidRDefault="00B262B4">
      <w:pPr>
        <w:pStyle w:val="TOC1"/>
        <w:rPr>
          <w:rFonts w:eastAsiaTheme="minorEastAsia"/>
          <w:b w:val="0"/>
        </w:rPr>
      </w:pPr>
      <w:r w:rsidRPr="005407D6">
        <w:rPr>
          <w:rFonts w:eastAsia="Times New Roman" w:cs="Times New Roman"/>
        </w:rPr>
        <w:fldChar w:fldCharType="begin"/>
      </w:r>
      <w:r w:rsidRPr="005407D6">
        <w:rPr>
          <w:rFonts w:eastAsia="Times New Roman" w:cs="Times New Roman"/>
        </w:rPr>
        <w:instrText xml:space="preserve"> TOC \o "3-3" \h \z \t "Heading 1,1,Heading 2,2" </w:instrText>
      </w:r>
      <w:r w:rsidRPr="005407D6">
        <w:rPr>
          <w:rFonts w:eastAsia="Times New Roman" w:cs="Times New Roman"/>
        </w:rPr>
        <w:fldChar w:fldCharType="separate"/>
      </w:r>
      <w:hyperlink w:anchor="_Toc335143152" w:history="1">
        <w:r w:rsidR="005407D6" w:rsidRPr="005407D6">
          <w:rPr>
            <w:rStyle w:val="Hyperlink"/>
            <w:rFonts w:eastAsia="Times New Roman"/>
          </w:rPr>
          <w:t>TABLES AND FIGURES</w:t>
        </w:r>
        <w:r w:rsidR="005407D6" w:rsidRPr="005407D6">
          <w:rPr>
            <w:webHidden/>
          </w:rPr>
          <w:tab/>
        </w:r>
        <w:r w:rsidR="005407D6" w:rsidRPr="005407D6">
          <w:rPr>
            <w:webHidden/>
          </w:rPr>
          <w:fldChar w:fldCharType="begin"/>
        </w:r>
        <w:r w:rsidR="005407D6" w:rsidRPr="005407D6">
          <w:rPr>
            <w:webHidden/>
          </w:rPr>
          <w:instrText xml:space="preserve"> PAGEREF _Toc335143152 \h </w:instrText>
        </w:r>
        <w:r w:rsidR="005407D6" w:rsidRPr="005407D6">
          <w:rPr>
            <w:webHidden/>
          </w:rPr>
        </w:r>
        <w:r w:rsidR="005407D6" w:rsidRPr="005407D6">
          <w:rPr>
            <w:webHidden/>
          </w:rPr>
          <w:fldChar w:fldCharType="separate"/>
        </w:r>
        <w:r w:rsidR="00CD6CAD">
          <w:rPr>
            <w:webHidden/>
          </w:rPr>
          <w:t>vii</w:t>
        </w:r>
        <w:r w:rsidR="005407D6" w:rsidRPr="005407D6">
          <w:rPr>
            <w:webHidden/>
          </w:rPr>
          <w:fldChar w:fldCharType="end"/>
        </w:r>
      </w:hyperlink>
    </w:p>
    <w:p w:rsidR="005407D6" w:rsidRPr="005407D6" w:rsidRDefault="005407D6">
      <w:pPr>
        <w:pStyle w:val="TOC1"/>
        <w:rPr>
          <w:rFonts w:eastAsiaTheme="minorEastAsia"/>
          <w:b w:val="0"/>
        </w:rPr>
      </w:pPr>
      <w:hyperlink w:anchor="_Toc335143153" w:history="1">
        <w:r w:rsidRPr="005407D6">
          <w:rPr>
            <w:rStyle w:val="Hyperlink"/>
          </w:rPr>
          <w:t>1</w:t>
        </w:r>
        <w:r w:rsidRPr="005407D6">
          <w:rPr>
            <w:rFonts w:eastAsiaTheme="minorEastAsia"/>
            <w:b w:val="0"/>
          </w:rPr>
          <w:tab/>
        </w:r>
        <w:r w:rsidRPr="005407D6">
          <w:rPr>
            <w:rStyle w:val="Hyperlink"/>
          </w:rPr>
          <w:t>DEMOGRAPHIC AND HEALTH SURVEYS SAMPLING POLICY</w:t>
        </w:r>
        <w:r w:rsidRPr="005407D6">
          <w:rPr>
            <w:webHidden/>
          </w:rPr>
          <w:tab/>
        </w:r>
        <w:r w:rsidRPr="005407D6">
          <w:rPr>
            <w:webHidden/>
          </w:rPr>
          <w:fldChar w:fldCharType="begin"/>
        </w:r>
        <w:r w:rsidRPr="005407D6">
          <w:rPr>
            <w:webHidden/>
          </w:rPr>
          <w:instrText xml:space="preserve"> PAGEREF _Toc335143153 \h </w:instrText>
        </w:r>
        <w:r w:rsidRPr="005407D6">
          <w:rPr>
            <w:webHidden/>
          </w:rPr>
        </w:r>
        <w:r w:rsidRPr="005407D6">
          <w:rPr>
            <w:webHidden/>
          </w:rPr>
          <w:fldChar w:fldCharType="separate"/>
        </w:r>
        <w:r w:rsidR="00CD6CAD">
          <w:rPr>
            <w:webHidden/>
          </w:rPr>
          <w:t>1</w:t>
        </w:r>
        <w:r w:rsidRPr="005407D6">
          <w:rPr>
            <w:webHidden/>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54" w:history="1">
        <w:r w:rsidRPr="005407D6">
          <w:rPr>
            <w:rStyle w:val="Hyperlink"/>
            <w:rFonts w:ascii="Verdana" w:hAnsi="Verdana"/>
            <w:noProof/>
            <w:sz w:val="18"/>
            <w:szCs w:val="18"/>
          </w:rPr>
          <w:t>1.1</w:t>
        </w:r>
        <w:r w:rsidRPr="005407D6">
          <w:rPr>
            <w:rFonts w:ascii="Verdana" w:eastAsiaTheme="minorEastAsia" w:hAnsi="Verdana"/>
            <w:noProof/>
            <w:sz w:val="18"/>
            <w:szCs w:val="18"/>
          </w:rPr>
          <w:tab/>
        </w:r>
        <w:r w:rsidRPr="005407D6">
          <w:rPr>
            <w:rStyle w:val="Hyperlink"/>
            <w:rFonts w:ascii="Verdana" w:hAnsi="Verdana"/>
            <w:noProof/>
            <w:sz w:val="18"/>
            <w:szCs w:val="18"/>
          </w:rPr>
          <w:t>General principles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55" w:history="1">
        <w:r w:rsidRPr="005407D6">
          <w:rPr>
            <w:rStyle w:val="Hyperlink"/>
            <w:rFonts w:ascii="Verdana" w:hAnsi="Verdana"/>
            <w:noProof/>
            <w:sz w:val="18"/>
            <w:szCs w:val="18"/>
          </w:rPr>
          <w:t>1.1.1</w:t>
        </w:r>
        <w:r w:rsidRPr="005407D6">
          <w:rPr>
            <w:rFonts w:ascii="Verdana" w:eastAsiaTheme="minorEastAsia" w:hAnsi="Verdana"/>
            <w:noProof/>
            <w:sz w:val="18"/>
            <w:szCs w:val="18"/>
          </w:rPr>
          <w:tab/>
        </w:r>
        <w:r w:rsidRPr="005407D6">
          <w:rPr>
            <w:rStyle w:val="Hyperlink"/>
            <w:rFonts w:ascii="Verdana" w:hAnsi="Verdana"/>
            <w:noProof/>
            <w:sz w:val="18"/>
            <w:szCs w:val="18"/>
          </w:rPr>
          <w:t>Existing sampling frame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56" w:history="1">
        <w:r w:rsidRPr="005407D6">
          <w:rPr>
            <w:rStyle w:val="Hyperlink"/>
            <w:rFonts w:ascii="Verdana" w:hAnsi="Verdana"/>
            <w:noProof/>
            <w:sz w:val="18"/>
            <w:szCs w:val="18"/>
          </w:rPr>
          <w:t>1.1.2</w:t>
        </w:r>
        <w:r w:rsidRPr="005407D6">
          <w:rPr>
            <w:rFonts w:ascii="Verdana" w:eastAsiaTheme="minorEastAsia" w:hAnsi="Verdana"/>
            <w:noProof/>
            <w:sz w:val="18"/>
            <w:szCs w:val="18"/>
          </w:rPr>
          <w:tab/>
        </w:r>
        <w:r w:rsidRPr="005407D6">
          <w:rPr>
            <w:rStyle w:val="Hyperlink"/>
            <w:rFonts w:ascii="Verdana" w:hAnsi="Verdana"/>
            <w:noProof/>
            <w:sz w:val="18"/>
            <w:szCs w:val="18"/>
          </w:rPr>
          <w:t>Full coverage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57" w:history="1">
        <w:r w:rsidRPr="005407D6">
          <w:rPr>
            <w:rStyle w:val="Hyperlink"/>
            <w:rFonts w:ascii="Verdana" w:hAnsi="Verdana"/>
            <w:noProof/>
            <w:sz w:val="18"/>
            <w:szCs w:val="18"/>
          </w:rPr>
          <w:t>1.1.3</w:t>
        </w:r>
        <w:r w:rsidRPr="005407D6">
          <w:rPr>
            <w:rFonts w:ascii="Verdana" w:eastAsiaTheme="minorEastAsia" w:hAnsi="Verdana"/>
            <w:noProof/>
            <w:sz w:val="18"/>
            <w:szCs w:val="18"/>
          </w:rPr>
          <w:tab/>
        </w:r>
        <w:r w:rsidRPr="005407D6">
          <w:rPr>
            <w:rStyle w:val="Hyperlink"/>
            <w:rFonts w:ascii="Verdana" w:hAnsi="Verdana"/>
            <w:noProof/>
            <w:sz w:val="18"/>
            <w:szCs w:val="18"/>
          </w:rPr>
          <w:t>Probability sampling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_Toc335143157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58" w:history="1">
        <w:r w:rsidRPr="005407D6">
          <w:rPr>
            <w:rStyle w:val="Hyperlink"/>
            <w:rFonts w:ascii="Verdana" w:hAnsi="Verdana"/>
            <w:noProof/>
            <w:sz w:val="18"/>
            <w:szCs w:val="18"/>
          </w:rPr>
          <w:t>1.1.4</w:t>
        </w:r>
        <w:r w:rsidRPr="005407D6">
          <w:rPr>
            <w:rFonts w:ascii="Verdana" w:eastAsiaTheme="minorEastAsia" w:hAnsi="Verdana"/>
            <w:noProof/>
            <w:sz w:val="18"/>
            <w:szCs w:val="18"/>
          </w:rPr>
          <w:tab/>
        </w:r>
        <w:r w:rsidRPr="005407D6">
          <w:rPr>
            <w:rStyle w:val="Hyperlink"/>
            <w:rFonts w:ascii="Verdana" w:hAnsi="Verdana"/>
            <w:noProof/>
            <w:sz w:val="18"/>
            <w:szCs w:val="18"/>
          </w:rPr>
          <w:t>Suitable sample size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_Toc335143158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59" w:history="1">
        <w:r w:rsidRPr="005407D6">
          <w:rPr>
            <w:rStyle w:val="Hyperlink"/>
            <w:rFonts w:ascii="Verdana" w:hAnsi="Verdana"/>
            <w:noProof/>
            <w:sz w:val="18"/>
            <w:szCs w:val="18"/>
          </w:rPr>
          <w:t>1.1.5</w:t>
        </w:r>
        <w:r w:rsidRPr="005407D6">
          <w:rPr>
            <w:rFonts w:ascii="Verdana" w:eastAsiaTheme="minorEastAsia" w:hAnsi="Verdana"/>
            <w:noProof/>
            <w:sz w:val="18"/>
            <w:szCs w:val="18"/>
          </w:rPr>
          <w:tab/>
        </w:r>
        <w:r w:rsidRPr="005407D6">
          <w:rPr>
            <w:rStyle w:val="Hyperlink"/>
            <w:rFonts w:ascii="Verdana" w:hAnsi="Verdana"/>
            <w:noProof/>
            <w:sz w:val="18"/>
            <w:szCs w:val="18"/>
          </w:rPr>
          <w:t>Simple design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_Toc335143159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60" w:history="1">
        <w:r w:rsidRPr="005407D6">
          <w:rPr>
            <w:rStyle w:val="Hyperlink"/>
            <w:rFonts w:ascii="Verdana" w:hAnsi="Verdana"/>
            <w:noProof/>
            <w:sz w:val="18"/>
            <w:szCs w:val="18"/>
          </w:rPr>
          <w:t>1.1.6</w:t>
        </w:r>
        <w:r w:rsidRPr="005407D6">
          <w:rPr>
            <w:rFonts w:ascii="Verdana" w:eastAsiaTheme="minorEastAsia" w:hAnsi="Verdana"/>
            <w:noProof/>
            <w:sz w:val="18"/>
            <w:szCs w:val="18"/>
          </w:rPr>
          <w:tab/>
        </w:r>
        <w:r w:rsidRPr="005407D6">
          <w:rPr>
            <w:rStyle w:val="Hyperlink"/>
            <w:rFonts w:ascii="Verdana" w:hAnsi="Verdana"/>
            <w:noProof/>
            <w:sz w:val="18"/>
            <w:szCs w:val="18"/>
          </w:rPr>
          <w:t>Household listing and pre-selection of households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61" w:history="1">
        <w:r w:rsidRPr="005407D6">
          <w:rPr>
            <w:rStyle w:val="Hyperlink"/>
            <w:rFonts w:ascii="Verdana" w:hAnsi="Verdana"/>
            <w:noProof/>
            <w:sz w:val="18"/>
            <w:szCs w:val="18"/>
          </w:rPr>
          <w:t>1.1.7</w:t>
        </w:r>
        <w:r w:rsidRPr="005407D6">
          <w:rPr>
            <w:rFonts w:ascii="Verdana" w:eastAsiaTheme="minorEastAsia" w:hAnsi="Verdana"/>
            <w:noProof/>
            <w:sz w:val="18"/>
            <w:szCs w:val="18"/>
          </w:rPr>
          <w:tab/>
        </w:r>
        <w:r w:rsidRPr="005407D6">
          <w:rPr>
            <w:rStyle w:val="Hyperlink"/>
            <w:rFonts w:ascii="Verdana" w:hAnsi="Verdana"/>
            <w:noProof/>
            <w:sz w:val="18"/>
            <w:szCs w:val="18"/>
          </w:rPr>
          <w:t>Good sample documentation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_Toc335143161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62" w:history="1">
        <w:r w:rsidRPr="005407D6">
          <w:rPr>
            <w:rStyle w:val="Hyperlink"/>
            <w:rFonts w:ascii="Verdana" w:hAnsi="Verdana"/>
            <w:noProof/>
            <w:sz w:val="18"/>
            <w:szCs w:val="18"/>
          </w:rPr>
          <w:t>1.1.8</w:t>
        </w:r>
        <w:r w:rsidRPr="005407D6">
          <w:rPr>
            <w:rFonts w:ascii="Verdana" w:eastAsiaTheme="minorEastAsia" w:hAnsi="Verdana"/>
            <w:noProof/>
            <w:sz w:val="18"/>
            <w:szCs w:val="18"/>
          </w:rPr>
          <w:tab/>
        </w:r>
        <w:r w:rsidRPr="005407D6">
          <w:rPr>
            <w:rStyle w:val="Hyperlink"/>
            <w:rFonts w:ascii="Verdana" w:hAnsi="Verdana"/>
            <w:noProof/>
            <w:sz w:val="18"/>
            <w:szCs w:val="18"/>
          </w:rPr>
          <w:t>Confidentiality</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_Toc335143162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Fonts w:ascii="Verdana" w:eastAsiaTheme="minorEastAsia" w:hAnsi="Verdana"/>
          <w:noProof/>
          <w:sz w:val="18"/>
          <w:szCs w:val="18"/>
        </w:rPr>
      </w:pPr>
      <w:hyperlink w:anchor="_Toc335143163" w:history="1">
        <w:r w:rsidRPr="005407D6">
          <w:rPr>
            <w:rStyle w:val="Hyperlink"/>
            <w:rFonts w:ascii="Verdana" w:hAnsi="Verdana"/>
            <w:noProof/>
            <w:sz w:val="18"/>
            <w:szCs w:val="18"/>
          </w:rPr>
          <w:t>1.1.9</w:t>
        </w:r>
        <w:r w:rsidRPr="005407D6">
          <w:rPr>
            <w:rFonts w:ascii="Verdana" w:eastAsiaTheme="minorEastAsia" w:hAnsi="Verdana"/>
            <w:noProof/>
            <w:sz w:val="18"/>
            <w:szCs w:val="18"/>
          </w:rPr>
          <w:tab/>
        </w:r>
        <w:r w:rsidRPr="005407D6">
          <w:rPr>
            <w:rStyle w:val="Hyperlink"/>
            <w:rFonts w:ascii="Verdana" w:hAnsi="Verdana"/>
            <w:noProof/>
            <w:sz w:val="18"/>
            <w:szCs w:val="18"/>
          </w:rPr>
          <w:t>Exactness of survey implementation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_Toc335143163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64" w:history="1">
        <w:r w:rsidRPr="005407D6">
          <w:rPr>
            <w:rStyle w:val="Hyperlink"/>
            <w:rFonts w:ascii="Verdana" w:hAnsi="Verdana"/>
            <w:noProof/>
            <w:sz w:val="18"/>
            <w:szCs w:val="18"/>
          </w:rPr>
          <w:t>1.2</w:t>
        </w:r>
        <w:r w:rsidRPr="005407D6">
          <w:rPr>
            <w:rFonts w:ascii="Verdana" w:eastAsiaTheme="minorEastAsia" w:hAnsi="Verdana"/>
            <w:noProof/>
            <w:sz w:val="18"/>
            <w:szCs w:val="18"/>
          </w:rPr>
          <w:tab/>
        </w:r>
        <w:r w:rsidRPr="005407D6">
          <w:rPr>
            <w:rStyle w:val="Hyperlink"/>
            <w:rFonts w:ascii="Verdana" w:hAnsi="Verdana"/>
            <w:noProof/>
            <w:sz w:val="18"/>
            <w:szCs w:val="18"/>
          </w:rPr>
          <w:t>Survey objectives and target population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65" w:history="1">
        <w:r w:rsidRPr="005407D6">
          <w:rPr>
            <w:rStyle w:val="Hyperlink"/>
            <w:rFonts w:ascii="Verdana" w:hAnsi="Verdana"/>
            <w:noProof/>
            <w:sz w:val="18"/>
            <w:szCs w:val="18"/>
          </w:rPr>
          <w:t>1.3</w:t>
        </w:r>
        <w:r w:rsidRPr="005407D6">
          <w:rPr>
            <w:rFonts w:ascii="Verdana" w:eastAsiaTheme="minorEastAsia" w:hAnsi="Verdana"/>
            <w:noProof/>
            <w:sz w:val="18"/>
            <w:szCs w:val="18"/>
          </w:rPr>
          <w:tab/>
        </w:r>
        <w:r w:rsidRPr="005407D6">
          <w:rPr>
            <w:rStyle w:val="Hyperlink"/>
            <w:rFonts w:ascii="Verdana" w:hAnsi="Verdana"/>
            <w:noProof/>
            <w:sz w:val="18"/>
            <w:szCs w:val="18"/>
          </w:rPr>
          <w:t>Survey domain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4</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66" w:history="1">
        <w:r w:rsidRPr="005407D6">
          <w:rPr>
            <w:rStyle w:val="Hyperlink"/>
            <w:rFonts w:ascii="Verdana" w:hAnsi="Verdana"/>
            <w:noProof/>
            <w:sz w:val="18"/>
            <w:szCs w:val="18"/>
          </w:rPr>
          <w:t>1.4</w:t>
        </w:r>
        <w:r w:rsidRPr="005407D6">
          <w:rPr>
            <w:rFonts w:ascii="Verdana" w:eastAsiaTheme="minorEastAsia" w:hAnsi="Verdana"/>
            <w:noProof/>
            <w:sz w:val="18"/>
            <w:szCs w:val="18"/>
          </w:rPr>
          <w:tab/>
        </w:r>
        <w:r w:rsidRPr="005407D6">
          <w:rPr>
            <w:rStyle w:val="Hyperlink"/>
            <w:rFonts w:ascii="Verdana" w:hAnsi="Verdana"/>
            <w:noProof/>
            <w:sz w:val="18"/>
            <w:szCs w:val="18"/>
          </w:rPr>
          <w:t>Sampling frame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_Toc335143166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4</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67" w:history="1">
        <w:r w:rsidRPr="005407D6">
          <w:rPr>
            <w:rStyle w:val="Hyperlink"/>
            <w:rFonts w:ascii="Verdana" w:hAnsi="Verdana"/>
            <w:noProof/>
            <w:sz w:val="18"/>
            <w:szCs w:val="18"/>
          </w:rPr>
          <w:t>1.4.1</w:t>
        </w:r>
        <w:r w:rsidRPr="005407D6">
          <w:rPr>
            <w:rStyle w:val="Hyperlink"/>
            <w:rFonts w:ascii="Verdana" w:hAnsi="Verdana"/>
            <w:noProof/>
            <w:sz w:val="18"/>
            <w:szCs w:val="18"/>
          </w:rPr>
          <w:tab/>
          <w:t>Conventional sampling frame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_Toc335143167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5</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68" w:history="1">
        <w:r w:rsidRPr="005407D6">
          <w:rPr>
            <w:rStyle w:val="Hyperlink"/>
            <w:rFonts w:ascii="Verdana" w:hAnsi="Verdana"/>
            <w:noProof/>
            <w:sz w:val="18"/>
            <w:szCs w:val="18"/>
          </w:rPr>
          <w:t>1.4.2</w:t>
        </w:r>
        <w:r w:rsidRPr="005407D6">
          <w:rPr>
            <w:rStyle w:val="Hyperlink"/>
            <w:rFonts w:ascii="Verdana" w:hAnsi="Verdana"/>
            <w:noProof/>
            <w:sz w:val="18"/>
            <w:szCs w:val="18"/>
          </w:rPr>
          <w:tab/>
          <w:t>Alternative sampling frames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_Toc335143168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5</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69" w:history="1">
        <w:r w:rsidRPr="005407D6">
          <w:rPr>
            <w:rStyle w:val="Hyperlink"/>
            <w:rFonts w:ascii="Verdana" w:hAnsi="Verdana"/>
            <w:noProof/>
            <w:sz w:val="18"/>
            <w:szCs w:val="18"/>
          </w:rPr>
          <w:t>1.4.3</w:t>
        </w:r>
        <w:r w:rsidRPr="005407D6">
          <w:rPr>
            <w:rStyle w:val="Hyperlink"/>
            <w:rFonts w:ascii="Verdana" w:hAnsi="Verdana"/>
            <w:noProof/>
            <w:sz w:val="18"/>
            <w:szCs w:val="18"/>
          </w:rPr>
          <w:tab/>
          <w:t>Evaluation of the sampling frame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_Toc335143169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6</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0" w:history="1">
        <w:r w:rsidRPr="005407D6">
          <w:rPr>
            <w:rStyle w:val="Hyperlink"/>
            <w:rFonts w:ascii="Verdana" w:hAnsi="Verdana"/>
            <w:noProof/>
            <w:sz w:val="18"/>
            <w:szCs w:val="18"/>
          </w:rPr>
          <w:t>1.5</w:t>
        </w:r>
        <w:r w:rsidRPr="005407D6">
          <w:rPr>
            <w:rFonts w:ascii="Verdana" w:eastAsiaTheme="minorEastAsia" w:hAnsi="Verdana"/>
            <w:noProof/>
            <w:sz w:val="18"/>
            <w:szCs w:val="18"/>
          </w:rPr>
          <w:tab/>
        </w:r>
        <w:r w:rsidRPr="005407D6">
          <w:rPr>
            <w:rStyle w:val="Hyperlink"/>
            <w:rFonts w:ascii="Verdana" w:hAnsi="Verdana"/>
            <w:noProof/>
            <w:sz w:val="18"/>
            <w:szCs w:val="18"/>
          </w:rPr>
          <w:t>Stratification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6</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1" w:history="1">
        <w:r w:rsidRPr="005407D6">
          <w:rPr>
            <w:rStyle w:val="Hyperlink"/>
            <w:rFonts w:ascii="Verdana" w:hAnsi="Verdana"/>
            <w:noProof/>
            <w:sz w:val="18"/>
            <w:szCs w:val="18"/>
          </w:rPr>
          <w:t>1.6</w:t>
        </w:r>
        <w:r w:rsidRPr="005407D6">
          <w:rPr>
            <w:rFonts w:ascii="Verdana" w:eastAsiaTheme="minorEastAsia" w:hAnsi="Verdana"/>
            <w:noProof/>
            <w:sz w:val="18"/>
            <w:szCs w:val="18"/>
          </w:rPr>
          <w:tab/>
        </w:r>
        <w:r w:rsidRPr="005407D6">
          <w:rPr>
            <w:rStyle w:val="Hyperlink"/>
            <w:rFonts w:ascii="Verdana" w:hAnsi="Verdana"/>
            <w:noProof/>
            <w:sz w:val="18"/>
            <w:szCs w:val="18"/>
          </w:rPr>
          <w:t>Sample size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_Toc335143171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7</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72" w:history="1">
        <w:r w:rsidRPr="005407D6">
          <w:rPr>
            <w:rStyle w:val="Hyperlink"/>
            <w:rFonts w:ascii="Verdana" w:hAnsi="Verdana"/>
            <w:noProof/>
            <w:sz w:val="18"/>
            <w:szCs w:val="18"/>
          </w:rPr>
          <w:t>1.6.1</w:t>
        </w:r>
        <w:r w:rsidRPr="005407D6">
          <w:rPr>
            <w:rStyle w:val="Hyperlink"/>
            <w:rFonts w:ascii="Verdana" w:hAnsi="Verdana"/>
            <w:noProof/>
            <w:sz w:val="18"/>
            <w:szCs w:val="18"/>
          </w:rPr>
          <w:tab/>
          <w:t>Sample size and sampling errors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_Toc335143172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7</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73" w:history="1">
        <w:r w:rsidRPr="005407D6">
          <w:rPr>
            <w:rStyle w:val="Hyperlink"/>
            <w:rFonts w:ascii="Verdana" w:hAnsi="Verdana"/>
            <w:noProof/>
            <w:sz w:val="18"/>
            <w:szCs w:val="18"/>
          </w:rPr>
          <w:t>1.6.2</w:t>
        </w:r>
        <w:r w:rsidRPr="005407D6">
          <w:rPr>
            <w:rStyle w:val="Hyperlink"/>
            <w:rFonts w:ascii="Verdana" w:hAnsi="Verdana"/>
            <w:noProof/>
            <w:sz w:val="18"/>
            <w:szCs w:val="18"/>
          </w:rPr>
          <w:tab/>
          <w:t>Sample size determination</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_Toc335143173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10</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4" w:history="1">
        <w:r w:rsidRPr="005407D6">
          <w:rPr>
            <w:rStyle w:val="Hyperlink"/>
            <w:rFonts w:ascii="Verdana" w:hAnsi="Verdana"/>
            <w:noProof/>
            <w:sz w:val="18"/>
            <w:szCs w:val="18"/>
          </w:rPr>
          <w:t>1.7</w:t>
        </w:r>
        <w:r w:rsidRPr="005407D6">
          <w:rPr>
            <w:rFonts w:ascii="Verdana" w:eastAsiaTheme="minorEastAsia" w:hAnsi="Verdana"/>
            <w:noProof/>
            <w:sz w:val="18"/>
            <w:szCs w:val="18"/>
          </w:rPr>
          <w:tab/>
        </w:r>
        <w:r w:rsidRPr="005407D6">
          <w:rPr>
            <w:rStyle w:val="Hyperlink"/>
            <w:rFonts w:ascii="Verdana" w:hAnsi="Verdana"/>
            <w:noProof/>
            <w:sz w:val="18"/>
            <w:szCs w:val="18"/>
          </w:rPr>
          <w:t>Sample allocation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12</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5" w:history="1">
        <w:r w:rsidRPr="005407D6">
          <w:rPr>
            <w:rStyle w:val="Hyperlink"/>
            <w:rFonts w:ascii="Verdana" w:hAnsi="Verdana"/>
            <w:noProof/>
            <w:sz w:val="18"/>
            <w:szCs w:val="18"/>
          </w:rPr>
          <w:t>1.8</w:t>
        </w:r>
        <w:r w:rsidRPr="005407D6">
          <w:rPr>
            <w:rFonts w:ascii="Verdana" w:eastAsiaTheme="minorEastAsia" w:hAnsi="Verdana"/>
            <w:noProof/>
            <w:sz w:val="18"/>
            <w:szCs w:val="18"/>
          </w:rPr>
          <w:tab/>
        </w:r>
        <w:r w:rsidRPr="005407D6">
          <w:rPr>
            <w:rStyle w:val="Hyperlink"/>
            <w:rFonts w:ascii="Verdana" w:hAnsi="Verdana"/>
            <w:noProof/>
            <w:sz w:val="18"/>
            <w:szCs w:val="18"/>
          </w:rPr>
          <w:t>Two-stage cluster sampling procedure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15</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6" w:history="1">
        <w:r w:rsidRPr="005407D6">
          <w:rPr>
            <w:rStyle w:val="Hyperlink"/>
            <w:rFonts w:ascii="Verdana" w:hAnsi="Verdana"/>
            <w:noProof/>
            <w:sz w:val="18"/>
            <w:szCs w:val="18"/>
          </w:rPr>
          <w:t>1.9</w:t>
        </w:r>
        <w:r w:rsidRPr="005407D6">
          <w:rPr>
            <w:rFonts w:ascii="Verdana" w:eastAsiaTheme="minorEastAsia" w:hAnsi="Verdana"/>
            <w:noProof/>
            <w:sz w:val="18"/>
            <w:szCs w:val="18"/>
          </w:rPr>
          <w:tab/>
        </w:r>
        <w:r w:rsidRPr="005407D6">
          <w:rPr>
            <w:rStyle w:val="Hyperlink"/>
            <w:rFonts w:ascii="Verdana" w:hAnsi="Verdana"/>
            <w:noProof/>
            <w:sz w:val="18"/>
            <w:szCs w:val="18"/>
          </w:rPr>
          <w:t>Sample “take” per cluster</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16</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77" w:history="1">
        <w:r w:rsidRPr="005407D6">
          <w:rPr>
            <w:rStyle w:val="Hyperlink"/>
            <w:rFonts w:ascii="Verdana" w:hAnsi="Verdana"/>
            <w:noProof/>
            <w:sz w:val="18"/>
            <w:szCs w:val="18"/>
          </w:rPr>
          <w:t>1.9.1</w:t>
        </w:r>
        <w:r w:rsidRPr="005407D6">
          <w:rPr>
            <w:rStyle w:val="Hyperlink"/>
            <w:rFonts w:ascii="Verdana" w:hAnsi="Verdana"/>
            <w:noProof/>
            <w:sz w:val="18"/>
            <w:szCs w:val="18"/>
          </w:rPr>
          <w:tab/>
          <w:t>Optimum sample take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_Toc335143177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16</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78" w:history="1">
        <w:r w:rsidRPr="005407D6">
          <w:rPr>
            <w:rStyle w:val="Hyperlink"/>
            <w:rFonts w:ascii="Verdana" w:hAnsi="Verdana"/>
            <w:noProof/>
            <w:sz w:val="18"/>
            <w:szCs w:val="18"/>
          </w:rPr>
          <w:t>1.9.2</w:t>
        </w:r>
        <w:r w:rsidRPr="005407D6">
          <w:rPr>
            <w:rStyle w:val="Hyperlink"/>
            <w:rFonts w:ascii="Verdana" w:hAnsi="Verdana"/>
            <w:noProof/>
            <w:sz w:val="18"/>
            <w:szCs w:val="18"/>
          </w:rPr>
          <w:tab/>
          <w:t>Variable sample take for self-weighting</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_Toc335143178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17</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79" w:history="1">
        <w:r w:rsidRPr="005407D6">
          <w:rPr>
            <w:rStyle w:val="Hyperlink"/>
            <w:rFonts w:ascii="Verdana" w:hAnsi="Verdana"/>
            <w:noProof/>
            <w:sz w:val="18"/>
            <w:szCs w:val="18"/>
          </w:rPr>
          <w:t>1.10</w:t>
        </w:r>
        <w:r w:rsidRPr="005407D6">
          <w:rPr>
            <w:rFonts w:ascii="Verdana" w:eastAsiaTheme="minorEastAsia" w:hAnsi="Verdana"/>
            <w:noProof/>
            <w:sz w:val="18"/>
            <w:szCs w:val="18"/>
          </w:rPr>
          <w:tab/>
        </w:r>
        <w:r w:rsidRPr="005407D6">
          <w:rPr>
            <w:rStyle w:val="Hyperlink"/>
            <w:rFonts w:ascii="Verdana" w:hAnsi="Verdana"/>
            <w:noProof/>
            <w:sz w:val="18"/>
            <w:szCs w:val="18"/>
          </w:rPr>
          <w:t>Household listing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_Toc335143179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19</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80" w:history="1">
        <w:r w:rsidRPr="005407D6">
          <w:rPr>
            <w:rStyle w:val="Hyperlink"/>
            <w:rFonts w:ascii="Verdana" w:hAnsi="Verdana"/>
            <w:noProof/>
            <w:sz w:val="18"/>
            <w:szCs w:val="18"/>
          </w:rPr>
          <w:t>1.11</w:t>
        </w:r>
        <w:r w:rsidRPr="005407D6">
          <w:rPr>
            <w:rFonts w:ascii="Verdana" w:eastAsiaTheme="minorEastAsia" w:hAnsi="Verdana"/>
            <w:noProof/>
            <w:sz w:val="18"/>
            <w:szCs w:val="18"/>
          </w:rPr>
          <w:tab/>
        </w:r>
        <w:r w:rsidRPr="005407D6">
          <w:rPr>
            <w:rStyle w:val="Hyperlink"/>
            <w:rFonts w:ascii="Verdana" w:hAnsi="Verdana"/>
            <w:noProof/>
            <w:sz w:val="18"/>
            <w:szCs w:val="18"/>
          </w:rPr>
          <w:t>Household selection in the central office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_Toc335143180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20</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81" w:history="1">
        <w:r w:rsidRPr="005407D6">
          <w:rPr>
            <w:rStyle w:val="Hyperlink"/>
            <w:rFonts w:ascii="Verdana" w:hAnsi="Verdana"/>
            <w:noProof/>
            <w:sz w:val="18"/>
            <w:szCs w:val="18"/>
          </w:rPr>
          <w:t>1.12</w:t>
        </w:r>
        <w:r w:rsidRPr="005407D6">
          <w:rPr>
            <w:rFonts w:ascii="Verdana" w:eastAsiaTheme="minorEastAsia" w:hAnsi="Verdana"/>
            <w:noProof/>
            <w:sz w:val="18"/>
            <w:szCs w:val="18"/>
          </w:rPr>
          <w:tab/>
        </w:r>
        <w:r w:rsidRPr="005407D6">
          <w:rPr>
            <w:rStyle w:val="Hyperlink"/>
            <w:rFonts w:ascii="Verdana" w:hAnsi="Verdana"/>
            <w:noProof/>
            <w:sz w:val="18"/>
            <w:szCs w:val="18"/>
          </w:rPr>
          <w:t>Household interviews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_Toc335143181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21</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82" w:history="1">
        <w:r w:rsidRPr="005407D6">
          <w:rPr>
            <w:rStyle w:val="Hyperlink"/>
            <w:rFonts w:ascii="Verdana" w:hAnsi="Verdana"/>
            <w:noProof/>
            <w:sz w:val="18"/>
            <w:szCs w:val="18"/>
          </w:rPr>
          <w:t>1.13</w:t>
        </w:r>
        <w:r w:rsidRPr="005407D6">
          <w:rPr>
            <w:rFonts w:ascii="Verdana" w:eastAsiaTheme="minorEastAsia" w:hAnsi="Verdana"/>
            <w:noProof/>
            <w:sz w:val="18"/>
            <w:szCs w:val="18"/>
          </w:rPr>
          <w:tab/>
        </w:r>
        <w:r w:rsidRPr="005407D6">
          <w:rPr>
            <w:rStyle w:val="Hyperlink"/>
            <w:rFonts w:ascii="Verdana" w:hAnsi="Verdana"/>
            <w:noProof/>
            <w:sz w:val="18"/>
            <w:szCs w:val="18"/>
          </w:rPr>
          <w:t>Sampling weight calculation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_Toc335143182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22</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3" w:history="1">
        <w:r w:rsidRPr="005407D6">
          <w:rPr>
            <w:rStyle w:val="Hyperlink"/>
            <w:rFonts w:ascii="Verdana" w:hAnsi="Verdana"/>
            <w:noProof/>
            <w:sz w:val="18"/>
            <w:szCs w:val="18"/>
          </w:rPr>
          <w:t>1.13.1</w:t>
        </w:r>
        <w:r w:rsidRPr="005407D6">
          <w:rPr>
            <w:rStyle w:val="Hyperlink"/>
            <w:rFonts w:ascii="Verdana" w:hAnsi="Verdana"/>
            <w:noProof/>
            <w:sz w:val="18"/>
            <w:szCs w:val="18"/>
          </w:rPr>
          <w:tab/>
          <w:t>Why we need to weight the survey data</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_Toc335143183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22</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4" w:history="1">
        <w:r w:rsidRPr="005407D6">
          <w:rPr>
            <w:rStyle w:val="Hyperlink"/>
            <w:rFonts w:ascii="Verdana" w:hAnsi="Verdana"/>
            <w:noProof/>
            <w:sz w:val="18"/>
            <w:szCs w:val="18"/>
          </w:rPr>
          <w:t>1.13.2</w:t>
        </w:r>
        <w:r w:rsidRPr="005407D6">
          <w:rPr>
            <w:rStyle w:val="Hyperlink"/>
            <w:rFonts w:ascii="Verdana" w:hAnsi="Verdana"/>
            <w:noProof/>
            <w:sz w:val="18"/>
            <w:szCs w:val="18"/>
          </w:rPr>
          <w:tab/>
          <w:t>Design weights and sampling weights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_Toc335143184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22</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5" w:history="1">
        <w:r w:rsidRPr="005407D6">
          <w:rPr>
            <w:rStyle w:val="Hyperlink"/>
            <w:rFonts w:ascii="Verdana" w:hAnsi="Verdana"/>
            <w:noProof/>
            <w:sz w:val="18"/>
            <w:szCs w:val="18"/>
          </w:rPr>
          <w:t>1.13.3</w:t>
        </w:r>
        <w:r w:rsidRPr="005407D6">
          <w:rPr>
            <w:rStyle w:val="Hyperlink"/>
            <w:rFonts w:ascii="Verdana" w:hAnsi="Verdana"/>
            <w:noProof/>
            <w:sz w:val="18"/>
            <w:szCs w:val="18"/>
          </w:rPr>
          <w:tab/>
          <w:t>How to calculate the design weights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_Toc335143185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23</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6" w:history="1">
        <w:r w:rsidRPr="005407D6">
          <w:rPr>
            <w:rStyle w:val="Hyperlink"/>
            <w:rFonts w:ascii="Verdana" w:hAnsi="Verdana"/>
            <w:noProof/>
            <w:sz w:val="18"/>
            <w:szCs w:val="18"/>
          </w:rPr>
          <w:t>1.13.4</w:t>
        </w:r>
        <w:r w:rsidRPr="005407D6">
          <w:rPr>
            <w:rStyle w:val="Hyperlink"/>
            <w:rFonts w:ascii="Verdana" w:hAnsi="Verdana"/>
            <w:noProof/>
            <w:sz w:val="18"/>
            <w:szCs w:val="18"/>
          </w:rPr>
          <w:tab/>
          <w:t>Correction of unit non-response and calculation of sampling weights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_Toc335143186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24</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7" w:history="1">
        <w:r w:rsidRPr="005407D6">
          <w:rPr>
            <w:rStyle w:val="Hyperlink"/>
            <w:rFonts w:ascii="Verdana" w:hAnsi="Verdana"/>
            <w:noProof/>
            <w:sz w:val="18"/>
            <w:szCs w:val="18"/>
          </w:rPr>
          <w:t>1.13.5</w:t>
        </w:r>
        <w:r w:rsidRPr="005407D6">
          <w:rPr>
            <w:rStyle w:val="Hyperlink"/>
            <w:rFonts w:ascii="Verdana" w:hAnsi="Verdana"/>
            <w:noProof/>
            <w:sz w:val="18"/>
            <w:szCs w:val="18"/>
          </w:rPr>
          <w:tab/>
          <w:t>Normalization of sampling weights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_Toc335143187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26</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8" w:history="1">
        <w:r w:rsidRPr="005407D6">
          <w:rPr>
            <w:rStyle w:val="Hyperlink"/>
            <w:rFonts w:ascii="Verdana" w:hAnsi="Verdana"/>
            <w:noProof/>
            <w:sz w:val="18"/>
            <w:szCs w:val="18"/>
          </w:rPr>
          <w:t>1.13.6</w:t>
        </w:r>
        <w:r w:rsidRPr="005407D6">
          <w:rPr>
            <w:rStyle w:val="Hyperlink"/>
            <w:rFonts w:ascii="Verdana" w:hAnsi="Verdana"/>
            <w:noProof/>
            <w:sz w:val="18"/>
            <w:szCs w:val="18"/>
          </w:rPr>
          <w:tab/>
          <w:t>Standard weights for HIV testing</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_Toc335143188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27</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189" w:history="1">
        <w:r w:rsidRPr="005407D6">
          <w:rPr>
            <w:rStyle w:val="Hyperlink"/>
            <w:rFonts w:ascii="Verdana" w:hAnsi="Verdana"/>
            <w:noProof/>
            <w:sz w:val="18"/>
            <w:szCs w:val="18"/>
          </w:rPr>
          <w:t>1.13.7</w:t>
        </w:r>
        <w:r w:rsidRPr="005407D6">
          <w:rPr>
            <w:rStyle w:val="Hyperlink"/>
            <w:rFonts w:ascii="Verdana" w:hAnsi="Verdana"/>
            <w:noProof/>
            <w:sz w:val="18"/>
            <w:szCs w:val="18"/>
          </w:rPr>
          <w:tab/>
          <w:t>De-normalization of standard weights for pooled data</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_Toc335143189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28</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0" w:history="1">
        <w:r w:rsidRPr="005407D6">
          <w:rPr>
            <w:rStyle w:val="Hyperlink"/>
            <w:rFonts w:ascii="Verdana" w:hAnsi="Verdana"/>
            <w:noProof/>
            <w:sz w:val="18"/>
            <w:szCs w:val="18"/>
          </w:rPr>
          <w:t>1.14</w:t>
        </w:r>
        <w:r w:rsidRPr="005407D6">
          <w:rPr>
            <w:rFonts w:ascii="Verdana" w:eastAsiaTheme="minorEastAsia" w:hAnsi="Verdana"/>
            <w:noProof/>
            <w:sz w:val="18"/>
            <w:szCs w:val="18"/>
          </w:rPr>
          <w:tab/>
        </w:r>
        <w:r w:rsidRPr="005407D6">
          <w:rPr>
            <w:rStyle w:val="Hyperlink"/>
            <w:rFonts w:ascii="Verdana" w:hAnsi="Verdana"/>
            <w:noProof/>
            <w:sz w:val="18"/>
            <w:szCs w:val="18"/>
          </w:rPr>
          <w:t>Calibration of sampling weights in case of bias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29</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1" w:history="1">
        <w:r w:rsidRPr="005407D6">
          <w:rPr>
            <w:rStyle w:val="Hyperlink"/>
            <w:rFonts w:ascii="Verdana" w:hAnsi="Verdana"/>
            <w:noProof/>
            <w:sz w:val="18"/>
            <w:szCs w:val="18"/>
          </w:rPr>
          <w:t>1.15</w:t>
        </w:r>
        <w:r w:rsidRPr="005407D6">
          <w:rPr>
            <w:rFonts w:ascii="Verdana" w:eastAsiaTheme="minorEastAsia" w:hAnsi="Verdana"/>
            <w:noProof/>
            <w:sz w:val="18"/>
            <w:szCs w:val="18"/>
          </w:rPr>
          <w:tab/>
        </w:r>
        <w:r w:rsidRPr="005407D6">
          <w:rPr>
            <w:rStyle w:val="Hyperlink"/>
            <w:rFonts w:ascii="Verdana" w:hAnsi="Verdana"/>
            <w:noProof/>
            <w:sz w:val="18"/>
            <w:szCs w:val="18"/>
          </w:rPr>
          <w:t>Data quality and sampling error reporting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_Toc335143191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30</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2" w:history="1">
        <w:r w:rsidRPr="005407D6">
          <w:rPr>
            <w:rStyle w:val="Hyperlink"/>
            <w:rFonts w:ascii="Verdana" w:hAnsi="Verdana"/>
            <w:noProof/>
            <w:sz w:val="18"/>
            <w:szCs w:val="18"/>
          </w:rPr>
          <w:t>1.16</w:t>
        </w:r>
        <w:r w:rsidRPr="005407D6">
          <w:rPr>
            <w:rFonts w:ascii="Verdana" w:eastAsiaTheme="minorEastAsia" w:hAnsi="Verdana"/>
            <w:noProof/>
            <w:sz w:val="18"/>
            <w:szCs w:val="18"/>
          </w:rPr>
          <w:tab/>
        </w:r>
        <w:r w:rsidRPr="005407D6">
          <w:rPr>
            <w:rStyle w:val="Hyperlink"/>
            <w:rFonts w:ascii="Verdana" w:hAnsi="Verdana"/>
            <w:noProof/>
            <w:sz w:val="18"/>
            <w:szCs w:val="18"/>
          </w:rPr>
          <w:t>Sample documentation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_Toc335143192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31</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3" w:history="1">
        <w:r w:rsidRPr="005407D6">
          <w:rPr>
            <w:rStyle w:val="Hyperlink"/>
            <w:rFonts w:ascii="Verdana" w:hAnsi="Verdana"/>
            <w:noProof/>
            <w:sz w:val="18"/>
            <w:szCs w:val="18"/>
          </w:rPr>
          <w:t>1.17</w:t>
        </w:r>
        <w:r w:rsidRPr="005407D6">
          <w:rPr>
            <w:rFonts w:ascii="Verdana" w:eastAsiaTheme="minorEastAsia" w:hAnsi="Verdana"/>
            <w:noProof/>
            <w:sz w:val="18"/>
            <w:szCs w:val="18"/>
          </w:rPr>
          <w:tab/>
        </w:r>
        <w:r w:rsidRPr="005407D6">
          <w:rPr>
            <w:rStyle w:val="Hyperlink"/>
            <w:rFonts w:ascii="Verdana" w:hAnsi="Verdana"/>
            <w:noProof/>
            <w:sz w:val="18"/>
            <w:szCs w:val="18"/>
          </w:rPr>
          <w:t>Confidentiality</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_Toc335143193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31</w:t>
        </w:r>
        <w:r w:rsidRPr="005407D6">
          <w:rPr>
            <w:rFonts w:ascii="Verdana" w:hAnsi="Verdana"/>
            <w:noProof/>
            <w:webHidden/>
            <w:sz w:val="18"/>
            <w:szCs w:val="18"/>
          </w:rPr>
          <w:fldChar w:fldCharType="end"/>
        </w:r>
      </w:hyperlink>
    </w:p>
    <w:p w:rsidR="005407D6" w:rsidRPr="005407D6" w:rsidRDefault="005407D6">
      <w:pPr>
        <w:pStyle w:val="TOC1"/>
        <w:rPr>
          <w:rFonts w:eastAsiaTheme="minorEastAsia"/>
          <w:b w:val="0"/>
        </w:rPr>
      </w:pPr>
      <w:hyperlink w:anchor="_Toc335143194" w:history="1">
        <w:r w:rsidRPr="005407D6">
          <w:rPr>
            <w:rStyle w:val="Hyperlink"/>
          </w:rPr>
          <w:t>2</w:t>
        </w:r>
        <w:r w:rsidRPr="005407D6">
          <w:rPr>
            <w:rFonts w:eastAsiaTheme="minorEastAsia"/>
            <w:b w:val="0"/>
          </w:rPr>
          <w:tab/>
        </w:r>
        <w:r w:rsidRPr="005407D6">
          <w:rPr>
            <w:rStyle w:val="Hyperlink"/>
          </w:rPr>
          <w:t>HOUSEHOLD LISTING OPERATION</w:t>
        </w:r>
        <w:r w:rsidRPr="005407D6">
          <w:rPr>
            <w:webHidden/>
          </w:rPr>
          <w:tab/>
        </w:r>
        <w:r w:rsidRPr="005407D6">
          <w:rPr>
            <w:webHidden/>
          </w:rPr>
          <w:fldChar w:fldCharType="begin"/>
        </w:r>
        <w:r w:rsidRPr="005407D6">
          <w:rPr>
            <w:webHidden/>
          </w:rPr>
          <w:instrText xml:space="preserve"> PAGEREF _Toc335143194 \h </w:instrText>
        </w:r>
        <w:r w:rsidRPr="005407D6">
          <w:rPr>
            <w:webHidden/>
          </w:rPr>
        </w:r>
        <w:r w:rsidRPr="005407D6">
          <w:rPr>
            <w:webHidden/>
          </w:rPr>
          <w:fldChar w:fldCharType="separate"/>
        </w:r>
        <w:r w:rsidR="00CD6CAD">
          <w:rPr>
            <w:webHidden/>
          </w:rPr>
          <w:t>32</w:t>
        </w:r>
        <w:r w:rsidRPr="005407D6">
          <w:rPr>
            <w:webHidden/>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5" w:history="1">
        <w:r w:rsidRPr="005407D6">
          <w:rPr>
            <w:rStyle w:val="Hyperlink"/>
            <w:rFonts w:ascii="Verdana" w:hAnsi="Verdana"/>
            <w:noProof/>
            <w:sz w:val="18"/>
            <w:szCs w:val="18"/>
          </w:rPr>
          <w:t>2.1</w:t>
        </w:r>
        <w:r w:rsidRPr="005407D6">
          <w:rPr>
            <w:rFonts w:ascii="Verdana" w:eastAsiaTheme="minorEastAsia" w:hAnsi="Verdana"/>
            <w:noProof/>
            <w:sz w:val="18"/>
            <w:szCs w:val="18"/>
          </w:rPr>
          <w:tab/>
        </w:r>
        <w:r w:rsidRPr="005407D6">
          <w:rPr>
            <w:rStyle w:val="Hyperlink"/>
            <w:rFonts w:ascii="Verdana" w:hAnsi="Verdana"/>
            <w:noProof/>
            <w:sz w:val="18"/>
            <w:szCs w:val="18"/>
          </w:rPr>
          <w:t>Introduction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32</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6" w:history="1">
        <w:r w:rsidRPr="005407D6">
          <w:rPr>
            <w:rStyle w:val="Hyperlink"/>
            <w:rFonts w:ascii="Verdana" w:hAnsi="Verdana"/>
            <w:noProof/>
            <w:sz w:val="18"/>
            <w:szCs w:val="18"/>
          </w:rPr>
          <w:t>2.2</w:t>
        </w:r>
        <w:r w:rsidRPr="005407D6">
          <w:rPr>
            <w:rFonts w:ascii="Verdana" w:eastAsiaTheme="minorEastAsia" w:hAnsi="Verdana"/>
            <w:noProof/>
            <w:sz w:val="18"/>
            <w:szCs w:val="18"/>
          </w:rPr>
          <w:tab/>
        </w:r>
        <w:r w:rsidRPr="005407D6">
          <w:rPr>
            <w:rStyle w:val="Hyperlink"/>
            <w:rFonts w:ascii="Verdana" w:hAnsi="Verdana"/>
            <w:noProof/>
            <w:sz w:val="18"/>
            <w:szCs w:val="18"/>
          </w:rPr>
          <w:t>Definition of terms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32</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7" w:history="1">
        <w:r w:rsidRPr="005407D6">
          <w:rPr>
            <w:rStyle w:val="Hyperlink"/>
            <w:rFonts w:ascii="Verdana" w:hAnsi="Verdana"/>
            <w:noProof/>
            <w:sz w:val="18"/>
            <w:szCs w:val="18"/>
          </w:rPr>
          <w:t>2.3</w:t>
        </w:r>
        <w:r w:rsidRPr="005407D6">
          <w:rPr>
            <w:rFonts w:ascii="Verdana" w:eastAsiaTheme="minorEastAsia" w:hAnsi="Verdana"/>
            <w:noProof/>
            <w:sz w:val="18"/>
            <w:szCs w:val="18"/>
          </w:rPr>
          <w:tab/>
        </w:r>
        <w:r w:rsidRPr="005407D6">
          <w:rPr>
            <w:rStyle w:val="Hyperlink"/>
            <w:rFonts w:ascii="Verdana" w:hAnsi="Verdana"/>
            <w:noProof/>
            <w:sz w:val="18"/>
            <w:szCs w:val="18"/>
          </w:rPr>
          <w:t>Responsibilities of the listing staff</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_Toc335143197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33</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8" w:history="1">
        <w:r w:rsidRPr="005407D6">
          <w:rPr>
            <w:rStyle w:val="Hyperlink"/>
            <w:rFonts w:ascii="Verdana" w:hAnsi="Verdana"/>
            <w:noProof/>
            <w:sz w:val="18"/>
            <w:szCs w:val="18"/>
          </w:rPr>
          <w:t>2.4</w:t>
        </w:r>
        <w:r w:rsidRPr="005407D6">
          <w:rPr>
            <w:rFonts w:ascii="Verdana" w:eastAsiaTheme="minorEastAsia" w:hAnsi="Verdana"/>
            <w:noProof/>
            <w:sz w:val="18"/>
            <w:szCs w:val="18"/>
          </w:rPr>
          <w:tab/>
        </w:r>
        <w:r w:rsidRPr="005407D6">
          <w:rPr>
            <w:rStyle w:val="Hyperlink"/>
            <w:rFonts w:ascii="Verdana" w:hAnsi="Verdana"/>
            <w:noProof/>
            <w:sz w:val="18"/>
            <w:szCs w:val="18"/>
          </w:rPr>
          <w:t>Locating the cluster</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_Toc335143198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34</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199" w:history="1">
        <w:r w:rsidRPr="005407D6">
          <w:rPr>
            <w:rStyle w:val="Hyperlink"/>
            <w:rFonts w:ascii="Verdana" w:hAnsi="Verdana"/>
            <w:noProof/>
            <w:sz w:val="18"/>
            <w:szCs w:val="18"/>
          </w:rPr>
          <w:t>2.5</w:t>
        </w:r>
        <w:r w:rsidRPr="005407D6">
          <w:rPr>
            <w:rFonts w:ascii="Verdana" w:eastAsiaTheme="minorEastAsia" w:hAnsi="Verdana"/>
            <w:noProof/>
            <w:sz w:val="18"/>
            <w:szCs w:val="18"/>
          </w:rPr>
          <w:tab/>
        </w:r>
        <w:r w:rsidRPr="005407D6">
          <w:rPr>
            <w:rStyle w:val="Hyperlink"/>
            <w:rFonts w:ascii="Verdana" w:hAnsi="Verdana"/>
            <w:noProof/>
            <w:sz w:val="18"/>
            <w:szCs w:val="18"/>
          </w:rPr>
          <w:t>Preparing location and sketch maps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_Toc335143199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35</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0" w:history="1">
        <w:r w:rsidRPr="005407D6">
          <w:rPr>
            <w:rStyle w:val="Hyperlink"/>
            <w:rFonts w:ascii="Verdana" w:hAnsi="Verdana"/>
            <w:noProof/>
            <w:sz w:val="18"/>
            <w:szCs w:val="18"/>
          </w:rPr>
          <w:t>2.6</w:t>
        </w:r>
        <w:r w:rsidRPr="005407D6">
          <w:rPr>
            <w:rFonts w:ascii="Verdana" w:eastAsiaTheme="minorEastAsia" w:hAnsi="Verdana"/>
            <w:noProof/>
            <w:sz w:val="18"/>
            <w:szCs w:val="18"/>
          </w:rPr>
          <w:tab/>
        </w:r>
        <w:r w:rsidRPr="005407D6">
          <w:rPr>
            <w:rStyle w:val="Hyperlink"/>
            <w:rFonts w:ascii="Verdana" w:hAnsi="Verdana"/>
            <w:noProof/>
            <w:sz w:val="18"/>
            <w:szCs w:val="18"/>
          </w:rPr>
          <w:t>Collecting a GPS waypoint for each cluster</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36</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1" w:history="1">
        <w:r w:rsidRPr="005407D6">
          <w:rPr>
            <w:rStyle w:val="Hyperlink"/>
            <w:rFonts w:ascii="Verdana" w:hAnsi="Verdana"/>
            <w:noProof/>
            <w:sz w:val="18"/>
            <w:szCs w:val="18"/>
          </w:rPr>
          <w:t>2.7</w:t>
        </w:r>
        <w:r w:rsidRPr="005407D6">
          <w:rPr>
            <w:rFonts w:ascii="Verdana" w:eastAsiaTheme="minorEastAsia" w:hAnsi="Verdana"/>
            <w:noProof/>
            <w:sz w:val="18"/>
            <w:szCs w:val="18"/>
          </w:rPr>
          <w:tab/>
        </w:r>
        <w:r w:rsidRPr="005407D6">
          <w:rPr>
            <w:rStyle w:val="Hyperlink"/>
            <w:rFonts w:ascii="Verdana" w:hAnsi="Verdana"/>
            <w:noProof/>
            <w:sz w:val="18"/>
            <w:szCs w:val="18"/>
          </w:rPr>
          <w:t>Listing of households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_Toc335143201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37</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2" w:history="1">
        <w:r w:rsidRPr="005407D6">
          <w:rPr>
            <w:rStyle w:val="Hyperlink"/>
            <w:rFonts w:ascii="Verdana" w:hAnsi="Verdana"/>
            <w:noProof/>
            <w:sz w:val="18"/>
            <w:szCs w:val="18"/>
          </w:rPr>
          <w:t>2.8</w:t>
        </w:r>
        <w:r w:rsidRPr="005407D6">
          <w:rPr>
            <w:rFonts w:ascii="Verdana" w:eastAsiaTheme="minorEastAsia" w:hAnsi="Verdana"/>
            <w:noProof/>
            <w:sz w:val="18"/>
            <w:szCs w:val="18"/>
          </w:rPr>
          <w:tab/>
        </w:r>
        <w:r w:rsidRPr="005407D6">
          <w:rPr>
            <w:rStyle w:val="Hyperlink"/>
            <w:rFonts w:ascii="Verdana" w:hAnsi="Verdana"/>
            <w:noProof/>
            <w:sz w:val="18"/>
            <w:szCs w:val="18"/>
          </w:rPr>
          <w:t>Segmentation of large clusters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_Toc335143202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38</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3" w:history="1">
        <w:r w:rsidRPr="005407D6">
          <w:rPr>
            <w:rStyle w:val="Hyperlink"/>
            <w:rFonts w:ascii="Verdana" w:hAnsi="Verdana"/>
            <w:noProof/>
            <w:sz w:val="18"/>
            <w:szCs w:val="18"/>
          </w:rPr>
          <w:t>2.9</w:t>
        </w:r>
        <w:r w:rsidRPr="005407D6">
          <w:rPr>
            <w:rFonts w:ascii="Verdana" w:eastAsiaTheme="minorEastAsia" w:hAnsi="Verdana"/>
            <w:noProof/>
            <w:sz w:val="18"/>
            <w:szCs w:val="18"/>
          </w:rPr>
          <w:tab/>
        </w:r>
        <w:r w:rsidRPr="005407D6">
          <w:rPr>
            <w:rStyle w:val="Hyperlink"/>
            <w:rFonts w:ascii="Verdana" w:hAnsi="Verdana"/>
            <w:noProof/>
            <w:sz w:val="18"/>
            <w:szCs w:val="18"/>
          </w:rPr>
          <w:t>Quality control</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_Toc335143203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39</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4" w:history="1">
        <w:r w:rsidRPr="005407D6">
          <w:rPr>
            <w:rStyle w:val="Hyperlink"/>
            <w:rFonts w:ascii="Verdana" w:hAnsi="Verdana"/>
            <w:noProof/>
            <w:sz w:val="18"/>
            <w:szCs w:val="18"/>
          </w:rPr>
          <w:t>2.10</w:t>
        </w:r>
        <w:r w:rsidRPr="005407D6">
          <w:rPr>
            <w:rFonts w:ascii="Verdana" w:eastAsiaTheme="minorEastAsia" w:hAnsi="Verdana"/>
            <w:noProof/>
            <w:sz w:val="18"/>
            <w:szCs w:val="18"/>
          </w:rPr>
          <w:tab/>
        </w:r>
        <w:r w:rsidRPr="005407D6">
          <w:rPr>
            <w:rStyle w:val="Hyperlink"/>
            <w:rFonts w:ascii="Verdana" w:hAnsi="Verdana"/>
            <w:noProof/>
            <w:sz w:val="18"/>
            <w:szCs w:val="18"/>
          </w:rPr>
          <w:t>Prepare the household listing forms for household selection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39</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5" w:history="1">
        <w:r w:rsidRPr="005407D6">
          <w:rPr>
            <w:rStyle w:val="Hyperlink"/>
            <w:rFonts w:ascii="Verdana" w:hAnsi="Verdana"/>
            <w:noProof/>
            <w:sz w:val="18"/>
            <w:szCs w:val="18"/>
          </w:rPr>
          <w:t>Appendix 2.1  Example listing forms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41</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6" w:history="1">
        <w:r w:rsidRPr="005407D6">
          <w:rPr>
            <w:rStyle w:val="Hyperlink"/>
            <w:rFonts w:ascii="Verdana" w:hAnsi="Verdana"/>
            <w:noProof/>
            <w:sz w:val="18"/>
            <w:szCs w:val="18"/>
          </w:rPr>
          <w:t>Appendix 2.2  Symbols for mapping and listing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46</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7" w:history="1">
        <w:r w:rsidRPr="005407D6">
          <w:rPr>
            <w:rStyle w:val="Hyperlink"/>
            <w:rFonts w:ascii="Verdana" w:hAnsi="Verdana"/>
            <w:noProof/>
            <w:sz w:val="18"/>
            <w:szCs w:val="18"/>
          </w:rPr>
          <w:t>Appendix 2.3  Examples of completed mapping and listing forms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_Toc335143207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48</w:t>
        </w:r>
        <w:r w:rsidRPr="005407D6">
          <w:rPr>
            <w:rFonts w:ascii="Verdana" w:hAnsi="Verdana"/>
            <w:noProof/>
            <w:webHidden/>
            <w:sz w:val="18"/>
            <w:szCs w:val="18"/>
          </w:rPr>
          <w:fldChar w:fldCharType="end"/>
        </w:r>
      </w:hyperlink>
    </w:p>
    <w:p w:rsidR="005407D6" w:rsidRPr="005407D6" w:rsidRDefault="005407D6">
      <w:pPr>
        <w:pStyle w:val="TOC1"/>
        <w:rPr>
          <w:rFonts w:eastAsiaTheme="minorEastAsia"/>
          <w:b w:val="0"/>
        </w:rPr>
      </w:pPr>
      <w:hyperlink w:anchor="_Toc335143208" w:history="1">
        <w:r w:rsidRPr="005407D6">
          <w:rPr>
            <w:rStyle w:val="Hyperlink"/>
          </w:rPr>
          <w:t>3</w:t>
        </w:r>
        <w:r w:rsidRPr="005407D6">
          <w:rPr>
            <w:rFonts w:eastAsiaTheme="minorEastAsia"/>
            <w:b w:val="0"/>
          </w:rPr>
          <w:tab/>
        </w:r>
        <w:r w:rsidRPr="005407D6">
          <w:rPr>
            <w:rStyle w:val="Hyperlink"/>
          </w:rPr>
          <w:t>SELECTED SAMPLING TECHNIQUES</w:t>
        </w:r>
        <w:r w:rsidRPr="005407D6">
          <w:rPr>
            <w:webHidden/>
          </w:rPr>
          <w:tab/>
        </w:r>
        <w:r w:rsidRPr="005407D6">
          <w:rPr>
            <w:webHidden/>
          </w:rPr>
          <w:fldChar w:fldCharType="begin"/>
        </w:r>
        <w:r w:rsidRPr="005407D6">
          <w:rPr>
            <w:webHidden/>
          </w:rPr>
          <w:instrText xml:space="preserve"> PAGEREF _Toc335143208 \h </w:instrText>
        </w:r>
        <w:r w:rsidRPr="005407D6">
          <w:rPr>
            <w:webHidden/>
          </w:rPr>
        </w:r>
        <w:r w:rsidRPr="005407D6">
          <w:rPr>
            <w:webHidden/>
          </w:rPr>
          <w:fldChar w:fldCharType="separate"/>
        </w:r>
        <w:r w:rsidR="00CD6CAD">
          <w:rPr>
            <w:webHidden/>
          </w:rPr>
          <w:t>52</w:t>
        </w:r>
        <w:r w:rsidRPr="005407D6">
          <w:rPr>
            <w:webHidden/>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09" w:history="1">
        <w:r w:rsidRPr="005407D6">
          <w:rPr>
            <w:rStyle w:val="Hyperlink"/>
            <w:rFonts w:ascii="Verdana" w:hAnsi="Verdana"/>
            <w:noProof/>
            <w:sz w:val="18"/>
            <w:szCs w:val="18"/>
          </w:rPr>
          <w:t>3.1</w:t>
        </w:r>
        <w:r w:rsidRPr="005407D6">
          <w:rPr>
            <w:rFonts w:ascii="Verdana" w:eastAsiaTheme="minorEastAsia" w:hAnsi="Verdana"/>
            <w:noProof/>
            <w:sz w:val="18"/>
            <w:szCs w:val="18"/>
          </w:rPr>
          <w:tab/>
        </w:r>
        <w:r w:rsidRPr="005407D6">
          <w:rPr>
            <w:rStyle w:val="Hyperlink"/>
            <w:rFonts w:ascii="Verdana" w:hAnsi="Verdana"/>
            <w:noProof/>
            <w:sz w:val="18"/>
            <w:szCs w:val="18"/>
          </w:rPr>
          <w:t>Simple random sampling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_Toc335143209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52</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10" w:history="1">
        <w:r w:rsidRPr="005407D6">
          <w:rPr>
            <w:rStyle w:val="Hyperlink"/>
            <w:rFonts w:ascii="Verdana" w:hAnsi="Verdana"/>
            <w:noProof/>
            <w:sz w:val="18"/>
            <w:szCs w:val="18"/>
          </w:rPr>
          <w:t>3.2</w:t>
        </w:r>
        <w:r w:rsidRPr="005407D6">
          <w:rPr>
            <w:rFonts w:ascii="Verdana" w:eastAsiaTheme="minorEastAsia" w:hAnsi="Verdana"/>
            <w:noProof/>
            <w:sz w:val="18"/>
            <w:szCs w:val="18"/>
          </w:rPr>
          <w:tab/>
        </w:r>
        <w:r w:rsidRPr="005407D6">
          <w:rPr>
            <w:rStyle w:val="Hyperlink"/>
            <w:rFonts w:ascii="Verdana" w:hAnsi="Verdana"/>
            <w:noProof/>
            <w:sz w:val="18"/>
            <w:szCs w:val="18"/>
          </w:rPr>
          <w:t>Equal probability systematic sampling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_Toc335143210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53</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11" w:history="1">
        <w:r w:rsidRPr="005407D6">
          <w:rPr>
            <w:rStyle w:val="Hyperlink"/>
            <w:rFonts w:ascii="Verdana" w:hAnsi="Verdana"/>
            <w:noProof/>
            <w:sz w:val="18"/>
            <w:szCs w:val="18"/>
          </w:rPr>
          <w:t>3.2.1</w:t>
        </w:r>
        <w:r w:rsidRPr="005407D6">
          <w:rPr>
            <w:rStyle w:val="Hyperlink"/>
            <w:rFonts w:ascii="Verdana" w:hAnsi="Verdana"/>
            <w:noProof/>
            <w:sz w:val="18"/>
            <w:szCs w:val="18"/>
          </w:rPr>
          <w:tab/>
          <w:t>Sampling theory</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_Toc335143211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53</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12" w:history="1">
        <w:r w:rsidRPr="005407D6">
          <w:rPr>
            <w:rStyle w:val="Hyperlink"/>
            <w:rFonts w:ascii="Verdana" w:hAnsi="Verdana"/>
            <w:noProof/>
            <w:sz w:val="18"/>
            <w:szCs w:val="18"/>
          </w:rPr>
          <w:t>3.2.2</w:t>
        </w:r>
        <w:r w:rsidRPr="005407D6">
          <w:rPr>
            <w:rStyle w:val="Hyperlink"/>
            <w:rFonts w:ascii="Verdana" w:hAnsi="Verdana"/>
            <w:noProof/>
            <w:sz w:val="18"/>
            <w:szCs w:val="18"/>
          </w:rPr>
          <w:tab/>
          <w:t>Excel templates for systematic sampling</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_Toc335143212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55</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13" w:history="1">
        <w:r w:rsidRPr="005407D6">
          <w:rPr>
            <w:rStyle w:val="Hyperlink"/>
            <w:rFonts w:ascii="Verdana" w:hAnsi="Verdana"/>
            <w:noProof/>
            <w:sz w:val="18"/>
            <w:szCs w:val="18"/>
          </w:rPr>
          <w:t>3.3</w:t>
        </w:r>
        <w:r w:rsidRPr="005407D6">
          <w:rPr>
            <w:rFonts w:ascii="Verdana" w:eastAsiaTheme="minorEastAsia" w:hAnsi="Verdana"/>
            <w:noProof/>
            <w:sz w:val="18"/>
            <w:szCs w:val="18"/>
          </w:rPr>
          <w:tab/>
        </w:r>
        <w:r w:rsidRPr="005407D6">
          <w:rPr>
            <w:rStyle w:val="Hyperlink"/>
            <w:rFonts w:ascii="Verdana" w:hAnsi="Verdana"/>
            <w:noProof/>
            <w:sz w:val="18"/>
            <w:szCs w:val="18"/>
          </w:rPr>
          <w:t>Probability proportional to size sampling</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_Toc335143213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64</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14" w:history="1">
        <w:r w:rsidRPr="005407D6">
          <w:rPr>
            <w:rStyle w:val="Hyperlink"/>
            <w:rFonts w:ascii="Verdana" w:hAnsi="Verdana"/>
            <w:noProof/>
            <w:sz w:val="18"/>
            <w:szCs w:val="18"/>
          </w:rPr>
          <w:t>3.3.1</w:t>
        </w:r>
        <w:r w:rsidRPr="005407D6">
          <w:rPr>
            <w:rStyle w:val="Hyperlink"/>
            <w:rFonts w:ascii="Verdana" w:hAnsi="Verdana"/>
            <w:noProof/>
            <w:sz w:val="18"/>
            <w:szCs w:val="18"/>
          </w:rPr>
          <w:tab/>
          <w:t>Sampling theory</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_Toc335143214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64</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16" w:history="1">
        <w:r w:rsidRPr="005407D6">
          <w:rPr>
            <w:rStyle w:val="Hyperlink"/>
            <w:rFonts w:ascii="Verdana" w:hAnsi="Verdana"/>
            <w:noProof/>
            <w:sz w:val="18"/>
            <w:szCs w:val="18"/>
          </w:rPr>
          <w:t>3.3.2</w:t>
        </w:r>
        <w:r w:rsidRPr="005407D6">
          <w:rPr>
            <w:rStyle w:val="Hyperlink"/>
            <w:rFonts w:ascii="Verdana" w:hAnsi="Verdana"/>
            <w:noProof/>
            <w:sz w:val="18"/>
            <w:szCs w:val="18"/>
          </w:rPr>
          <w:tab/>
          <w:t>Operational description and examples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_Toc335143216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65</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17" w:history="1">
        <w:r w:rsidRPr="005407D6">
          <w:rPr>
            <w:rStyle w:val="Hyperlink"/>
            <w:rFonts w:ascii="Verdana" w:hAnsi="Verdana"/>
            <w:noProof/>
            <w:sz w:val="18"/>
            <w:szCs w:val="18"/>
          </w:rPr>
          <w:t>3.4</w:t>
        </w:r>
        <w:r w:rsidRPr="005407D6">
          <w:rPr>
            <w:rFonts w:ascii="Verdana" w:eastAsiaTheme="minorEastAsia" w:hAnsi="Verdana"/>
            <w:noProof/>
            <w:sz w:val="18"/>
            <w:szCs w:val="18"/>
          </w:rPr>
          <w:tab/>
        </w:r>
        <w:r w:rsidRPr="005407D6">
          <w:rPr>
            <w:rStyle w:val="Hyperlink"/>
            <w:rFonts w:ascii="Verdana" w:hAnsi="Verdana"/>
            <w:noProof/>
            <w:sz w:val="18"/>
            <w:szCs w:val="18"/>
          </w:rPr>
          <w:t>Complex sampling procedures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_Toc335143217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70</w:t>
        </w:r>
        <w:r w:rsidRPr="005407D6">
          <w:rPr>
            <w:rFonts w:ascii="Verdana" w:hAnsi="Verdana"/>
            <w:noProof/>
            <w:webHidden/>
            <w:sz w:val="18"/>
            <w:szCs w:val="18"/>
          </w:rPr>
          <w:fldChar w:fldCharType="end"/>
        </w:r>
      </w:hyperlink>
    </w:p>
    <w:p w:rsidR="005407D6" w:rsidRPr="005407D6" w:rsidRDefault="005407D6">
      <w:pPr>
        <w:pStyle w:val="TOC1"/>
        <w:rPr>
          <w:rFonts w:eastAsiaTheme="minorEastAsia"/>
          <w:b w:val="0"/>
        </w:rPr>
      </w:pPr>
      <w:hyperlink w:anchor="_Toc335143218" w:history="1">
        <w:r w:rsidRPr="005407D6">
          <w:rPr>
            <w:rStyle w:val="Hyperlink"/>
          </w:rPr>
          <w:t>4</w:t>
        </w:r>
        <w:r w:rsidRPr="005407D6">
          <w:rPr>
            <w:rFonts w:eastAsiaTheme="minorEastAsia"/>
            <w:b w:val="0"/>
          </w:rPr>
          <w:tab/>
        </w:r>
        <w:r w:rsidRPr="005407D6">
          <w:rPr>
            <w:rStyle w:val="Hyperlink"/>
          </w:rPr>
          <w:t>SURVEY ERRORS</w:t>
        </w:r>
        <w:r w:rsidRPr="005407D6">
          <w:rPr>
            <w:webHidden/>
          </w:rPr>
          <w:tab/>
        </w:r>
        <w:r w:rsidRPr="005407D6">
          <w:rPr>
            <w:webHidden/>
          </w:rPr>
          <w:fldChar w:fldCharType="begin"/>
        </w:r>
        <w:r w:rsidRPr="005407D6">
          <w:rPr>
            <w:webHidden/>
          </w:rPr>
          <w:instrText xml:space="preserve"> PAGEREF _Toc335143218 \h </w:instrText>
        </w:r>
        <w:r w:rsidRPr="005407D6">
          <w:rPr>
            <w:webHidden/>
          </w:rPr>
        </w:r>
        <w:r w:rsidRPr="005407D6">
          <w:rPr>
            <w:webHidden/>
          </w:rPr>
          <w:fldChar w:fldCharType="separate"/>
        </w:r>
        <w:r w:rsidR="00CD6CAD">
          <w:rPr>
            <w:webHidden/>
          </w:rPr>
          <w:t>73</w:t>
        </w:r>
        <w:r w:rsidRPr="005407D6">
          <w:rPr>
            <w:webHidden/>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19" w:history="1">
        <w:r w:rsidRPr="005407D6">
          <w:rPr>
            <w:rStyle w:val="Hyperlink"/>
            <w:rFonts w:ascii="Verdana" w:hAnsi="Verdana"/>
            <w:noProof/>
            <w:sz w:val="18"/>
            <w:szCs w:val="18"/>
          </w:rPr>
          <w:t>4.1</w:t>
        </w:r>
        <w:r w:rsidRPr="005407D6">
          <w:rPr>
            <w:rFonts w:ascii="Verdana" w:eastAsiaTheme="minorEastAsia" w:hAnsi="Verdana"/>
            <w:noProof/>
            <w:sz w:val="18"/>
            <w:szCs w:val="18"/>
          </w:rPr>
          <w:tab/>
        </w:r>
        <w:r w:rsidRPr="005407D6">
          <w:rPr>
            <w:rStyle w:val="Hyperlink"/>
            <w:rFonts w:ascii="Verdana" w:hAnsi="Verdana"/>
            <w:noProof/>
            <w:sz w:val="18"/>
            <w:szCs w:val="18"/>
          </w:rPr>
          <w:t>Errors of coverage and non-response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_Toc335143219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73</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0" w:history="1">
        <w:r w:rsidRPr="005407D6">
          <w:rPr>
            <w:rStyle w:val="Hyperlink"/>
            <w:rFonts w:ascii="Verdana" w:hAnsi="Verdana"/>
            <w:noProof/>
            <w:sz w:val="18"/>
            <w:szCs w:val="18"/>
          </w:rPr>
          <w:t>4.1.1</w:t>
        </w:r>
        <w:r w:rsidRPr="005407D6">
          <w:rPr>
            <w:rStyle w:val="Hyperlink"/>
            <w:rFonts w:ascii="Verdana" w:hAnsi="Verdana"/>
            <w:noProof/>
            <w:sz w:val="18"/>
            <w:szCs w:val="18"/>
          </w:rPr>
          <w:tab/>
          <w:t>Coverage errors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_Toc335143220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73</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1" w:history="1">
        <w:r w:rsidRPr="005407D6">
          <w:rPr>
            <w:rStyle w:val="Hyperlink"/>
            <w:rFonts w:ascii="Verdana" w:hAnsi="Verdana"/>
            <w:noProof/>
            <w:sz w:val="18"/>
            <w:szCs w:val="18"/>
          </w:rPr>
          <w:t>4.1.2</w:t>
        </w:r>
        <w:r w:rsidRPr="005407D6">
          <w:rPr>
            <w:rStyle w:val="Hyperlink"/>
            <w:rFonts w:ascii="Verdana" w:hAnsi="Verdana"/>
            <w:noProof/>
            <w:sz w:val="18"/>
            <w:szCs w:val="18"/>
          </w:rPr>
          <w:tab/>
          <w:t>Deliberate restrictions of coverage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_Toc335143221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74</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2" w:history="1">
        <w:r w:rsidRPr="005407D6">
          <w:rPr>
            <w:rStyle w:val="Hyperlink"/>
            <w:rFonts w:ascii="Verdana" w:hAnsi="Verdana"/>
            <w:noProof/>
            <w:sz w:val="18"/>
            <w:szCs w:val="18"/>
          </w:rPr>
          <w:t>4.1.3</w:t>
        </w:r>
        <w:r w:rsidRPr="005407D6">
          <w:rPr>
            <w:rStyle w:val="Hyperlink"/>
            <w:rFonts w:ascii="Verdana" w:hAnsi="Verdana"/>
            <w:noProof/>
            <w:sz w:val="18"/>
            <w:szCs w:val="18"/>
          </w:rPr>
          <w:tab/>
          <w:t>Non-response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_Toc335143222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74</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3" w:history="1">
        <w:r w:rsidRPr="005407D6">
          <w:rPr>
            <w:rStyle w:val="Hyperlink"/>
            <w:rFonts w:ascii="Verdana" w:hAnsi="Verdana"/>
            <w:noProof/>
            <w:sz w:val="18"/>
            <w:szCs w:val="18"/>
          </w:rPr>
          <w:t>4.1.4</w:t>
        </w:r>
        <w:r w:rsidRPr="005407D6">
          <w:rPr>
            <w:rStyle w:val="Hyperlink"/>
            <w:rFonts w:ascii="Verdana" w:hAnsi="Verdana"/>
            <w:noProof/>
            <w:sz w:val="18"/>
            <w:szCs w:val="18"/>
          </w:rPr>
          <w:tab/>
          <w:t>Response rates</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_Toc335143223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76</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24" w:history="1">
        <w:r w:rsidRPr="005407D6">
          <w:rPr>
            <w:rStyle w:val="Hyperlink"/>
            <w:rFonts w:ascii="Verdana" w:hAnsi="Verdana"/>
            <w:noProof/>
            <w:sz w:val="18"/>
            <w:szCs w:val="18"/>
          </w:rPr>
          <w:t>4.2</w:t>
        </w:r>
        <w:r w:rsidRPr="005407D6">
          <w:rPr>
            <w:rFonts w:ascii="Verdana" w:eastAsiaTheme="minorEastAsia" w:hAnsi="Verdana"/>
            <w:noProof/>
            <w:sz w:val="18"/>
            <w:szCs w:val="18"/>
          </w:rPr>
          <w:tab/>
        </w:r>
        <w:r w:rsidRPr="005407D6">
          <w:rPr>
            <w:rStyle w:val="Hyperlink"/>
            <w:rFonts w:ascii="Verdana" w:hAnsi="Verdana"/>
            <w:noProof/>
            <w:sz w:val="18"/>
            <w:szCs w:val="18"/>
          </w:rPr>
          <w:t>Sampling errors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_Toc335143224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78</w:t>
        </w:r>
        <w:r w:rsidRPr="005407D6">
          <w:rPr>
            <w:rFonts w:ascii="Verdana" w:hAnsi="Verdana"/>
            <w:noProof/>
            <w:webHidden/>
            <w:sz w:val="18"/>
            <w:szCs w:val="18"/>
          </w:rPr>
          <w:fldChar w:fldCharType="end"/>
        </w:r>
      </w:hyperlink>
    </w:p>
    <w:p w:rsidR="005407D6" w:rsidRPr="005407D6" w:rsidRDefault="005407D6">
      <w:pPr>
        <w:pStyle w:val="TOC1"/>
        <w:rPr>
          <w:rFonts w:eastAsiaTheme="minorEastAsia"/>
          <w:b w:val="0"/>
        </w:rPr>
      </w:pPr>
      <w:hyperlink w:anchor="_Toc335143225" w:history="1">
        <w:r w:rsidRPr="005407D6">
          <w:rPr>
            <w:rStyle w:val="Hyperlink"/>
          </w:rPr>
          <w:t>5</w:t>
        </w:r>
        <w:r w:rsidRPr="005407D6">
          <w:rPr>
            <w:rFonts w:eastAsiaTheme="minorEastAsia"/>
            <w:b w:val="0"/>
          </w:rPr>
          <w:tab/>
        </w:r>
        <w:r w:rsidRPr="005407D6">
          <w:rPr>
            <w:rStyle w:val="Hyperlink"/>
          </w:rPr>
          <w:t>SAMPLE DOCUMENTATION</w:t>
        </w:r>
        <w:r w:rsidRPr="005407D6">
          <w:rPr>
            <w:webHidden/>
          </w:rPr>
          <w:tab/>
        </w:r>
        <w:r w:rsidRPr="005407D6">
          <w:rPr>
            <w:webHidden/>
          </w:rPr>
          <w:fldChar w:fldCharType="begin"/>
        </w:r>
        <w:r w:rsidRPr="005407D6">
          <w:rPr>
            <w:webHidden/>
          </w:rPr>
          <w:instrText xml:space="preserve"> PAGEREF _Toc335143225 \h </w:instrText>
        </w:r>
        <w:r w:rsidRPr="005407D6">
          <w:rPr>
            <w:webHidden/>
          </w:rPr>
        </w:r>
        <w:r w:rsidRPr="005407D6">
          <w:rPr>
            <w:webHidden/>
          </w:rPr>
          <w:fldChar w:fldCharType="separate"/>
        </w:r>
        <w:r w:rsidR="00CD6CAD">
          <w:rPr>
            <w:webHidden/>
          </w:rPr>
          <w:t>80</w:t>
        </w:r>
        <w:r w:rsidRPr="005407D6">
          <w:rPr>
            <w:webHidden/>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26" w:history="1">
        <w:r w:rsidRPr="005407D6">
          <w:rPr>
            <w:rStyle w:val="Hyperlink"/>
            <w:rFonts w:ascii="Verdana" w:hAnsi="Verdana"/>
            <w:noProof/>
            <w:sz w:val="18"/>
            <w:szCs w:val="18"/>
          </w:rPr>
          <w:t>5.1</w:t>
        </w:r>
        <w:r w:rsidRPr="005407D6">
          <w:rPr>
            <w:rFonts w:ascii="Verdana" w:eastAsiaTheme="minorEastAsia" w:hAnsi="Verdana"/>
            <w:noProof/>
            <w:sz w:val="18"/>
            <w:szCs w:val="18"/>
          </w:rPr>
          <w:tab/>
        </w:r>
        <w:r w:rsidRPr="005407D6">
          <w:rPr>
            <w:rStyle w:val="Hyperlink"/>
            <w:rFonts w:ascii="Verdana" w:hAnsi="Verdana"/>
            <w:noProof/>
            <w:sz w:val="18"/>
            <w:szCs w:val="18"/>
          </w:rPr>
          <w:t>Introduction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_Toc335143226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80</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27" w:history="1">
        <w:r w:rsidRPr="005407D6">
          <w:rPr>
            <w:rStyle w:val="Hyperlink"/>
            <w:rFonts w:ascii="Verdana" w:hAnsi="Verdana"/>
            <w:noProof/>
            <w:sz w:val="18"/>
            <w:szCs w:val="18"/>
          </w:rPr>
          <w:t>5.2</w:t>
        </w:r>
        <w:r w:rsidRPr="005407D6">
          <w:rPr>
            <w:rFonts w:ascii="Verdana" w:eastAsiaTheme="minorEastAsia" w:hAnsi="Verdana"/>
            <w:noProof/>
            <w:sz w:val="18"/>
            <w:szCs w:val="18"/>
          </w:rPr>
          <w:tab/>
        </w:r>
        <w:r w:rsidRPr="005407D6">
          <w:rPr>
            <w:rStyle w:val="Hyperlink"/>
            <w:rFonts w:ascii="Verdana" w:hAnsi="Verdana"/>
            <w:noProof/>
            <w:sz w:val="18"/>
            <w:szCs w:val="18"/>
          </w:rPr>
          <w:t>Sample design document</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_Toc335143227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80</w:t>
        </w:r>
        <w:r w:rsidRPr="005407D6">
          <w:rPr>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8" w:history="1">
        <w:r w:rsidRPr="005407D6">
          <w:rPr>
            <w:rStyle w:val="Hyperlink"/>
            <w:rFonts w:ascii="Verdana" w:hAnsi="Verdana"/>
            <w:noProof/>
            <w:sz w:val="18"/>
            <w:szCs w:val="18"/>
          </w:rPr>
          <w:t>5.2.1</w:t>
        </w:r>
        <w:r w:rsidRPr="005407D6">
          <w:rPr>
            <w:rStyle w:val="Hyperlink"/>
            <w:rFonts w:ascii="Verdana" w:hAnsi="Verdana"/>
            <w:noProof/>
            <w:sz w:val="18"/>
            <w:szCs w:val="18"/>
          </w:rPr>
          <w:tab/>
          <w:t>Introduction</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_Toc335143228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80</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29" w:history="1">
        <w:r w:rsidRPr="005407D6">
          <w:rPr>
            <w:rStyle w:val="Hyperlink"/>
            <w:rFonts w:ascii="Verdana" w:hAnsi="Verdana"/>
            <w:noProof/>
            <w:sz w:val="18"/>
            <w:szCs w:val="18"/>
          </w:rPr>
          <w:t>5.2.2</w:t>
        </w:r>
        <w:r w:rsidRPr="005407D6">
          <w:rPr>
            <w:rStyle w:val="Hyperlink"/>
            <w:rFonts w:ascii="Verdana" w:hAnsi="Verdana"/>
            <w:noProof/>
            <w:sz w:val="18"/>
            <w:szCs w:val="18"/>
          </w:rPr>
          <w:tab/>
          <w:t>Sampling frame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_Toc335143229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81</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30" w:history="1">
        <w:r w:rsidRPr="005407D6">
          <w:rPr>
            <w:rStyle w:val="Hyperlink"/>
            <w:rFonts w:ascii="Verdana" w:hAnsi="Verdana"/>
            <w:noProof/>
            <w:sz w:val="18"/>
            <w:szCs w:val="18"/>
          </w:rPr>
          <w:t>5.2.3</w:t>
        </w:r>
        <w:r w:rsidRPr="005407D6">
          <w:rPr>
            <w:rStyle w:val="Hyperlink"/>
            <w:rFonts w:ascii="Verdana" w:hAnsi="Verdana"/>
            <w:noProof/>
            <w:sz w:val="18"/>
            <w:szCs w:val="18"/>
          </w:rPr>
          <w:tab/>
          <w:t>Structure of the sample and the sampling procedure</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_Toc335143230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82</w:t>
        </w:r>
        <w:r w:rsidRPr="005407D6">
          <w:rPr>
            <w:rStyle w:val="Hyperlink"/>
            <w:rFonts w:ascii="Verdana" w:hAnsi="Verdana"/>
            <w:noProof/>
            <w:webHidden/>
            <w:sz w:val="18"/>
            <w:szCs w:val="18"/>
          </w:rPr>
          <w:fldChar w:fldCharType="end"/>
        </w:r>
      </w:hyperlink>
    </w:p>
    <w:p w:rsidR="005407D6" w:rsidRPr="005407D6" w:rsidRDefault="005407D6" w:rsidP="005407D6">
      <w:pPr>
        <w:pStyle w:val="TOC3"/>
        <w:tabs>
          <w:tab w:val="left" w:pos="2160"/>
          <w:tab w:val="right" w:leader="dot" w:pos="9350"/>
        </w:tabs>
        <w:ind w:left="2160" w:hanging="720"/>
        <w:rPr>
          <w:rStyle w:val="Hyperlink"/>
          <w:rFonts w:ascii="Verdana" w:hAnsi="Verdana"/>
          <w:noProof/>
          <w:sz w:val="18"/>
          <w:szCs w:val="18"/>
        </w:rPr>
      </w:pPr>
      <w:hyperlink w:anchor="_Toc335143231" w:history="1">
        <w:r w:rsidRPr="005407D6">
          <w:rPr>
            <w:rStyle w:val="Hyperlink"/>
            <w:rFonts w:ascii="Verdana" w:hAnsi="Verdana"/>
            <w:noProof/>
            <w:sz w:val="18"/>
            <w:szCs w:val="18"/>
          </w:rPr>
          <w:t>5.2.4</w:t>
        </w:r>
        <w:r w:rsidRPr="005407D6">
          <w:rPr>
            <w:rStyle w:val="Hyperlink"/>
            <w:rFonts w:ascii="Verdana" w:hAnsi="Verdana"/>
            <w:noProof/>
            <w:sz w:val="18"/>
            <w:szCs w:val="18"/>
          </w:rPr>
          <w:tab/>
          <w:t>Selection probability and sampling weight</w:t>
        </w:r>
        <w:r w:rsidRPr="005407D6">
          <w:rPr>
            <w:rStyle w:val="Hyperlink"/>
            <w:rFonts w:ascii="Verdana" w:hAnsi="Verdana"/>
            <w:noProof/>
            <w:webHidden/>
            <w:sz w:val="18"/>
            <w:szCs w:val="18"/>
          </w:rPr>
          <w:tab/>
        </w:r>
        <w:r w:rsidRPr="005407D6">
          <w:rPr>
            <w:rStyle w:val="Hyperlink"/>
            <w:rFonts w:ascii="Verdana" w:hAnsi="Verdana"/>
            <w:noProof/>
            <w:webHidden/>
            <w:sz w:val="18"/>
            <w:szCs w:val="18"/>
          </w:rPr>
          <w:fldChar w:fldCharType="begin"/>
        </w:r>
        <w:r w:rsidRPr="005407D6">
          <w:rPr>
            <w:rStyle w:val="Hyperlink"/>
            <w:rFonts w:ascii="Verdana" w:hAnsi="Verdana"/>
            <w:noProof/>
            <w:webHidden/>
            <w:sz w:val="18"/>
            <w:szCs w:val="18"/>
          </w:rPr>
          <w:instrText xml:space="preserve"> PAGEREF _Toc335143231 \h </w:instrText>
        </w:r>
        <w:r w:rsidRPr="005407D6">
          <w:rPr>
            <w:rStyle w:val="Hyperlink"/>
            <w:rFonts w:ascii="Verdana" w:hAnsi="Verdana"/>
            <w:noProof/>
            <w:webHidden/>
            <w:sz w:val="18"/>
            <w:szCs w:val="18"/>
          </w:rPr>
        </w:r>
        <w:r w:rsidRPr="005407D6">
          <w:rPr>
            <w:rStyle w:val="Hyperlink"/>
            <w:rFonts w:ascii="Verdana" w:hAnsi="Verdana"/>
            <w:noProof/>
            <w:webHidden/>
            <w:sz w:val="18"/>
            <w:szCs w:val="18"/>
          </w:rPr>
          <w:fldChar w:fldCharType="separate"/>
        </w:r>
        <w:r w:rsidR="00CD6CAD">
          <w:rPr>
            <w:rStyle w:val="Hyperlink"/>
            <w:rFonts w:ascii="Verdana" w:hAnsi="Verdana"/>
            <w:noProof/>
            <w:webHidden/>
            <w:sz w:val="18"/>
            <w:szCs w:val="18"/>
          </w:rPr>
          <w:t>84</w:t>
        </w:r>
        <w:r w:rsidRPr="005407D6">
          <w:rPr>
            <w:rStyle w:val="Hyperlink"/>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32" w:history="1">
        <w:r w:rsidRPr="005407D6">
          <w:rPr>
            <w:rStyle w:val="Hyperlink"/>
            <w:rFonts w:ascii="Verdana" w:hAnsi="Verdana"/>
            <w:noProof/>
            <w:sz w:val="18"/>
            <w:szCs w:val="18"/>
          </w:rPr>
          <w:t>5.3</w:t>
        </w:r>
        <w:r w:rsidRPr="005407D6">
          <w:rPr>
            <w:rFonts w:ascii="Verdana" w:eastAsiaTheme="minorEastAsia" w:hAnsi="Verdana"/>
            <w:noProof/>
            <w:sz w:val="18"/>
            <w:szCs w:val="18"/>
          </w:rPr>
          <w:tab/>
        </w:r>
        <w:r w:rsidRPr="005407D6">
          <w:rPr>
            <w:rStyle w:val="Hyperlink"/>
            <w:rFonts w:ascii="Verdana" w:hAnsi="Verdana"/>
            <w:noProof/>
            <w:sz w:val="18"/>
            <w:szCs w:val="18"/>
          </w:rPr>
          <w:t>Sample file</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_Toc335143232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85</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33" w:history="1">
        <w:r w:rsidRPr="005407D6">
          <w:rPr>
            <w:rStyle w:val="Hyperlink"/>
            <w:rFonts w:ascii="Verdana" w:hAnsi="Verdana"/>
            <w:noProof/>
            <w:sz w:val="18"/>
            <w:szCs w:val="18"/>
          </w:rPr>
          <w:t>5.4</w:t>
        </w:r>
        <w:r w:rsidRPr="005407D6">
          <w:rPr>
            <w:rFonts w:ascii="Verdana" w:eastAsiaTheme="minorEastAsia" w:hAnsi="Verdana"/>
            <w:noProof/>
            <w:sz w:val="18"/>
            <w:szCs w:val="18"/>
          </w:rPr>
          <w:tab/>
        </w:r>
        <w:r w:rsidRPr="005407D6">
          <w:rPr>
            <w:rStyle w:val="Hyperlink"/>
            <w:rFonts w:ascii="Verdana" w:hAnsi="Verdana"/>
            <w:noProof/>
            <w:sz w:val="18"/>
            <w:szCs w:val="18"/>
          </w:rPr>
          <w:t>Results of Survey implementation</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_Toc335143233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88</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34" w:history="1">
        <w:r w:rsidRPr="005407D6">
          <w:rPr>
            <w:rStyle w:val="Hyperlink"/>
            <w:rFonts w:ascii="Verdana" w:hAnsi="Verdana"/>
            <w:noProof/>
            <w:sz w:val="18"/>
            <w:szCs w:val="18"/>
          </w:rPr>
          <w:t>5.5</w:t>
        </w:r>
        <w:r w:rsidRPr="005407D6">
          <w:rPr>
            <w:rFonts w:ascii="Verdana" w:eastAsiaTheme="minorEastAsia" w:hAnsi="Verdana"/>
            <w:noProof/>
            <w:sz w:val="18"/>
            <w:szCs w:val="18"/>
          </w:rPr>
          <w:tab/>
        </w:r>
        <w:r w:rsidRPr="005407D6">
          <w:rPr>
            <w:rStyle w:val="Hyperlink"/>
            <w:rFonts w:ascii="Verdana" w:hAnsi="Verdana"/>
            <w:noProof/>
            <w:sz w:val="18"/>
            <w:szCs w:val="18"/>
          </w:rPr>
          <w:t>Sampling errors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_Toc335143234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90</w:t>
        </w:r>
        <w:r w:rsidRPr="005407D6">
          <w:rPr>
            <w:rFonts w:ascii="Verdana" w:hAnsi="Verdana"/>
            <w:noProof/>
            <w:webHidden/>
            <w:sz w:val="18"/>
            <w:szCs w:val="18"/>
          </w:rPr>
          <w:fldChar w:fldCharType="end"/>
        </w:r>
      </w:hyperlink>
    </w:p>
    <w:p w:rsidR="005407D6" w:rsidRPr="005407D6" w:rsidRDefault="005407D6" w:rsidP="005407D6">
      <w:pPr>
        <w:pStyle w:val="TOC2"/>
        <w:rPr>
          <w:rFonts w:ascii="Verdana" w:eastAsiaTheme="minorEastAsia" w:hAnsi="Verdana"/>
          <w:noProof/>
          <w:sz w:val="18"/>
          <w:szCs w:val="18"/>
        </w:rPr>
      </w:pPr>
      <w:hyperlink w:anchor="_Toc335143235" w:history="1">
        <w:r w:rsidRPr="005407D6">
          <w:rPr>
            <w:rStyle w:val="Hyperlink"/>
            <w:rFonts w:ascii="Verdana" w:hAnsi="Verdana"/>
            <w:noProof/>
            <w:sz w:val="18"/>
            <w:szCs w:val="18"/>
          </w:rPr>
          <w:t>5.6</w:t>
        </w:r>
        <w:r w:rsidRPr="005407D6">
          <w:rPr>
            <w:rFonts w:ascii="Verdana" w:eastAsiaTheme="minorEastAsia" w:hAnsi="Verdana"/>
            <w:noProof/>
            <w:sz w:val="18"/>
            <w:szCs w:val="18"/>
          </w:rPr>
          <w:tab/>
        </w:r>
        <w:r w:rsidRPr="005407D6">
          <w:rPr>
            <w:rStyle w:val="Hyperlink"/>
            <w:rFonts w:ascii="Verdana" w:hAnsi="Verdana"/>
            <w:noProof/>
            <w:sz w:val="18"/>
            <w:szCs w:val="18"/>
          </w:rPr>
          <w:t>Sampling parameters in DHS data files</w:t>
        </w:r>
        <w:r w:rsidRPr="005407D6">
          <w:rPr>
            <w:rFonts w:ascii="Verdana" w:hAnsi="Verdana"/>
            <w:noProof/>
            <w:webHidden/>
            <w:sz w:val="18"/>
            <w:szCs w:val="18"/>
          </w:rPr>
          <w:tab/>
        </w:r>
        <w:r w:rsidRPr="005407D6">
          <w:rPr>
            <w:rFonts w:ascii="Verdana" w:hAnsi="Verdana"/>
            <w:noProof/>
            <w:webHidden/>
            <w:sz w:val="18"/>
            <w:szCs w:val="18"/>
          </w:rPr>
          <w:fldChar w:fldCharType="begin"/>
        </w:r>
        <w:r w:rsidRPr="005407D6">
          <w:rPr>
            <w:rFonts w:ascii="Verdana" w:hAnsi="Verdana"/>
            <w:noProof/>
            <w:webHidden/>
            <w:sz w:val="18"/>
            <w:szCs w:val="18"/>
          </w:rPr>
          <w:instrText xml:space="preserve"> PAGEREF _Toc335143235 \h </w:instrText>
        </w:r>
        <w:r w:rsidRPr="005407D6">
          <w:rPr>
            <w:rFonts w:ascii="Verdana" w:hAnsi="Verdana"/>
            <w:noProof/>
            <w:webHidden/>
            <w:sz w:val="18"/>
            <w:szCs w:val="18"/>
          </w:rPr>
        </w:r>
        <w:r w:rsidRPr="005407D6">
          <w:rPr>
            <w:rFonts w:ascii="Verdana" w:hAnsi="Verdana"/>
            <w:noProof/>
            <w:webHidden/>
            <w:sz w:val="18"/>
            <w:szCs w:val="18"/>
          </w:rPr>
          <w:fldChar w:fldCharType="separate"/>
        </w:r>
        <w:r w:rsidR="00CD6CAD">
          <w:rPr>
            <w:rFonts w:ascii="Verdana" w:hAnsi="Verdana"/>
            <w:noProof/>
            <w:webHidden/>
            <w:sz w:val="18"/>
            <w:szCs w:val="18"/>
          </w:rPr>
          <w:t>91</w:t>
        </w:r>
        <w:r w:rsidRPr="005407D6">
          <w:rPr>
            <w:rFonts w:ascii="Verdana" w:hAnsi="Verdana"/>
            <w:noProof/>
            <w:webHidden/>
            <w:sz w:val="18"/>
            <w:szCs w:val="18"/>
          </w:rPr>
          <w:fldChar w:fldCharType="end"/>
        </w:r>
      </w:hyperlink>
    </w:p>
    <w:p w:rsidR="005407D6" w:rsidRPr="005407D6" w:rsidRDefault="005407D6">
      <w:pPr>
        <w:pStyle w:val="TOC1"/>
        <w:rPr>
          <w:rFonts w:eastAsiaTheme="minorEastAsia"/>
          <w:b w:val="0"/>
        </w:rPr>
      </w:pPr>
      <w:hyperlink w:anchor="_Toc335143236" w:history="1">
        <w:r w:rsidRPr="005407D6">
          <w:rPr>
            <w:rStyle w:val="Hyperlink"/>
          </w:rPr>
          <w:t>Glossary of terms</w:t>
        </w:r>
        <w:r w:rsidRPr="005407D6">
          <w:rPr>
            <w:webHidden/>
          </w:rPr>
          <w:tab/>
        </w:r>
        <w:r w:rsidRPr="005407D6">
          <w:rPr>
            <w:webHidden/>
          </w:rPr>
          <w:fldChar w:fldCharType="begin"/>
        </w:r>
        <w:r w:rsidRPr="005407D6">
          <w:rPr>
            <w:webHidden/>
          </w:rPr>
          <w:instrText xml:space="preserve"> PAGEREF _Toc335143236 \h </w:instrText>
        </w:r>
        <w:r w:rsidRPr="005407D6">
          <w:rPr>
            <w:webHidden/>
          </w:rPr>
        </w:r>
        <w:r w:rsidRPr="005407D6">
          <w:rPr>
            <w:webHidden/>
          </w:rPr>
          <w:fldChar w:fldCharType="separate"/>
        </w:r>
        <w:r w:rsidR="00CD6CAD">
          <w:rPr>
            <w:webHidden/>
          </w:rPr>
          <w:t>93</w:t>
        </w:r>
        <w:r w:rsidRPr="005407D6">
          <w:rPr>
            <w:webHidden/>
          </w:rPr>
          <w:fldChar w:fldCharType="end"/>
        </w:r>
      </w:hyperlink>
    </w:p>
    <w:p w:rsidR="005407D6" w:rsidRPr="005407D6" w:rsidRDefault="005407D6">
      <w:pPr>
        <w:pStyle w:val="TOC1"/>
        <w:rPr>
          <w:rFonts w:eastAsiaTheme="minorEastAsia"/>
          <w:b w:val="0"/>
        </w:rPr>
      </w:pPr>
      <w:hyperlink w:anchor="_Toc335143237" w:history="1">
        <w:r w:rsidRPr="005407D6">
          <w:rPr>
            <w:rStyle w:val="Hyperlink"/>
          </w:rPr>
          <w:t>References</w:t>
        </w:r>
        <w:r w:rsidRPr="005407D6">
          <w:rPr>
            <w:webHidden/>
          </w:rPr>
          <w:tab/>
        </w:r>
        <w:r w:rsidRPr="005407D6">
          <w:rPr>
            <w:webHidden/>
          </w:rPr>
          <w:fldChar w:fldCharType="begin"/>
        </w:r>
        <w:r w:rsidRPr="005407D6">
          <w:rPr>
            <w:webHidden/>
          </w:rPr>
          <w:instrText xml:space="preserve"> PAGEREF _Toc335143237 \h </w:instrText>
        </w:r>
        <w:r w:rsidRPr="005407D6">
          <w:rPr>
            <w:webHidden/>
          </w:rPr>
        </w:r>
        <w:r w:rsidRPr="005407D6">
          <w:rPr>
            <w:webHidden/>
          </w:rPr>
          <w:fldChar w:fldCharType="separate"/>
        </w:r>
        <w:r w:rsidR="00CD6CAD">
          <w:rPr>
            <w:webHidden/>
          </w:rPr>
          <w:t>97</w:t>
        </w:r>
        <w:r w:rsidRPr="005407D6">
          <w:rPr>
            <w:webHidden/>
          </w:rPr>
          <w:fldChar w:fldCharType="end"/>
        </w:r>
      </w:hyperlink>
    </w:p>
    <w:p w:rsidR="005407D6" w:rsidRDefault="00B262B4" w:rsidP="00306A3E">
      <w:pPr>
        <w:widowControl w:val="0"/>
        <w:autoSpaceDE w:val="0"/>
        <w:autoSpaceDN w:val="0"/>
        <w:adjustRightInd w:val="0"/>
        <w:spacing w:line="240" w:lineRule="auto"/>
        <w:rPr>
          <w:rFonts w:ascii="Verdana" w:eastAsia="Times New Roman" w:hAnsi="Verdana" w:cs="Times New Roman"/>
          <w:sz w:val="18"/>
          <w:szCs w:val="18"/>
        </w:rPr>
        <w:sectPr w:rsidR="005407D6" w:rsidSect="005407D6">
          <w:footerReference w:type="default" r:id="rId10"/>
          <w:pgSz w:w="12240" w:h="15840" w:code="1"/>
          <w:pgMar w:top="1440" w:right="1440" w:bottom="1440" w:left="1440" w:header="720" w:footer="432" w:gutter="0"/>
          <w:pgNumType w:fmt="lowerRoman" w:start="3"/>
          <w:cols w:space="720"/>
          <w:docGrid w:linePitch="360"/>
        </w:sectPr>
      </w:pPr>
      <w:r w:rsidRPr="005407D6">
        <w:rPr>
          <w:rFonts w:ascii="Verdana" w:eastAsia="Times New Roman" w:hAnsi="Verdana" w:cs="Times New Roman"/>
          <w:sz w:val="18"/>
          <w:szCs w:val="18"/>
        </w:rPr>
        <w:fldChar w:fldCharType="end"/>
      </w:r>
    </w:p>
    <w:p w:rsidR="00586280" w:rsidRDefault="005407D6" w:rsidP="005407D6">
      <w:pPr>
        <w:pStyle w:val="Heading1"/>
        <w:rPr>
          <w:rFonts w:eastAsia="Times New Roman"/>
        </w:rPr>
      </w:pPr>
      <w:bookmarkStart w:id="0" w:name="_Toc335143152"/>
      <w:r>
        <w:rPr>
          <w:rFonts w:eastAsia="Times New Roman"/>
        </w:rPr>
        <w:lastRenderedPageBreak/>
        <w:t>TABLES AND FIGURES</w:t>
      </w:r>
      <w:bookmarkEnd w:id="0"/>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r w:rsidRPr="005407D6">
        <w:rPr>
          <w:rFonts w:ascii="Times New Roman" w:eastAsia="Times New Roman" w:hAnsi="Times New Roman" w:cs="Times New Roman"/>
          <w:b w:val="0"/>
          <w:sz w:val="24"/>
          <w:szCs w:val="24"/>
        </w:rPr>
        <w:fldChar w:fldCharType="begin"/>
      </w:r>
      <w:r w:rsidRPr="005407D6">
        <w:rPr>
          <w:rFonts w:ascii="Times New Roman" w:eastAsia="Times New Roman" w:hAnsi="Times New Roman" w:cs="Times New Roman"/>
          <w:b w:val="0"/>
          <w:sz w:val="24"/>
          <w:szCs w:val="24"/>
        </w:rPr>
        <w:instrText xml:space="preserve"> TOC \h \z \t "A_TableTitle,1" </w:instrText>
      </w:r>
      <w:r w:rsidRPr="005407D6">
        <w:rPr>
          <w:rFonts w:ascii="Times New Roman" w:eastAsia="Times New Roman" w:hAnsi="Times New Roman" w:cs="Times New Roman"/>
          <w:b w:val="0"/>
          <w:sz w:val="24"/>
          <w:szCs w:val="24"/>
        </w:rPr>
        <w:fldChar w:fldCharType="separate"/>
      </w:r>
      <w:hyperlink w:anchor="_Toc335143021" w:history="1">
        <w:r w:rsidRPr="005407D6">
          <w:rPr>
            <w:rStyle w:val="Hyperlink"/>
            <w:b w:val="0"/>
          </w:rPr>
          <w:t>Table 1.1</w:t>
        </w:r>
        <w:r>
          <w:rPr>
            <w:rStyle w:val="Hyperlink"/>
            <w:b w:val="0"/>
          </w:rPr>
          <w:tab/>
        </w:r>
        <w:r w:rsidRPr="005407D6">
          <w:rPr>
            <w:rStyle w:val="Hyperlink"/>
            <w:b w:val="0"/>
          </w:rPr>
          <w:t>Sample size determination for estimating current use of a modern contraceptive</w:t>
        </w:r>
        <w:r>
          <w:rPr>
            <w:rStyle w:val="Hyperlink"/>
            <w:b w:val="0"/>
          </w:rPr>
          <w:br/>
        </w:r>
        <w:r w:rsidRPr="005407D6">
          <w:rPr>
            <w:rStyle w:val="Hyperlink"/>
            <w:b w:val="0"/>
          </w:rPr>
          <w:t>method among currently married women</w:t>
        </w:r>
        <w:r w:rsidRPr="005407D6">
          <w:rPr>
            <w:b w:val="0"/>
            <w:webHidden/>
          </w:rPr>
          <w:tab/>
        </w:r>
        <w:r w:rsidRPr="005407D6">
          <w:rPr>
            <w:b w:val="0"/>
            <w:webHidden/>
          </w:rPr>
          <w:fldChar w:fldCharType="begin"/>
        </w:r>
        <w:r w:rsidRPr="005407D6">
          <w:rPr>
            <w:b w:val="0"/>
            <w:webHidden/>
          </w:rPr>
          <w:instrText xml:space="preserve"> PAGEREF _Toc335143021 \h </w:instrText>
        </w:r>
        <w:r w:rsidRPr="005407D6">
          <w:rPr>
            <w:b w:val="0"/>
            <w:webHidden/>
          </w:rPr>
        </w:r>
        <w:r w:rsidRPr="005407D6">
          <w:rPr>
            <w:b w:val="0"/>
            <w:webHidden/>
          </w:rPr>
          <w:fldChar w:fldCharType="separate"/>
        </w:r>
        <w:r w:rsidR="00CD6CAD">
          <w:rPr>
            <w:b w:val="0"/>
            <w:webHidden/>
          </w:rPr>
          <w:t>10</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2" w:history="1">
        <w:r w:rsidRPr="005407D6">
          <w:rPr>
            <w:rStyle w:val="Hyperlink"/>
            <w:b w:val="0"/>
          </w:rPr>
          <w:t>Table 1.2</w:t>
        </w:r>
        <w:r>
          <w:rPr>
            <w:rStyle w:val="Hyperlink"/>
            <w:b w:val="0"/>
          </w:rPr>
          <w:tab/>
        </w:r>
        <w:r w:rsidRPr="005407D6">
          <w:rPr>
            <w:rStyle w:val="Hyperlink"/>
            <w:b w:val="0"/>
          </w:rPr>
          <w:t>Sample size determination for estimating the prevalence of full vaccination coverage among children aged 12-23 months</w:t>
        </w:r>
        <w:r w:rsidRPr="005407D6">
          <w:rPr>
            <w:b w:val="0"/>
            <w:webHidden/>
          </w:rPr>
          <w:tab/>
        </w:r>
        <w:r w:rsidRPr="005407D6">
          <w:rPr>
            <w:b w:val="0"/>
            <w:webHidden/>
          </w:rPr>
          <w:fldChar w:fldCharType="begin"/>
        </w:r>
        <w:r w:rsidRPr="005407D6">
          <w:rPr>
            <w:b w:val="0"/>
            <w:webHidden/>
          </w:rPr>
          <w:instrText xml:space="preserve"> PAGEREF _Toc335143022 \h </w:instrText>
        </w:r>
        <w:r w:rsidRPr="005407D6">
          <w:rPr>
            <w:b w:val="0"/>
            <w:webHidden/>
          </w:rPr>
        </w:r>
        <w:r w:rsidRPr="005407D6">
          <w:rPr>
            <w:b w:val="0"/>
            <w:webHidden/>
          </w:rPr>
          <w:fldChar w:fldCharType="separate"/>
        </w:r>
        <w:r w:rsidR="00CD6CAD">
          <w:rPr>
            <w:b w:val="0"/>
            <w:webHidden/>
          </w:rPr>
          <w:t>11</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3" w:history="1">
        <w:r w:rsidRPr="005407D6">
          <w:rPr>
            <w:rStyle w:val="Hyperlink"/>
            <w:b w:val="0"/>
          </w:rPr>
          <w:t>Table 1.3</w:t>
        </w:r>
        <w:r>
          <w:rPr>
            <w:rStyle w:val="Hyperlink"/>
            <w:b w:val="0"/>
          </w:rPr>
          <w:tab/>
        </w:r>
        <w:r w:rsidRPr="005407D6">
          <w:rPr>
            <w:rStyle w:val="Hyperlink"/>
            <w:b w:val="0"/>
          </w:rPr>
          <w:t>Sample allocation: Proportional allocation</w:t>
        </w:r>
        <w:r w:rsidRPr="005407D6">
          <w:rPr>
            <w:b w:val="0"/>
            <w:webHidden/>
          </w:rPr>
          <w:tab/>
        </w:r>
        <w:r w:rsidRPr="005407D6">
          <w:rPr>
            <w:b w:val="0"/>
            <w:webHidden/>
          </w:rPr>
          <w:fldChar w:fldCharType="begin"/>
        </w:r>
        <w:r w:rsidRPr="005407D6">
          <w:rPr>
            <w:b w:val="0"/>
            <w:webHidden/>
          </w:rPr>
          <w:instrText xml:space="preserve"> PAGEREF _Toc335143023 \h </w:instrText>
        </w:r>
        <w:r w:rsidRPr="005407D6">
          <w:rPr>
            <w:b w:val="0"/>
            <w:webHidden/>
          </w:rPr>
        </w:r>
        <w:r w:rsidRPr="005407D6">
          <w:rPr>
            <w:b w:val="0"/>
            <w:webHidden/>
          </w:rPr>
          <w:fldChar w:fldCharType="separate"/>
        </w:r>
        <w:r w:rsidR="00CD6CAD">
          <w:rPr>
            <w:b w:val="0"/>
            <w:webHidden/>
          </w:rPr>
          <w:t>14</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4" w:history="1">
        <w:r w:rsidRPr="005407D6">
          <w:rPr>
            <w:rStyle w:val="Hyperlink"/>
            <w:b w:val="0"/>
          </w:rPr>
          <w:t>Table 1.4</w:t>
        </w:r>
        <w:r>
          <w:rPr>
            <w:rStyle w:val="Hyperlink"/>
            <w:b w:val="0"/>
          </w:rPr>
          <w:tab/>
        </w:r>
        <w:r w:rsidRPr="005407D6">
          <w:rPr>
            <w:rStyle w:val="Hyperlink"/>
            <w:b w:val="0"/>
          </w:rPr>
          <w:t>Sample allocation: Power allocation</w:t>
        </w:r>
        <w:r w:rsidRPr="005407D6">
          <w:rPr>
            <w:b w:val="0"/>
            <w:webHidden/>
          </w:rPr>
          <w:tab/>
        </w:r>
        <w:r w:rsidRPr="005407D6">
          <w:rPr>
            <w:b w:val="0"/>
            <w:webHidden/>
          </w:rPr>
          <w:fldChar w:fldCharType="begin"/>
        </w:r>
        <w:r w:rsidRPr="005407D6">
          <w:rPr>
            <w:b w:val="0"/>
            <w:webHidden/>
          </w:rPr>
          <w:instrText xml:space="preserve"> PAGEREF _Toc335143024 \h </w:instrText>
        </w:r>
        <w:r w:rsidRPr="005407D6">
          <w:rPr>
            <w:b w:val="0"/>
            <w:webHidden/>
          </w:rPr>
        </w:r>
        <w:r w:rsidRPr="005407D6">
          <w:rPr>
            <w:b w:val="0"/>
            <w:webHidden/>
          </w:rPr>
          <w:fldChar w:fldCharType="separate"/>
        </w:r>
        <w:r w:rsidR="00CD6CAD">
          <w:rPr>
            <w:b w:val="0"/>
            <w:webHidden/>
          </w:rPr>
          <w:t>14</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5" w:history="1">
        <w:r w:rsidRPr="005407D6">
          <w:rPr>
            <w:rStyle w:val="Hyperlink"/>
            <w:b w:val="0"/>
          </w:rPr>
          <w:t>Table 1.5</w:t>
        </w:r>
        <w:r>
          <w:rPr>
            <w:rStyle w:val="Hyperlink"/>
            <w:b w:val="0"/>
          </w:rPr>
          <w:tab/>
        </w:r>
        <w:r w:rsidRPr="005407D6">
          <w:rPr>
            <w:rStyle w:val="Hyperlink"/>
            <w:b w:val="0"/>
          </w:rPr>
          <w:t>Optimal sample take for currently married women 15-49 currently using any</w:t>
        </w:r>
        <w:r>
          <w:rPr>
            <w:rStyle w:val="Hyperlink"/>
            <w:b w:val="0"/>
          </w:rPr>
          <w:br/>
        </w:r>
        <w:r w:rsidRPr="005407D6">
          <w:rPr>
            <w:rStyle w:val="Hyperlink"/>
            <w:b w:val="0"/>
          </w:rPr>
          <w:t>contraceptive method based on intracluster correlation</w:t>
        </w:r>
        <w:r w:rsidRPr="005407D6">
          <w:rPr>
            <w:b w:val="0"/>
            <w:position w:val="-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9.2pt;height:11.85pt" o:ole="">
              <v:imagedata r:id="rId11" o:title=""/>
            </v:shape>
            <o:OLEObject Type="Embed" ProgID="Equation.3" ShapeID="_x0000_i1298" DrawAspect="Content" ObjectID="_1408889669" r:id="rId12"/>
          </w:object>
        </w:r>
        <w:r w:rsidRPr="005407D6">
          <w:rPr>
            <w:rStyle w:val="Hyperlink"/>
            <w:b w:val="0"/>
          </w:rPr>
          <w:t xml:space="preserve"> and survey cost ratio </w:t>
        </w:r>
        <w:r w:rsidRPr="005407D6">
          <w:rPr>
            <w:b w:val="0"/>
            <w:position w:val="-10"/>
          </w:rPr>
          <w:object w:dxaOrig="580" w:dyaOrig="300">
            <v:shape id="_x0000_i1299" type="#_x0000_t75" style="width:29.4pt;height:14.95pt" o:ole="">
              <v:imagedata r:id="rId13" o:title=""/>
            </v:shape>
            <o:OLEObject Type="Embed" ProgID="Equation.3" ShapeID="_x0000_i1299" DrawAspect="Content" ObjectID="_1408889670" r:id="rId14"/>
          </w:object>
        </w:r>
        <w:r>
          <w:rPr>
            <w:rStyle w:val="Hyperlink"/>
            <w:b w:val="0"/>
          </w:rPr>
          <w:br/>
        </w:r>
        <w:r w:rsidRPr="005407D6">
          <w:rPr>
            <w:rStyle w:val="Hyperlink"/>
            <w:b w:val="0"/>
          </w:rPr>
          <w:t>from past surveys</w:t>
        </w:r>
        <w:r w:rsidRPr="005407D6">
          <w:rPr>
            <w:b w:val="0"/>
            <w:webHidden/>
          </w:rPr>
          <w:tab/>
        </w:r>
        <w:r w:rsidRPr="005407D6">
          <w:rPr>
            <w:b w:val="0"/>
            <w:webHidden/>
          </w:rPr>
          <w:fldChar w:fldCharType="begin"/>
        </w:r>
        <w:r w:rsidRPr="005407D6">
          <w:rPr>
            <w:b w:val="0"/>
            <w:webHidden/>
          </w:rPr>
          <w:instrText xml:space="preserve"> PAGEREF _Toc335143025 \h </w:instrText>
        </w:r>
        <w:r w:rsidRPr="005407D6">
          <w:rPr>
            <w:b w:val="0"/>
            <w:webHidden/>
          </w:rPr>
        </w:r>
        <w:r w:rsidRPr="005407D6">
          <w:rPr>
            <w:b w:val="0"/>
            <w:webHidden/>
          </w:rPr>
          <w:fldChar w:fldCharType="separate"/>
        </w:r>
        <w:r w:rsidR="00CD6CAD">
          <w:rPr>
            <w:b w:val="0"/>
            <w:webHidden/>
          </w:rPr>
          <w:t>17</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6" w:history="1">
        <w:r w:rsidRPr="005407D6">
          <w:rPr>
            <w:rStyle w:val="Hyperlink"/>
            <w:b w:val="0"/>
          </w:rPr>
          <w:t>Table 5.1</w:t>
        </w:r>
        <w:r>
          <w:rPr>
            <w:rStyle w:val="Hyperlink"/>
            <w:b w:val="0"/>
          </w:rPr>
          <w:tab/>
        </w:r>
        <w:r w:rsidRPr="005407D6">
          <w:rPr>
            <w:rStyle w:val="Hyperlink"/>
            <w:b w:val="0"/>
          </w:rPr>
          <w:t>Distribution of EAs and average size of EA by region and by type of residence</w:t>
        </w:r>
        <w:r w:rsidRPr="005407D6">
          <w:rPr>
            <w:b w:val="0"/>
            <w:webHidden/>
          </w:rPr>
          <w:tab/>
        </w:r>
        <w:r w:rsidRPr="005407D6">
          <w:rPr>
            <w:b w:val="0"/>
            <w:webHidden/>
          </w:rPr>
          <w:fldChar w:fldCharType="begin"/>
        </w:r>
        <w:r w:rsidRPr="005407D6">
          <w:rPr>
            <w:b w:val="0"/>
            <w:webHidden/>
          </w:rPr>
          <w:instrText xml:space="preserve"> PAGEREF _Toc335143026 \h </w:instrText>
        </w:r>
        <w:r w:rsidRPr="005407D6">
          <w:rPr>
            <w:b w:val="0"/>
            <w:webHidden/>
          </w:rPr>
        </w:r>
        <w:r w:rsidRPr="005407D6">
          <w:rPr>
            <w:b w:val="0"/>
            <w:webHidden/>
          </w:rPr>
          <w:fldChar w:fldCharType="separate"/>
        </w:r>
        <w:r w:rsidR="00CD6CAD">
          <w:rPr>
            <w:b w:val="0"/>
            <w:webHidden/>
          </w:rPr>
          <w:t>82</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7" w:history="1">
        <w:r w:rsidRPr="005407D6">
          <w:rPr>
            <w:rStyle w:val="Hyperlink"/>
            <w:b w:val="0"/>
          </w:rPr>
          <w:t>Table 5.2</w:t>
        </w:r>
        <w:r>
          <w:rPr>
            <w:rStyle w:val="Hyperlink"/>
            <w:b w:val="0"/>
          </w:rPr>
          <w:tab/>
        </w:r>
        <w:r w:rsidRPr="005407D6">
          <w:rPr>
            <w:rStyle w:val="Hyperlink"/>
            <w:b w:val="0"/>
          </w:rPr>
          <w:t>Distribution of households by region and by type of residence</w:t>
        </w:r>
        <w:r w:rsidRPr="005407D6">
          <w:rPr>
            <w:b w:val="0"/>
            <w:webHidden/>
          </w:rPr>
          <w:tab/>
        </w:r>
        <w:r w:rsidRPr="005407D6">
          <w:rPr>
            <w:b w:val="0"/>
            <w:webHidden/>
          </w:rPr>
          <w:fldChar w:fldCharType="begin"/>
        </w:r>
        <w:r w:rsidRPr="005407D6">
          <w:rPr>
            <w:b w:val="0"/>
            <w:webHidden/>
          </w:rPr>
          <w:instrText xml:space="preserve"> PAGEREF _Toc335143027 \h </w:instrText>
        </w:r>
        <w:r w:rsidRPr="005407D6">
          <w:rPr>
            <w:b w:val="0"/>
            <w:webHidden/>
          </w:rPr>
        </w:r>
        <w:r w:rsidRPr="005407D6">
          <w:rPr>
            <w:b w:val="0"/>
            <w:webHidden/>
          </w:rPr>
          <w:fldChar w:fldCharType="separate"/>
        </w:r>
        <w:r w:rsidR="00CD6CAD">
          <w:rPr>
            <w:b w:val="0"/>
            <w:webHidden/>
          </w:rPr>
          <w:t>82</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8" w:history="1">
        <w:r w:rsidRPr="005407D6">
          <w:rPr>
            <w:rStyle w:val="Hyperlink"/>
            <w:b w:val="0"/>
          </w:rPr>
          <w:t>Table 5.3</w:t>
        </w:r>
        <w:r>
          <w:rPr>
            <w:rStyle w:val="Hyperlink"/>
            <w:b w:val="0"/>
          </w:rPr>
          <w:tab/>
        </w:r>
        <w:r w:rsidRPr="005407D6">
          <w:rPr>
            <w:rStyle w:val="Hyperlink"/>
            <w:b w:val="0"/>
          </w:rPr>
          <w:t>Sample allocation of clusters and households by region and by type of residence</w:t>
        </w:r>
        <w:r w:rsidRPr="005407D6">
          <w:rPr>
            <w:b w:val="0"/>
            <w:webHidden/>
          </w:rPr>
          <w:tab/>
        </w:r>
        <w:r w:rsidRPr="005407D6">
          <w:rPr>
            <w:b w:val="0"/>
            <w:webHidden/>
          </w:rPr>
          <w:fldChar w:fldCharType="begin"/>
        </w:r>
        <w:r w:rsidRPr="005407D6">
          <w:rPr>
            <w:b w:val="0"/>
            <w:webHidden/>
          </w:rPr>
          <w:instrText xml:space="preserve"> PAGEREF _Toc335143028 \h </w:instrText>
        </w:r>
        <w:r w:rsidRPr="005407D6">
          <w:rPr>
            <w:b w:val="0"/>
            <w:webHidden/>
          </w:rPr>
        </w:r>
        <w:r w:rsidRPr="005407D6">
          <w:rPr>
            <w:b w:val="0"/>
            <w:webHidden/>
          </w:rPr>
          <w:fldChar w:fldCharType="separate"/>
        </w:r>
        <w:r w:rsidR="00CD6CAD">
          <w:rPr>
            <w:b w:val="0"/>
            <w:webHidden/>
          </w:rPr>
          <w:t>84</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29" w:history="1">
        <w:r w:rsidRPr="005407D6">
          <w:rPr>
            <w:rStyle w:val="Hyperlink"/>
            <w:b w:val="0"/>
          </w:rPr>
          <w:t>Table 5.4</w:t>
        </w:r>
        <w:r>
          <w:rPr>
            <w:rStyle w:val="Hyperlink"/>
            <w:b w:val="0"/>
          </w:rPr>
          <w:tab/>
        </w:r>
        <w:r w:rsidRPr="005407D6">
          <w:rPr>
            <w:rStyle w:val="Hyperlink"/>
            <w:b w:val="0"/>
          </w:rPr>
          <w:t>Expected number of interviews by region and by type of residence</w:t>
        </w:r>
        <w:r w:rsidRPr="005407D6">
          <w:rPr>
            <w:b w:val="0"/>
            <w:webHidden/>
          </w:rPr>
          <w:tab/>
        </w:r>
        <w:r w:rsidRPr="005407D6">
          <w:rPr>
            <w:b w:val="0"/>
            <w:webHidden/>
          </w:rPr>
          <w:fldChar w:fldCharType="begin"/>
        </w:r>
        <w:r w:rsidRPr="005407D6">
          <w:rPr>
            <w:b w:val="0"/>
            <w:webHidden/>
          </w:rPr>
          <w:instrText xml:space="preserve"> PAGEREF _Toc335143029 \h </w:instrText>
        </w:r>
        <w:r w:rsidRPr="005407D6">
          <w:rPr>
            <w:b w:val="0"/>
            <w:webHidden/>
          </w:rPr>
        </w:r>
        <w:r w:rsidRPr="005407D6">
          <w:rPr>
            <w:b w:val="0"/>
            <w:webHidden/>
          </w:rPr>
          <w:fldChar w:fldCharType="separate"/>
        </w:r>
        <w:r w:rsidR="00CD6CAD">
          <w:rPr>
            <w:b w:val="0"/>
            <w:webHidden/>
          </w:rPr>
          <w:t>84</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30" w:history="1">
        <w:r w:rsidRPr="005407D6">
          <w:rPr>
            <w:rStyle w:val="Hyperlink"/>
            <w:b w:val="0"/>
          </w:rPr>
          <w:t>Table 5.5</w:t>
        </w:r>
        <w:r>
          <w:rPr>
            <w:rStyle w:val="Hyperlink"/>
            <w:b w:val="0"/>
          </w:rPr>
          <w:tab/>
        </w:r>
        <w:r w:rsidRPr="005407D6">
          <w:rPr>
            <w:rStyle w:val="Hyperlink"/>
            <w:b w:val="0"/>
          </w:rPr>
          <w:t>An example sample file</w:t>
        </w:r>
        <w:r w:rsidRPr="005407D6">
          <w:rPr>
            <w:b w:val="0"/>
            <w:webHidden/>
          </w:rPr>
          <w:tab/>
        </w:r>
        <w:r w:rsidRPr="005407D6">
          <w:rPr>
            <w:b w:val="0"/>
            <w:webHidden/>
          </w:rPr>
          <w:fldChar w:fldCharType="begin"/>
        </w:r>
        <w:r w:rsidRPr="005407D6">
          <w:rPr>
            <w:b w:val="0"/>
            <w:webHidden/>
          </w:rPr>
          <w:instrText xml:space="preserve"> PAGEREF _Toc335143030 \h </w:instrText>
        </w:r>
        <w:r w:rsidRPr="005407D6">
          <w:rPr>
            <w:b w:val="0"/>
            <w:webHidden/>
          </w:rPr>
        </w:r>
        <w:r w:rsidRPr="005407D6">
          <w:rPr>
            <w:b w:val="0"/>
            <w:webHidden/>
          </w:rPr>
          <w:fldChar w:fldCharType="separate"/>
        </w:r>
        <w:r w:rsidR="00CD6CAD">
          <w:rPr>
            <w:b w:val="0"/>
            <w:webHidden/>
          </w:rPr>
          <w:t>87</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31" w:history="1">
        <w:r w:rsidRPr="005407D6">
          <w:rPr>
            <w:rStyle w:val="Hyperlink"/>
            <w:b w:val="0"/>
          </w:rPr>
          <w:t>Table 5.6</w:t>
        </w:r>
        <w:r>
          <w:rPr>
            <w:rStyle w:val="Hyperlink"/>
            <w:b w:val="0"/>
          </w:rPr>
          <w:tab/>
        </w:r>
        <w:r w:rsidRPr="005407D6">
          <w:rPr>
            <w:rStyle w:val="Hyperlink"/>
            <w:b w:val="0"/>
          </w:rPr>
          <w:t>Example table for the results of survey implementation</w:t>
        </w:r>
        <w:r w:rsidRPr="005407D6">
          <w:rPr>
            <w:b w:val="0"/>
            <w:webHidden/>
          </w:rPr>
          <w:tab/>
        </w:r>
        <w:r w:rsidRPr="005407D6">
          <w:rPr>
            <w:b w:val="0"/>
            <w:webHidden/>
          </w:rPr>
          <w:fldChar w:fldCharType="begin"/>
        </w:r>
        <w:r w:rsidRPr="005407D6">
          <w:rPr>
            <w:b w:val="0"/>
            <w:webHidden/>
          </w:rPr>
          <w:instrText xml:space="preserve"> PAGEREF _Toc335143031 \h </w:instrText>
        </w:r>
        <w:r w:rsidRPr="005407D6">
          <w:rPr>
            <w:b w:val="0"/>
            <w:webHidden/>
          </w:rPr>
        </w:r>
        <w:r w:rsidRPr="005407D6">
          <w:rPr>
            <w:b w:val="0"/>
            <w:webHidden/>
          </w:rPr>
          <w:fldChar w:fldCharType="separate"/>
        </w:r>
        <w:r w:rsidR="00CD6CAD">
          <w:rPr>
            <w:b w:val="0"/>
            <w:webHidden/>
          </w:rPr>
          <w:t>88</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32" w:history="1">
        <w:r w:rsidRPr="005407D6">
          <w:rPr>
            <w:rStyle w:val="Hyperlink"/>
            <w:b w:val="0"/>
          </w:rPr>
          <w:t>Table 5.7</w:t>
        </w:r>
        <w:r>
          <w:rPr>
            <w:rStyle w:val="Hyperlink"/>
            <w:b w:val="0"/>
          </w:rPr>
          <w:tab/>
        </w:r>
        <w:r w:rsidRPr="005407D6">
          <w:rPr>
            <w:rStyle w:val="Hyperlink"/>
            <w:b w:val="0"/>
          </w:rPr>
          <w:t>Example appendix table for the results of the women’s survey implementation</w:t>
        </w:r>
        <w:r w:rsidRPr="005407D6">
          <w:rPr>
            <w:b w:val="0"/>
            <w:webHidden/>
          </w:rPr>
          <w:tab/>
        </w:r>
        <w:r w:rsidRPr="005407D6">
          <w:rPr>
            <w:b w:val="0"/>
            <w:webHidden/>
          </w:rPr>
          <w:fldChar w:fldCharType="begin"/>
        </w:r>
        <w:r w:rsidRPr="005407D6">
          <w:rPr>
            <w:b w:val="0"/>
            <w:webHidden/>
          </w:rPr>
          <w:instrText xml:space="preserve"> PAGEREF _Toc335143032 \h </w:instrText>
        </w:r>
        <w:r w:rsidRPr="005407D6">
          <w:rPr>
            <w:b w:val="0"/>
            <w:webHidden/>
          </w:rPr>
        </w:r>
        <w:r w:rsidRPr="005407D6">
          <w:rPr>
            <w:b w:val="0"/>
            <w:webHidden/>
          </w:rPr>
          <w:fldChar w:fldCharType="separate"/>
        </w:r>
        <w:r w:rsidR="00CD6CAD">
          <w:rPr>
            <w:b w:val="0"/>
            <w:webHidden/>
          </w:rPr>
          <w:t>89</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33" w:history="1">
        <w:r w:rsidRPr="005407D6">
          <w:rPr>
            <w:rStyle w:val="Hyperlink"/>
            <w:b w:val="0"/>
          </w:rPr>
          <w:t>Table 5.8</w:t>
        </w:r>
        <w:r>
          <w:rPr>
            <w:rStyle w:val="Hyperlink"/>
            <w:b w:val="0"/>
          </w:rPr>
          <w:tab/>
        </w:r>
        <w:r w:rsidRPr="005407D6">
          <w:rPr>
            <w:rStyle w:val="Hyperlink"/>
            <w:b w:val="0"/>
          </w:rPr>
          <w:t>Example appendix table for the results of the men’s survey implementation</w:t>
        </w:r>
        <w:r w:rsidRPr="005407D6">
          <w:rPr>
            <w:b w:val="0"/>
            <w:webHidden/>
          </w:rPr>
          <w:tab/>
        </w:r>
        <w:r w:rsidRPr="005407D6">
          <w:rPr>
            <w:b w:val="0"/>
            <w:webHidden/>
          </w:rPr>
          <w:fldChar w:fldCharType="begin"/>
        </w:r>
        <w:r w:rsidRPr="005407D6">
          <w:rPr>
            <w:b w:val="0"/>
            <w:webHidden/>
          </w:rPr>
          <w:instrText xml:space="preserve"> PAGEREF _Toc335143033 \h </w:instrText>
        </w:r>
        <w:r w:rsidRPr="005407D6">
          <w:rPr>
            <w:b w:val="0"/>
            <w:webHidden/>
          </w:rPr>
        </w:r>
        <w:r w:rsidRPr="005407D6">
          <w:rPr>
            <w:b w:val="0"/>
            <w:webHidden/>
          </w:rPr>
          <w:fldChar w:fldCharType="separate"/>
        </w:r>
        <w:r w:rsidR="00CD6CAD">
          <w:rPr>
            <w:b w:val="0"/>
            <w:webHidden/>
          </w:rPr>
          <w:t>90</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34" w:history="1">
        <w:r w:rsidRPr="005407D6">
          <w:rPr>
            <w:rStyle w:val="Hyperlink"/>
            <w:b w:val="0"/>
          </w:rPr>
          <w:t>Table 5.9</w:t>
        </w:r>
        <w:r>
          <w:rPr>
            <w:rStyle w:val="Hyperlink"/>
            <w:b w:val="0"/>
          </w:rPr>
          <w:tab/>
        </w:r>
        <w:r w:rsidRPr="005407D6">
          <w:rPr>
            <w:rStyle w:val="Hyperlink"/>
            <w:b w:val="0"/>
          </w:rPr>
          <w:t>Example table for sampling errors</w:t>
        </w:r>
        <w:r w:rsidRPr="005407D6">
          <w:rPr>
            <w:b w:val="0"/>
            <w:webHidden/>
          </w:rPr>
          <w:tab/>
        </w:r>
        <w:r w:rsidRPr="005407D6">
          <w:rPr>
            <w:b w:val="0"/>
            <w:webHidden/>
          </w:rPr>
          <w:fldChar w:fldCharType="begin"/>
        </w:r>
        <w:r w:rsidRPr="005407D6">
          <w:rPr>
            <w:b w:val="0"/>
            <w:webHidden/>
          </w:rPr>
          <w:instrText xml:space="preserve"> PAGEREF _Toc335143034 \h </w:instrText>
        </w:r>
        <w:r w:rsidRPr="005407D6">
          <w:rPr>
            <w:b w:val="0"/>
            <w:webHidden/>
          </w:rPr>
        </w:r>
        <w:r w:rsidRPr="005407D6">
          <w:rPr>
            <w:b w:val="0"/>
            <w:webHidden/>
          </w:rPr>
          <w:fldChar w:fldCharType="separate"/>
        </w:r>
        <w:r w:rsidR="00CD6CAD">
          <w:rPr>
            <w:b w:val="0"/>
            <w:webHidden/>
          </w:rPr>
          <w:t>91</w:t>
        </w:r>
        <w:r w:rsidRPr="005407D6">
          <w:rPr>
            <w:b w:val="0"/>
            <w:webHidden/>
          </w:rPr>
          <w:fldChar w:fldCharType="end"/>
        </w:r>
      </w:hyperlink>
    </w:p>
    <w:p w:rsidR="00B262B4" w:rsidRDefault="005407D6" w:rsidP="005407D6">
      <w:pPr>
        <w:widowControl w:val="0"/>
        <w:tabs>
          <w:tab w:val="left" w:pos="1080"/>
        </w:tabs>
        <w:autoSpaceDE w:val="0"/>
        <w:autoSpaceDN w:val="0"/>
        <w:adjustRightInd w:val="0"/>
        <w:spacing w:line="240" w:lineRule="auto"/>
        <w:ind w:left="1080" w:hanging="1080"/>
        <w:rPr>
          <w:rFonts w:ascii="Times New Roman" w:eastAsia="Times New Roman" w:hAnsi="Times New Roman" w:cs="Times New Roman"/>
          <w:sz w:val="24"/>
          <w:szCs w:val="24"/>
        </w:rPr>
      </w:pPr>
      <w:r w:rsidRPr="005407D6">
        <w:rPr>
          <w:rFonts w:ascii="Times New Roman" w:eastAsia="Times New Roman" w:hAnsi="Times New Roman" w:cs="Times New Roman"/>
          <w:sz w:val="24"/>
          <w:szCs w:val="24"/>
        </w:rPr>
        <w:fldChar w:fldCharType="end"/>
      </w:r>
      <w:bookmarkStart w:id="1" w:name="_GoBack"/>
      <w:bookmarkEnd w:id="1"/>
    </w:p>
    <w:p w:rsidR="005407D6" w:rsidRDefault="005407D6" w:rsidP="005407D6">
      <w:pPr>
        <w:widowControl w:val="0"/>
        <w:tabs>
          <w:tab w:val="left" w:pos="1080"/>
        </w:tabs>
        <w:autoSpaceDE w:val="0"/>
        <w:autoSpaceDN w:val="0"/>
        <w:adjustRightInd w:val="0"/>
        <w:spacing w:line="240" w:lineRule="auto"/>
        <w:ind w:left="1080" w:hanging="1080"/>
        <w:rPr>
          <w:rFonts w:ascii="Times New Roman" w:eastAsia="Times New Roman" w:hAnsi="Times New Roman" w:cs="Times New Roman"/>
          <w:sz w:val="24"/>
          <w:szCs w:val="24"/>
        </w:rPr>
      </w:pPr>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r w:rsidRPr="005407D6">
        <w:rPr>
          <w:rFonts w:ascii="Times New Roman" w:eastAsia="Times New Roman" w:hAnsi="Times New Roman" w:cs="Times New Roman"/>
          <w:b w:val="0"/>
          <w:sz w:val="24"/>
          <w:szCs w:val="24"/>
        </w:rPr>
        <w:fldChar w:fldCharType="begin"/>
      </w:r>
      <w:r w:rsidRPr="005407D6">
        <w:rPr>
          <w:rFonts w:ascii="Times New Roman" w:eastAsia="Times New Roman" w:hAnsi="Times New Roman" w:cs="Times New Roman"/>
          <w:b w:val="0"/>
          <w:sz w:val="24"/>
          <w:szCs w:val="24"/>
        </w:rPr>
        <w:instrText xml:space="preserve"> TOC \h \z \t "A_FigureTitle,1" </w:instrText>
      </w:r>
      <w:r w:rsidRPr="005407D6">
        <w:rPr>
          <w:rFonts w:ascii="Times New Roman" w:eastAsia="Times New Roman" w:hAnsi="Times New Roman" w:cs="Times New Roman"/>
          <w:b w:val="0"/>
          <w:sz w:val="24"/>
          <w:szCs w:val="24"/>
        </w:rPr>
        <w:fldChar w:fldCharType="separate"/>
      </w:r>
      <w:hyperlink w:anchor="_Toc335143091" w:history="1">
        <w:r w:rsidRPr="005407D6">
          <w:rPr>
            <w:rStyle w:val="Hyperlink"/>
            <w:b w:val="0"/>
          </w:rPr>
          <w:t>Figure 3.1</w:t>
        </w:r>
        <w:r>
          <w:rPr>
            <w:rStyle w:val="Hyperlink"/>
            <w:b w:val="0"/>
          </w:rPr>
          <w:tab/>
        </w:r>
        <w:r w:rsidRPr="005407D6">
          <w:rPr>
            <w:rStyle w:val="Hyperlink"/>
            <w:b w:val="0"/>
          </w:rPr>
          <w:t>Simple household selection with a sub-sample</w:t>
        </w:r>
        <w:r w:rsidRPr="005407D6">
          <w:rPr>
            <w:b w:val="0"/>
            <w:webHidden/>
          </w:rPr>
          <w:tab/>
        </w:r>
        <w:r w:rsidRPr="005407D6">
          <w:rPr>
            <w:b w:val="0"/>
            <w:webHidden/>
          </w:rPr>
          <w:fldChar w:fldCharType="begin"/>
        </w:r>
        <w:r w:rsidRPr="005407D6">
          <w:rPr>
            <w:b w:val="0"/>
            <w:webHidden/>
          </w:rPr>
          <w:instrText xml:space="preserve"> PAGEREF _Toc335143091 \h </w:instrText>
        </w:r>
        <w:r w:rsidRPr="005407D6">
          <w:rPr>
            <w:b w:val="0"/>
            <w:webHidden/>
          </w:rPr>
        </w:r>
        <w:r w:rsidRPr="005407D6">
          <w:rPr>
            <w:b w:val="0"/>
            <w:webHidden/>
          </w:rPr>
          <w:fldChar w:fldCharType="separate"/>
        </w:r>
        <w:r w:rsidR="00CD6CAD">
          <w:rPr>
            <w:b w:val="0"/>
            <w:webHidden/>
          </w:rPr>
          <w:t>57</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2" w:history="1">
        <w:r w:rsidRPr="005407D6">
          <w:rPr>
            <w:rStyle w:val="Hyperlink"/>
            <w:b w:val="0"/>
          </w:rPr>
          <w:t>Figure 3.2</w:t>
        </w:r>
        <w:r>
          <w:rPr>
            <w:rStyle w:val="Hyperlink"/>
            <w:b w:val="0"/>
          </w:rPr>
          <w:tab/>
        </w:r>
        <w:r w:rsidRPr="005407D6">
          <w:rPr>
            <w:rStyle w:val="Hyperlink"/>
            <w:b w:val="0"/>
          </w:rPr>
          <w:t>Selection of runs with a sub-sample</w:t>
        </w:r>
        <w:r w:rsidRPr="005407D6">
          <w:rPr>
            <w:b w:val="0"/>
            <w:webHidden/>
          </w:rPr>
          <w:tab/>
        </w:r>
        <w:r w:rsidRPr="005407D6">
          <w:rPr>
            <w:b w:val="0"/>
            <w:webHidden/>
          </w:rPr>
          <w:fldChar w:fldCharType="begin"/>
        </w:r>
        <w:r w:rsidRPr="005407D6">
          <w:rPr>
            <w:b w:val="0"/>
            <w:webHidden/>
          </w:rPr>
          <w:instrText xml:space="preserve"> PAGEREF _Toc335143092 \h </w:instrText>
        </w:r>
        <w:r w:rsidRPr="005407D6">
          <w:rPr>
            <w:b w:val="0"/>
            <w:webHidden/>
          </w:rPr>
        </w:r>
        <w:r w:rsidRPr="005407D6">
          <w:rPr>
            <w:b w:val="0"/>
            <w:webHidden/>
          </w:rPr>
          <w:fldChar w:fldCharType="separate"/>
        </w:r>
        <w:r w:rsidR="00CD6CAD">
          <w:rPr>
            <w:b w:val="0"/>
            <w:webHidden/>
          </w:rPr>
          <w:t>58</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3" w:history="1">
        <w:r w:rsidRPr="005407D6">
          <w:rPr>
            <w:rStyle w:val="Hyperlink"/>
            <w:b w:val="0"/>
          </w:rPr>
          <w:t>Figure 3.3</w:t>
        </w:r>
        <w:r>
          <w:rPr>
            <w:rStyle w:val="Hyperlink"/>
            <w:b w:val="0"/>
          </w:rPr>
          <w:tab/>
        </w:r>
        <w:r w:rsidRPr="005407D6">
          <w:rPr>
            <w:rStyle w:val="Hyperlink"/>
            <w:b w:val="0"/>
          </w:rPr>
          <w:t>Simple self-weighting selection without sample size control</w:t>
        </w:r>
        <w:r w:rsidRPr="005407D6">
          <w:rPr>
            <w:b w:val="0"/>
            <w:webHidden/>
          </w:rPr>
          <w:tab/>
        </w:r>
        <w:r w:rsidRPr="005407D6">
          <w:rPr>
            <w:b w:val="0"/>
            <w:webHidden/>
          </w:rPr>
          <w:fldChar w:fldCharType="begin"/>
        </w:r>
        <w:r w:rsidRPr="005407D6">
          <w:rPr>
            <w:b w:val="0"/>
            <w:webHidden/>
          </w:rPr>
          <w:instrText xml:space="preserve"> PAGEREF _Toc335143093 \h </w:instrText>
        </w:r>
        <w:r w:rsidRPr="005407D6">
          <w:rPr>
            <w:b w:val="0"/>
            <w:webHidden/>
          </w:rPr>
        </w:r>
        <w:r w:rsidRPr="005407D6">
          <w:rPr>
            <w:b w:val="0"/>
            <w:webHidden/>
          </w:rPr>
          <w:fldChar w:fldCharType="separate"/>
        </w:r>
        <w:r w:rsidR="00CD6CAD">
          <w:rPr>
            <w:b w:val="0"/>
            <w:webHidden/>
          </w:rPr>
          <w:t>59</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4" w:history="1">
        <w:r w:rsidRPr="005407D6">
          <w:rPr>
            <w:rStyle w:val="Hyperlink"/>
            <w:b w:val="0"/>
          </w:rPr>
          <w:t>Figure 3.4</w:t>
        </w:r>
        <w:r>
          <w:rPr>
            <w:rStyle w:val="Hyperlink"/>
            <w:b w:val="0"/>
          </w:rPr>
          <w:tab/>
        </w:r>
        <w:r w:rsidRPr="005407D6">
          <w:rPr>
            <w:rStyle w:val="Hyperlink"/>
            <w:b w:val="0"/>
          </w:rPr>
          <w:t>Self-weighting selection with runs and without sample size control</w:t>
        </w:r>
        <w:r w:rsidRPr="005407D6">
          <w:rPr>
            <w:b w:val="0"/>
            <w:webHidden/>
          </w:rPr>
          <w:tab/>
        </w:r>
        <w:r w:rsidRPr="005407D6">
          <w:rPr>
            <w:b w:val="0"/>
            <w:webHidden/>
          </w:rPr>
          <w:fldChar w:fldCharType="begin"/>
        </w:r>
        <w:r w:rsidRPr="005407D6">
          <w:rPr>
            <w:b w:val="0"/>
            <w:webHidden/>
          </w:rPr>
          <w:instrText xml:space="preserve"> PAGEREF _Toc335143094 \h </w:instrText>
        </w:r>
        <w:r w:rsidRPr="005407D6">
          <w:rPr>
            <w:b w:val="0"/>
            <w:webHidden/>
          </w:rPr>
        </w:r>
        <w:r w:rsidRPr="005407D6">
          <w:rPr>
            <w:b w:val="0"/>
            <w:webHidden/>
          </w:rPr>
          <w:fldChar w:fldCharType="separate"/>
        </w:r>
        <w:r w:rsidR="00CD6CAD">
          <w:rPr>
            <w:b w:val="0"/>
            <w:webHidden/>
          </w:rPr>
          <w:t>60</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5" w:history="1">
        <w:r w:rsidRPr="005407D6">
          <w:rPr>
            <w:rStyle w:val="Hyperlink"/>
            <w:b w:val="0"/>
          </w:rPr>
          <w:t>Figure 3.5</w:t>
        </w:r>
        <w:r>
          <w:rPr>
            <w:rStyle w:val="Hyperlink"/>
            <w:b w:val="0"/>
          </w:rPr>
          <w:tab/>
        </w:r>
        <w:r w:rsidRPr="005407D6">
          <w:rPr>
            <w:rStyle w:val="Hyperlink"/>
            <w:b w:val="0"/>
          </w:rPr>
          <w:t>Self-weighting selection with sample size control</w:t>
        </w:r>
        <w:r w:rsidRPr="005407D6">
          <w:rPr>
            <w:b w:val="0"/>
            <w:webHidden/>
          </w:rPr>
          <w:tab/>
        </w:r>
        <w:r w:rsidRPr="005407D6">
          <w:rPr>
            <w:b w:val="0"/>
            <w:webHidden/>
          </w:rPr>
          <w:fldChar w:fldCharType="begin"/>
        </w:r>
        <w:r w:rsidRPr="005407D6">
          <w:rPr>
            <w:b w:val="0"/>
            <w:webHidden/>
          </w:rPr>
          <w:instrText xml:space="preserve"> PAGEREF _Toc335143095 \h </w:instrText>
        </w:r>
        <w:r w:rsidRPr="005407D6">
          <w:rPr>
            <w:b w:val="0"/>
            <w:webHidden/>
          </w:rPr>
        </w:r>
        <w:r w:rsidRPr="005407D6">
          <w:rPr>
            <w:b w:val="0"/>
            <w:webHidden/>
          </w:rPr>
          <w:fldChar w:fldCharType="separate"/>
        </w:r>
        <w:r w:rsidR="00CD6CAD">
          <w:rPr>
            <w:b w:val="0"/>
            <w:webHidden/>
          </w:rPr>
          <w:t>61</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6" w:history="1">
        <w:r w:rsidRPr="005407D6">
          <w:rPr>
            <w:rStyle w:val="Hyperlink"/>
            <w:b w:val="0"/>
          </w:rPr>
          <w:t>Figure 3.6</w:t>
        </w:r>
        <w:r>
          <w:rPr>
            <w:rStyle w:val="Hyperlink"/>
            <w:b w:val="0"/>
          </w:rPr>
          <w:tab/>
        </w:r>
        <w:r w:rsidRPr="005407D6">
          <w:rPr>
            <w:rStyle w:val="Hyperlink"/>
            <w:b w:val="0"/>
          </w:rPr>
          <w:t>Self-weighting selection with runs and with sample size control</w:t>
        </w:r>
        <w:r w:rsidRPr="005407D6">
          <w:rPr>
            <w:b w:val="0"/>
            <w:webHidden/>
          </w:rPr>
          <w:tab/>
        </w:r>
        <w:r w:rsidRPr="005407D6">
          <w:rPr>
            <w:b w:val="0"/>
            <w:webHidden/>
          </w:rPr>
          <w:fldChar w:fldCharType="begin"/>
        </w:r>
        <w:r w:rsidRPr="005407D6">
          <w:rPr>
            <w:b w:val="0"/>
            <w:webHidden/>
          </w:rPr>
          <w:instrText xml:space="preserve"> PAGEREF _Toc335143096 \h </w:instrText>
        </w:r>
        <w:r w:rsidRPr="005407D6">
          <w:rPr>
            <w:b w:val="0"/>
            <w:webHidden/>
          </w:rPr>
        </w:r>
        <w:r w:rsidRPr="005407D6">
          <w:rPr>
            <w:b w:val="0"/>
            <w:webHidden/>
          </w:rPr>
          <w:fldChar w:fldCharType="separate"/>
        </w:r>
        <w:r w:rsidR="00CD6CAD">
          <w:rPr>
            <w:b w:val="0"/>
            <w:webHidden/>
          </w:rPr>
          <w:t>62</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7" w:history="1">
        <w:r w:rsidRPr="005407D6">
          <w:rPr>
            <w:rStyle w:val="Hyperlink"/>
            <w:b w:val="0"/>
          </w:rPr>
          <w:t>Figure 3.7</w:t>
        </w:r>
        <w:r>
          <w:rPr>
            <w:rStyle w:val="Hyperlink"/>
            <w:b w:val="0"/>
          </w:rPr>
          <w:tab/>
        </w:r>
        <w:r w:rsidRPr="005407D6">
          <w:rPr>
            <w:rStyle w:val="Hyperlink"/>
            <w:b w:val="0"/>
          </w:rPr>
          <w:t>Manual household selection in the field</w:t>
        </w:r>
        <w:r w:rsidRPr="005407D6">
          <w:rPr>
            <w:b w:val="0"/>
            <w:webHidden/>
          </w:rPr>
          <w:tab/>
        </w:r>
        <w:r w:rsidRPr="005407D6">
          <w:rPr>
            <w:b w:val="0"/>
            <w:webHidden/>
          </w:rPr>
          <w:fldChar w:fldCharType="begin"/>
        </w:r>
        <w:r w:rsidRPr="005407D6">
          <w:rPr>
            <w:b w:val="0"/>
            <w:webHidden/>
          </w:rPr>
          <w:instrText xml:space="preserve"> PAGEREF _Toc335143097 \h </w:instrText>
        </w:r>
        <w:r w:rsidRPr="005407D6">
          <w:rPr>
            <w:b w:val="0"/>
            <w:webHidden/>
          </w:rPr>
        </w:r>
        <w:r w:rsidRPr="005407D6">
          <w:rPr>
            <w:b w:val="0"/>
            <w:webHidden/>
          </w:rPr>
          <w:fldChar w:fldCharType="separate"/>
        </w:r>
        <w:r w:rsidR="00CD6CAD">
          <w:rPr>
            <w:b w:val="0"/>
            <w:webHidden/>
          </w:rPr>
          <w:t>63</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8" w:history="1">
        <w:r w:rsidRPr="005407D6">
          <w:rPr>
            <w:rStyle w:val="Hyperlink"/>
            <w:b w:val="0"/>
          </w:rPr>
          <w:t>Figure 3.8</w:t>
        </w:r>
        <w:r>
          <w:rPr>
            <w:rStyle w:val="Hyperlink"/>
            <w:b w:val="0"/>
          </w:rPr>
          <w:tab/>
        </w:r>
        <w:r w:rsidRPr="005407D6">
          <w:rPr>
            <w:rStyle w:val="Hyperlink"/>
            <w:b w:val="0"/>
          </w:rPr>
          <w:t>Part of an Excel template for stratified sampling</w:t>
        </w:r>
        <w:r w:rsidRPr="005407D6">
          <w:rPr>
            <w:b w:val="0"/>
            <w:webHidden/>
          </w:rPr>
          <w:tab/>
        </w:r>
        <w:r w:rsidRPr="005407D6">
          <w:rPr>
            <w:b w:val="0"/>
            <w:webHidden/>
          </w:rPr>
          <w:fldChar w:fldCharType="begin"/>
        </w:r>
        <w:r w:rsidRPr="005407D6">
          <w:rPr>
            <w:b w:val="0"/>
            <w:webHidden/>
          </w:rPr>
          <w:instrText xml:space="preserve"> PAGEREF _Toc335143098 \h </w:instrText>
        </w:r>
        <w:r w:rsidRPr="005407D6">
          <w:rPr>
            <w:b w:val="0"/>
            <w:webHidden/>
          </w:rPr>
        </w:r>
        <w:r w:rsidRPr="005407D6">
          <w:rPr>
            <w:b w:val="0"/>
            <w:webHidden/>
          </w:rPr>
          <w:fldChar w:fldCharType="separate"/>
        </w:r>
        <w:r w:rsidR="00CD6CAD">
          <w:rPr>
            <w:b w:val="0"/>
            <w:webHidden/>
          </w:rPr>
          <w:t>68</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099" w:history="1">
        <w:r w:rsidRPr="005407D6">
          <w:rPr>
            <w:rStyle w:val="Hyperlink"/>
            <w:b w:val="0"/>
          </w:rPr>
          <w:t>Figure 3.9</w:t>
        </w:r>
        <w:r>
          <w:rPr>
            <w:rStyle w:val="Hyperlink"/>
            <w:b w:val="0"/>
          </w:rPr>
          <w:tab/>
        </w:r>
        <w:r w:rsidRPr="005407D6">
          <w:rPr>
            <w:rStyle w:val="Hyperlink"/>
            <w:b w:val="0"/>
          </w:rPr>
          <w:t>Part of an example for a province crossed urban-rural stratified PPS sampling</w:t>
        </w:r>
        <w:r w:rsidRPr="005407D6">
          <w:rPr>
            <w:b w:val="0"/>
            <w:webHidden/>
          </w:rPr>
          <w:tab/>
        </w:r>
        <w:r w:rsidRPr="005407D6">
          <w:rPr>
            <w:b w:val="0"/>
            <w:webHidden/>
          </w:rPr>
          <w:fldChar w:fldCharType="begin"/>
        </w:r>
        <w:r w:rsidRPr="005407D6">
          <w:rPr>
            <w:b w:val="0"/>
            <w:webHidden/>
          </w:rPr>
          <w:instrText xml:space="preserve"> PAGEREF _Toc335143099 \h </w:instrText>
        </w:r>
        <w:r w:rsidRPr="005407D6">
          <w:rPr>
            <w:b w:val="0"/>
            <w:webHidden/>
          </w:rPr>
        </w:r>
        <w:r w:rsidRPr="005407D6">
          <w:rPr>
            <w:b w:val="0"/>
            <w:webHidden/>
          </w:rPr>
          <w:fldChar w:fldCharType="separate"/>
        </w:r>
        <w:r w:rsidR="00CD6CAD">
          <w:rPr>
            <w:b w:val="0"/>
            <w:webHidden/>
          </w:rPr>
          <w:t>69</w:t>
        </w:r>
        <w:r w:rsidRPr="005407D6">
          <w:rPr>
            <w:b w:val="0"/>
            <w:webHidden/>
          </w:rPr>
          <w:fldChar w:fldCharType="end"/>
        </w:r>
      </w:hyperlink>
    </w:p>
    <w:p w:rsidR="005407D6" w:rsidRPr="005407D6" w:rsidRDefault="005407D6" w:rsidP="005407D6">
      <w:pPr>
        <w:pStyle w:val="TOC1"/>
        <w:tabs>
          <w:tab w:val="clear" w:pos="720"/>
          <w:tab w:val="left" w:pos="1080"/>
        </w:tabs>
        <w:ind w:left="1080" w:hanging="1080"/>
        <w:rPr>
          <w:rFonts w:asciiTheme="minorHAnsi" w:eastAsiaTheme="minorEastAsia" w:hAnsiTheme="minorHAnsi"/>
          <w:b w:val="0"/>
          <w:sz w:val="22"/>
          <w:szCs w:val="22"/>
        </w:rPr>
      </w:pPr>
      <w:hyperlink w:anchor="_Toc335143100" w:history="1">
        <w:r w:rsidRPr="005407D6">
          <w:rPr>
            <w:rStyle w:val="Hyperlink"/>
            <w:b w:val="0"/>
          </w:rPr>
          <w:t>Figure 3.10</w:t>
        </w:r>
        <w:r>
          <w:rPr>
            <w:rStyle w:val="Hyperlink"/>
            <w:b w:val="0"/>
          </w:rPr>
          <w:tab/>
        </w:r>
        <w:r w:rsidRPr="005407D6">
          <w:rPr>
            <w:rStyle w:val="Hyperlink"/>
            <w:b w:val="0"/>
          </w:rPr>
          <w:t>Part of an example sample file from a stratified PPS sampling</w:t>
        </w:r>
        <w:r w:rsidRPr="005407D6">
          <w:rPr>
            <w:b w:val="0"/>
            <w:webHidden/>
          </w:rPr>
          <w:tab/>
        </w:r>
        <w:r w:rsidRPr="005407D6">
          <w:rPr>
            <w:b w:val="0"/>
            <w:webHidden/>
          </w:rPr>
          <w:fldChar w:fldCharType="begin"/>
        </w:r>
        <w:r w:rsidRPr="005407D6">
          <w:rPr>
            <w:b w:val="0"/>
            <w:webHidden/>
          </w:rPr>
          <w:instrText xml:space="preserve"> PAGEREF _Toc335143100 \h </w:instrText>
        </w:r>
        <w:r w:rsidRPr="005407D6">
          <w:rPr>
            <w:b w:val="0"/>
            <w:webHidden/>
          </w:rPr>
        </w:r>
        <w:r w:rsidRPr="005407D6">
          <w:rPr>
            <w:b w:val="0"/>
            <w:webHidden/>
          </w:rPr>
          <w:fldChar w:fldCharType="separate"/>
        </w:r>
        <w:r w:rsidR="00CD6CAD">
          <w:rPr>
            <w:b w:val="0"/>
            <w:webHidden/>
          </w:rPr>
          <w:t>70</w:t>
        </w:r>
        <w:r w:rsidRPr="005407D6">
          <w:rPr>
            <w:b w:val="0"/>
            <w:webHidden/>
          </w:rPr>
          <w:fldChar w:fldCharType="end"/>
        </w:r>
      </w:hyperlink>
    </w:p>
    <w:p w:rsidR="005407D6" w:rsidRPr="005407D6" w:rsidRDefault="005407D6" w:rsidP="005407D6">
      <w:pPr>
        <w:widowControl w:val="0"/>
        <w:tabs>
          <w:tab w:val="left" w:pos="1080"/>
        </w:tabs>
        <w:autoSpaceDE w:val="0"/>
        <w:autoSpaceDN w:val="0"/>
        <w:adjustRightInd w:val="0"/>
        <w:spacing w:line="240" w:lineRule="auto"/>
        <w:ind w:left="1080" w:hanging="1080"/>
        <w:rPr>
          <w:rFonts w:ascii="Times New Roman" w:eastAsia="Times New Roman" w:hAnsi="Times New Roman" w:cs="Times New Roman"/>
          <w:sz w:val="24"/>
          <w:szCs w:val="24"/>
        </w:rPr>
      </w:pPr>
      <w:r w:rsidRPr="005407D6">
        <w:rPr>
          <w:rFonts w:ascii="Times New Roman" w:eastAsia="Times New Roman" w:hAnsi="Times New Roman" w:cs="Times New Roman"/>
          <w:sz w:val="24"/>
          <w:szCs w:val="24"/>
        </w:rPr>
        <w:fldChar w:fldCharType="end"/>
      </w:r>
    </w:p>
    <w:p w:rsidR="005407D6" w:rsidRDefault="005407D6" w:rsidP="00306A3E">
      <w:pPr>
        <w:widowControl w:val="0"/>
        <w:autoSpaceDE w:val="0"/>
        <w:autoSpaceDN w:val="0"/>
        <w:adjustRightInd w:val="0"/>
        <w:spacing w:line="240" w:lineRule="auto"/>
        <w:rPr>
          <w:rFonts w:ascii="Times New Roman" w:eastAsia="Times New Roman" w:hAnsi="Times New Roman" w:cs="Times New Roman"/>
          <w:sz w:val="24"/>
          <w:szCs w:val="24"/>
        </w:rPr>
      </w:pPr>
    </w:p>
    <w:p w:rsidR="003D4347" w:rsidRDefault="003D4347" w:rsidP="00306A3E">
      <w:pPr>
        <w:widowControl w:val="0"/>
        <w:autoSpaceDE w:val="0"/>
        <w:autoSpaceDN w:val="0"/>
        <w:adjustRightInd w:val="0"/>
        <w:spacing w:line="240" w:lineRule="auto"/>
        <w:rPr>
          <w:rFonts w:ascii="Times New Roman" w:eastAsia="Times New Roman" w:hAnsi="Times New Roman" w:cs="Times New Roman"/>
          <w:sz w:val="24"/>
          <w:szCs w:val="24"/>
        </w:rPr>
        <w:sectPr w:rsidR="003D4347" w:rsidSect="005407D6">
          <w:pgSz w:w="12240" w:h="15840" w:code="1"/>
          <w:pgMar w:top="1440" w:right="1440" w:bottom="1440" w:left="1440" w:header="720" w:footer="432" w:gutter="0"/>
          <w:pgNumType w:fmt="lowerRoman" w:start="7"/>
          <w:cols w:space="720"/>
          <w:docGrid w:linePitch="360"/>
        </w:sectPr>
      </w:pPr>
    </w:p>
    <w:p w:rsidR="008D316D" w:rsidRPr="00C61E75" w:rsidRDefault="008D316D" w:rsidP="008D316D">
      <w:pPr>
        <w:pStyle w:val="Heading1"/>
      </w:pPr>
      <w:bookmarkStart w:id="2" w:name="_Toc335143153"/>
      <w:r w:rsidRPr="00C61E75">
        <w:lastRenderedPageBreak/>
        <w:t>1</w:t>
      </w:r>
      <w:r w:rsidRPr="00C61E75">
        <w:tab/>
        <w:t>DEMOGRAPHIC AND HEALTH SURVEYS SAMPLING POLICY</w:t>
      </w:r>
      <w:bookmarkEnd w:id="2"/>
    </w:p>
    <w:p w:rsidR="008D316D" w:rsidRPr="00C61E75" w:rsidRDefault="008D316D" w:rsidP="008D316D">
      <w:pPr>
        <w:pStyle w:val="Heading2"/>
      </w:pPr>
      <w:bookmarkStart w:id="3" w:name="_Toc335143154"/>
      <w:r w:rsidRPr="00C61E75">
        <w:t>1.1</w:t>
      </w:r>
      <w:r w:rsidRPr="00C61E75">
        <w:tab/>
        <w:t>General principles</w:t>
      </w:r>
      <w:bookmarkEnd w:id="3"/>
    </w:p>
    <w:p w:rsidR="008D316D" w:rsidRPr="008D316D" w:rsidRDefault="008D316D" w:rsidP="008D316D">
      <w:pPr>
        <w:pStyle w:val="AParagraph"/>
      </w:pPr>
      <w:r w:rsidRPr="008D316D">
        <w:t xml:space="preserve">Scientific sample surveys are cost-efficient and reliable ways to collect population-level information such as social, demographic and health data. The MEASURE DHS project is a worldwide project implemented across various countries and at multiple points in time within a country. In order to achieve </w:t>
      </w:r>
      <w:r w:rsidRPr="008D316D">
        <w:rPr>
          <w:b/>
        </w:rPr>
        <w:t>comparability, consistency</w:t>
      </w:r>
      <w:r w:rsidRPr="008D316D">
        <w:t xml:space="preserve"> and the </w:t>
      </w:r>
      <w:r w:rsidRPr="008D316D">
        <w:rPr>
          <w:b/>
        </w:rPr>
        <w:t>best quality</w:t>
      </w:r>
      <w:r w:rsidRPr="008D316D">
        <w:t xml:space="preserve"> in survey results, sampling activities in the Demographic and Health Surveys (DHS) should be guided by a number of general principles. This manual presents general guidelines on sampling for DHS surveys, although modifications may be required for country-specific situations. The key principles of DHS sampling include:</w:t>
      </w:r>
    </w:p>
    <w:p w:rsidR="008D316D" w:rsidRDefault="008D316D" w:rsidP="00AA3D71">
      <w:pPr>
        <w:pStyle w:val="AParagraph"/>
        <w:numPr>
          <w:ilvl w:val="0"/>
          <w:numId w:val="2"/>
        </w:numPr>
        <w:spacing w:after="0"/>
        <w:ind w:left="1080"/>
      </w:pPr>
      <w:r>
        <w:t>Use of an existing sampling frame</w:t>
      </w:r>
    </w:p>
    <w:p w:rsidR="008D316D" w:rsidRDefault="008D316D" w:rsidP="00AA3D71">
      <w:pPr>
        <w:pStyle w:val="AParagraph"/>
        <w:numPr>
          <w:ilvl w:val="0"/>
          <w:numId w:val="2"/>
        </w:numPr>
        <w:spacing w:after="0"/>
        <w:ind w:left="1080"/>
      </w:pPr>
      <w:r>
        <w:t>Full coverage of the target population</w:t>
      </w:r>
    </w:p>
    <w:p w:rsidR="008D316D" w:rsidRDefault="008D316D" w:rsidP="00AA3D71">
      <w:pPr>
        <w:pStyle w:val="AParagraph"/>
        <w:numPr>
          <w:ilvl w:val="0"/>
          <w:numId w:val="2"/>
        </w:numPr>
        <w:spacing w:after="0"/>
        <w:ind w:left="1080"/>
      </w:pPr>
      <w:r>
        <w:t>Probability sampling</w:t>
      </w:r>
    </w:p>
    <w:p w:rsidR="008D316D" w:rsidRDefault="008D316D" w:rsidP="00AA3D71">
      <w:pPr>
        <w:pStyle w:val="AParagraph"/>
        <w:numPr>
          <w:ilvl w:val="0"/>
          <w:numId w:val="2"/>
        </w:numPr>
        <w:spacing w:after="0"/>
        <w:ind w:left="1080"/>
      </w:pPr>
      <w:r>
        <w:t>Using a suitable sample size</w:t>
      </w:r>
    </w:p>
    <w:p w:rsidR="008D316D" w:rsidRDefault="008D316D" w:rsidP="00AA3D71">
      <w:pPr>
        <w:pStyle w:val="AParagraph"/>
        <w:numPr>
          <w:ilvl w:val="0"/>
          <w:numId w:val="2"/>
        </w:numPr>
        <w:spacing w:after="0"/>
        <w:ind w:left="1080"/>
      </w:pPr>
      <w:r>
        <w:t>Using the most simple design possible</w:t>
      </w:r>
    </w:p>
    <w:p w:rsidR="008D316D" w:rsidRDefault="008D316D" w:rsidP="00AA3D71">
      <w:pPr>
        <w:pStyle w:val="AParagraph"/>
        <w:numPr>
          <w:ilvl w:val="0"/>
          <w:numId w:val="2"/>
        </w:numPr>
        <w:spacing w:after="0"/>
        <w:ind w:left="1080"/>
      </w:pPr>
      <w:r>
        <w:t>Conducting a household listing and pre-selection of households</w:t>
      </w:r>
    </w:p>
    <w:p w:rsidR="008D316D" w:rsidRDefault="008D316D" w:rsidP="00AA3D71">
      <w:pPr>
        <w:pStyle w:val="AParagraph"/>
        <w:numPr>
          <w:ilvl w:val="0"/>
          <w:numId w:val="2"/>
        </w:numPr>
        <w:spacing w:after="0"/>
        <w:ind w:left="1080"/>
      </w:pPr>
      <w:r>
        <w:t>Providing good sample documentation</w:t>
      </w:r>
    </w:p>
    <w:p w:rsidR="008D316D" w:rsidRDefault="008D316D" w:rsidP="00AA3D71">
      <w:pPr>
        <w:pStyle w:val="AParagraph"/>
        <w:numPr>
          <w:ilvl w:val="0"/>
          <w:numId w:val="2"/>
        </w:numPr>
        <w:spacing w:after="0"/>
        <w:ind w:left="1080"/>
      </w:pPr>
      <w:r>
        <w:t>Maintaining confidentiality of individual’s information</w:t>
      </w:r>
    </w:p>
    <w:p w:rsidR="008D316D" w:rsidRPr="00913A37" w:rsidRDefault="008D316D" w:rsidP="00AA3D71">
      <w:pPr>
        <w:pStyle w:val="AParagraph"/>
        <w:numPr>
          <w:ilvl w:val="0"/>
          <w:numId w:val="2"/>
        </w:numPr>
        <w:ind w:left="1080"/>
      </w:pPr>
      <w:r>
        <w:t>Implementing the sample exactly as designed</w:t>
      </w:r>
    </w:p>
    <w:p w:rsidR="008D316D" w:rsidRPr="00C61E75" w:rsidRDefault="009736B1" w:rsidP="009736B1">
      <w:pPr>
        <w:pStyle w:val="Heading3"/>
      </w:pPr>
      <w:bookmarkStart w:id="4" w:name="_Toc335143155"/>
      <w:r>
        <w:t>1.1.1</w:t>
      </w:r>
      <w:r>
        <w:tab/>
      </w:r>
      <w:r w:rsidR="008D316D" w:rsidRPr="00C61E75">
        <w:t>Existing sampling frame</w:t>
      </w:r>
      <w:bookmarkEnd w:id="4"/>
    </w:p>
    <w:p w:rsidR="008D316D" w:rsidRPr="00C61E75" w:rsidRDefault="008D316D" w:rsidP="009736B1">
      <w:pPr>
        <w:pStyle w:val="AParagraph"/>
      </w:pPr>
      <w:r w:rsidRPr="00C61E75">
        <w:t xml:space="preserve">A probability sample can only be drawn from an existing sampling frame which is a complete list of statistical units covering the target population. Since the construction of a new sampling frame is likely to be too expensive, DHS </w:t>
      </w:r>
      <w:r>
        <w:t xml:space="preserve">surveys </w:t>
      </w:r>
      <w:r w:rsidRPr="00C61E75">
        <w:t xml:space="preserve">should use an adequate pre-existing sampling frame which is officially recognized. This is possible for most of the countries where there has been a population census in recent years. </w:t>
      </w:r>
      <w:r>
        <w:t>C</w:t>
      </w:r>
      <w:r w:rsidRPr="00C61E75">
        <w:t>ensus frame</w:t>
      </w:r>
      <w:r>
        <w:t>s</w:t>
      </w:r>
      <w:r w:rsidRPr="00C61E75">
        <w:t xml:space="preserve"> </w:t>
      </w:r>
      <w:r>
        <w:t>are generally</w:t>
      </w:r>
      <w:r w:rsidRPr="00C61E75">
        <w:t xml:space="preserve"> the best </w:t>
      </w:r>
      <w:r>
        <w:t xml:space="preserve">available sampling frame </w:t>
      </w:r>
      <w:r w:rsidRPr="00C61E75">
        <w:t xml:space="preserve">in terms of coverage, cartographic materials and organization. However, an evaluation of the quality and the accessibility of the frame should be considered </w:t>
      </w:r>
      <w:r>
        <w:t>during the development</w:t>
      </w:r>
      <w:r w:rsidRPr="00C61E75">
        <w:t xml:space="preserve"> of the survey</w:t>
      </w:r>
      <w:r>
        <w:t xml:space="preserve"> design,</w:t>
      </w:r>
      <w:r w:rsidRPr="00C61E75">
        <w:t xml:space="preserve"> and a detailed study of the sampling frame is necessary before drawing the sample. In </w:t>
      </w:r>
      <w:r>
        <w:t xml:space="preserve">the </w:t>
      </w:r>
      <w:r w:rsidRPr="00C61E75">
        <w:t xml:space="preserve">absence of a census frame, </w:t>
      </w:r>
      <w:r>
        <w:t xml:space="preserve">a </w:t>
      </w:r>
      <w:r w:rsidRPr="00C61E75">
        <w:t xml:space="preserve">DHS </w:t>
      </w:r>
      <w:r>
        <w:t xml:space="preserve">survey </w:t>
      </w:r>
      <w:r w:rsidRPr="00C61E75">
        <w:t xml:space="preserve">can use </w:t>
      </w:r>
      <w:r>
        <w:t xml:space="preserve">an </w:t>
      </w:r>
      <w:r w:rsidRPr="00C61E75">
        <w:t>alternative sampling frame</w:t>
      </w:r>
      <w:r>
        <w:t>,</w:t>
      </w:r>
      <w:r w:rsidRPr="00C61E75">
        <w:t xml:space="preserve"> such as a complete list of villages or communities in the country with all necessary identification information </w:t>
      </w:r>
      <w:r>
        <w:t>including</w:t>
      </w:r>
      <w:r w:rsidRPr="00C61E75">
        <w:t xml:space="preserve"> a measure</w:t>
      </w:r>
      <w:r>
        <w:t xml:space="preserve"> of population size (e.g. number of households), or</w:t>
      </w:r>
      <w:r w:rsidRPr="00C61E75">
        <w:t xml:space="preserve"> a master sample which is large enough </w:t>
      </w:r>
      <w:r>
        <w:t>to support</w:t>
      </w:r>
      <w:r w:rsidRPr="00C61E75">
        <w:t xml:space="preserve"> the DHS design.</w:t>
      </w:r>
    </w:p>
    <w:p w:rsidR="008D316D" w:rsidRPr="009736B1" w:rsidRDefault="009736B1" w:rsidP="009736B1">
      <w:pPr>
        <w:pStyle w:val="Heading3"/>
      </w:pPr>
      <w:bookmarkStart w:id="5" w:name="_Toc335143156"/>
      <w:r w:rsidRPr="009736B1">
        <w:t>1.1.2</w:t>
      </w:r>
      <w:r w:rsidRPr="009736B1">
        <w:tab/>
      </w:r>
      <w:r w:rsidR="008D316D" w:rsidRPr="009736B1">
        <w:t>Full coverage</w:t>
      </w:r>
      <w:bookmarkEnd w:id="5"/>
    </w:p>
    <w:p w:rsidR="008D316D" w:rsidRPr="00C61E75" w:rsidRDefault="008D316D" w:rsidP="009736B1">
      <w:pPr>
        <w:pStyle w:val="AParagraph"/>
      </w:pPr>
      <w:r w:rsidRPr="00C61E75">
        <w:t>A DHS s</w:t>
      </w:r>
      <w:r>
        <w:t>urvey</w:t>
      </w:r>
      <w:r w:rsidRPr="00C61E75">
        <w:t xml:space="preserve"> should cover 100 percent of the target population in the country. The target population for the DHS survey is all women age 15-49 and children under five years of age living in residential households</w:t>
      </w:r>
      <w:r>
        <w:t>. Most surveys also include</w:t>
      </w:r>
      <w:r w:rsidRPr="00C61E75">
        <w:t xml:space="preserve"> all men age 15-59</w:t>
      </w:r>
      <w:r>
        <w:rPr>
          <w:rStyle w:val="FootnoteReference"/>
        </w:rPr>
        <w:footnoteReference w:id="1"/>
      </w:r>
      <w:r w:rsidRPr="00C61E75">
        <w:t>. The target population may vary from country to country or from survey to survey, but the general sampling principles are the same. In some cases, exclusion of some areas may be necessary because of extreme inaccessibility</w:t>
      </w:r>
      <w:r>
        <w:t>, violence or instability,</w:t>
      </w:r>
      <w:r w:rsidRPr="00C61E75">
        <w:t xml:space="preserve"> but th</w:t>
      </w:r>
      <w:r>
        <w:t>e</w:t>
      </w:r>
      <w:r w:rsidRPr="00C61E75">
        <w:t>s</w:t>
      </w:r>
      <w:r>
        <w:t>e</w:t>
      </w:r>
      <w:r w:rsidRPr="00C61E75">
        <w:t xml:space="preserve"> </w:t>
      </w:r>
      <w:r>
        <w:t xml:space="preserve">issues </w:t>
      </w:r>
      <w:r w:rsidRPr="00C61E75">
        <w:t>need to be considered at the very beginning of the survey</w:t>
      </w:r>
      <w:r>
        <w:t>, before the sample is drawn</w:t>
      </w:r>
      <w:r w:rsidRPr="00C61E75">
        <w:t>.</w:t>
      </w:r>
    </w:p>
    <w:p w:rsidR="008D316D" w:rsidRPr="00C61E75" w:rsidRDefault="009736B1" w:rsidP="009736B1">
      <w:pPr>
        <w:pStyle w:val="Heading3"/>
      </w:pPr>
      <w:bookmarkStart w:id="6" w:name="_Toc335143157"/>
      <w:r>
        <w:lastRenderedPageBreak/>
        <w:t>1.1.3</w:t>
      </w:r>
      <w:r>
        <w:tab/>
      </w:r>
      <w:r w:rsidR="008D316D" w:rsidRPr="00C61E75">
        <w:t>Probability sampling</w:t>
      </w:r>
      <w:bookmarkEnd w:id="6"/>
    </w:p>
    <w:p w:rsidR="008D316D" w:rsidRPr="00C61E75" w:rsidRDefault="008D316D" w:rsidP="009736B1">
      <w:pPr>
        <w:pStyle w:val="AParagraph"/>
      </w:pPr>
      <w:r>
        <w:t>A s</w:t>
      </w:r>
      <w:r w:rsidRPr="00C61E75">
        <w:t>cientific probability sampling methodology must be used in DHS</w:t>
      </w:r>
      <w:r>
        <w:t xml:space="preserve"> surveys</w:t>
      </w:r>
      <w:r w:rsidRPr="00C61E75">
        <w:t xml:space="preserve">. A probability sample is defined as one in which the units are selected randomly with known and nonzero probabilities. This is the only way to </w:t>
      </w:r>
      <w:r>
        <w:t>obtain</w:t>
      </w:r>
      <w:r w:rsidRPr="00C61E75">
        <w:t xml:space="preserve"> unbiased estimation and to be able to evaluate the sampling errors. The term</w:t>
      </w:r>
      <w:r>
        <w:t xml:space="preserve"> probability sampling</w:t>
      </w:r>
      <w:r w:rsidRPr="00C61E75">
        <w:t xml:space="preserve"> excludes purposive sampling, quota sampling, and other uncontrolled non-probability methods because they cannot provide </w:t>
      </w:r>
      <w:r>
        <w:t xml:space="preserve">evaluation of </w:t>
      </w:r>
      <w:r w:rsidRPr="00C61E75">
        <w:t>precision and/or confidence of survey findings.</w:t>
      </w:r>
    </w:p>
    <w:p w:rsidR="008D316D" w:rsidRPr="009736B1" w:rsidRDefault="009736B1" w:rsidP="009736B1">
      <w:pPr>
        <w:pStyle w:val="Heading3"/>
      </w:pPr>
      <w:bookmarkStart w:id="7" w:name="_Toc335143158"/>
      <w:r w:rsidRPr="009736B1">
        <w:t>1.1.4</w:t>
      </w:r>
      <w:r w:rsidRPr="009736B1">
        <w:tab/>
      </w:r>
      <w:r w:rsidR="008D316D" w:rsidRPr="009736B1">
        <w:t>Suitable sample size</w:t>
      </w:r>
      <w:bookmarkEnd w:id="7"/>
    </w:p>
    <w:p w:rsidR="008D316D" w:rsidRPr="00C61E75" w:rsidRDefault="008D316D" w:rsidP="009736B1">
      <w:pPr>
        <w:pStyle w:val="AParagraph"/>
      </w:pPr>
      <w:r w:rsidRPr="00C61E75">
        <w:t xml:space="preserve">Sample size is a key parameter for DHS </w:t>
      </w:r>
      <w:r>
        <w:t xml:space="preserve">surveys </w:t>
      </w:r>
      <w:r w:rsidRPr="00C61E75">
        <w:t>because it is directly related to survey budget, data quality and survey precision. Theoretically, the larger the sample size, the better the survey precision</w:t>
      </w:r>
      <w:r>
        <w:t>, b</w:t>
      </w:r>
      <w:r w:rsidRPr="00C61E75">
        <w:t xml:space="preserve">ut </w:t>
      </w:r>
      <w:r>
        <w:t>this</w:t>
      </w:r>
      <w:r w:rsidRPr="00C61E75">
        <w:t xml:space="preserve"> is not </w:t>
      </w:r>
      <w:r>
        <w:t xml:space="preserve">always </w:t>
      </w:r>
      <w:r w:rsidRPr="00C61E75">
        <w:t xml:space="preserve">true in practice. Survey budget is not the only important factor in determining the sample size. </w:t>
      </w:r>
      <w:r>
        <w:t>Desired</w:t>
      </w:r>
      <w:r w:rsidRPr="00C61E75">
        <w:t xml:space="preserve"> precision, </w:t>
      </w:r>
      <w:r>
        <w:t xml:space="preserve">the </w:t>
      </w:r>
      <w:r w:rsidRPr="00C61E75">
        <w:t xml:space="preserve">number of domains, </w:t>
      </w:r>
      <w:r>
        <w:t xml:space="preserve">capability of the implementing organization, </w:t>
      </w:r>
      <w:r w:rsidRPr="00C61E75">
        <w:t xml:space="preserve">data quality concerns and cost effectiveness are essential constraints in determining the total sample size. </w:t>
      </w:r>
      <w:r>
        <w:t>Thus</w:t>
      </w:r>
      <w:r w:rsidRPr="00C61E75">
        <w:t xml:space="preserve"> a suitable sample size is </w:t>
      </w:r>
      <w:r>
        <w:t xml:space="preserve">also </w:t>
      </w:r>
      <w:r w:rsidRPr="00C61E75">
        <w:t>a key parameter to guarantee data quality.</w:t>
      </w:r>
    </w:p>
    <w:p w:rsidR="008D316D" w:rsidRPr="00C61E75" w:rsidRDefault="009736B1" w:rsidP="009736B1">
      <w:pPr>
        <w:pStyle w:val="Heading3"/>
      </w:pPr>
      <w:bookmarkStart w:id="8" w:name="_Toc335143159"/>
      <w:r>
        <w:t>1.1.5</w:t>
      </w:r>
      <w:r>
        <w:tab/>
      </w:r>
      <w:r w:rsidR="008D316D" w:rsidRPr="00C61E75">
        <w:t>Simple design</w:t>
      </w:r>
      <w:bookmarkEnd w:id="8"/>
    </w:p>
    <w:p w:rsidR="008D316D" w:rsidRPr="00C61E75" w:rsidRDefault="008D316D" w:rsidP="009736B1">
      <w:pPr>
        <w:pStyle w:val="AParagraph"/>
      </w:pPr>
      <w:r w:rsidRPr="00C61E75">
        <w:t>In large-scale surveys, non-sampling errors (coverage errors, errors committed in survey implementation and data processing, etc.) are usually the most important sources of error and are expensive to control and difficult to evaluate</w:t>
      </w:r>
      <w:r>
        <w:t xml:space="preserve"> quantitatively</w:t>
      </w:r>
      <w:r w:rsidRPr="00C61E75">
        <w:t>. It is therefore important to minimize them in survey implementation. In order to facilitate accurate implementation</w:t>
      </w:r>
      <w:r>
        <w:t xml:space="preserve"> of the survey</w:t>
      </w:r>
      <w:r w:rsidRPr="00C61E75">
        <w:t>, the sampling design for DHS should be as simple and straightforward as possible. Macro’s experience from 25 years of DHS surveys show</w:t>
      </w:r>
      <w:r>
        <w:t>s</w:t>
      </w:r>
      <w:r w:rsidRPr="00C61E75">
        <w:t xml:space="preserve"> that a two-stage household</w:t>
      </w:r>
      <w:r>
        <w:t>-</w:t>
      </w:r>
      <w:r w:rsidRPr="00C61E75">
        <w:t xml:space="preserve">based </w:t>
      </w:r>
      <w:r>
        <w:t>sample design</w:t>
      </w:r>
      <w:r w:rsidRPr="00C61E75">
        <w:t xml:space="preserve"> is </w:t>
      </w:r>
      <w:r>
        <w:t xml:space="preserve">relatively </w:t>
      </w:r>
      <w:r w:rsidRPr="00C61E75">
        <w:t xml:space="preserve">easy to implement and </w:t>
      </w:r>
      <w:r>
        <w:t xml:space="preserve">that </w:t>
      </w:r>
      <w:r w:rsidRPr="00C61E75">
        <w:t>quality</w:t>
      </w:r>
      <w:r>
        <w:t xml:space="preserve"> can be maintained</w:t>
      </w:r>
      <w:r w:rsidRPr="00C61E75">
        <w:t>.</w:t>
      </w:r>
    </w:p>
    <w:p w:rsidR="008D316D" w:rsidRPr="009736B1" w:rsidRDefault="009736B1" w:rsidP="009736B1">
      <w:pPr>
        <w:pStyle w:val="Heading3"/>
      </w:pPr>
      <w:bookmarkStart w:id="9" w:name="_Toc335143160"/>
      <w:r>
        <w:t>1.1.6</w:t>
      </w:r>
      <w:r>
        <w:tab/>
      </w:r>
      <w:r w:rsidR="008D316D" w:rsidRPr="009736B1">
        <w:t>Household listing and pre-selection of households</w:t>
      </w:r>
      <w:bookmarkEnd w:id="9"/>
    </w:p>
    <w:p w:rsidR="008D316D" w:rsidRDefault="008D316D" w:rsidP="009736B1">
      <w:pPr>
        <w:pStyle w:val="AParagraph"/>
      </w:pPr>
      <w:r w:rsidRPr="00C61E75">
        <w:t xml:space="preserve">The DHS standard procedure recommends </w:t>
      </w:r>
      <w:r>
        <w:t>that</w:t>
      </w:r>
      <w:r w:rsidRPr="00C61E75">
        <w:t xml:space="preserve"> households </w:t>
      </w:r>
      <w:r>
        <w:t xml:space="preserve">be pre-selected </w:t>
      </w:r>
      <w:r w:rsidRPr="00C61E75">
        <w:t>in</w:t>
      </w:r>
      <w:r>
        <w:t xml:space="preserve"> the</w:t>
      </w:r>
      <w:r w:rsidRPr="00C61E75">
        <w:t xml:space="preserve"> central office</w:t>
      </w:r>
      <w:r>
        <w:t xml:space="preserve"> prior to the start of fieldwork rather than by teams in the field who may have pressures to bias the selection</w:t>
      </w:r>
      <w:r w:rsidRPr="00C61E75">
        <w:t>. The interviewers are asked to interview only the pre-selected households</w:t>
      </w:r>
      <w:r>
        <w:t>.</w:t>
      </w:r>
      <w:r w:rsidRPr="00C61E75">
        <w:t xml:space="preserve"> </w:t>
      </w:r>
      <w:r>
        <w:t>I</w:t>
      </w:r>
      <w:r w:rsidRPr="00C61E75">
        <w:t>n order to prevent bias</w:t>
      </w:r>
      <w:r>
        <w:t>,</w:t>
      </w:r>
      <w:r w:rsidRPr="00C61E75">
        <w:t xml:space="preserve"> no changes </w:t>
      </w:r>
      <w:r>
        <w:t>or</w:t>
      </w:r>
      <w:r w:rsidRPr="00C61E75">
        <w:t xml:space="preserve"> replacement</w:t>
      </w:r>
      <w:r>
        <w:t>s</w:t>
      </w:r>
      <w:r w:rsidRPr="00C61E75">
        <w:t xml:space="preserve"> are allowed in the field. </w:t>
      </w:r>
      <w:r>
        <w:t>To perform</w:t>
      </w:r>
      <w:r w:rsidRPr="00C61E75">
        <w:t xml:space="preserve"> pre-selection of households, a complete list of all residential households in each of the selected sample clusters </w:t>
      </w:r>
      <w:r>
        <w:t>is</w:t>
      </w:r>
      <w:r w:rsidRPr="00C61E75">
        <w:t xml:space="preserve"> necessary</w:t>
      </w:r>
      <w:r>
        <w:t>. This list</w:t>
      </w:r>
      <w:r w:rsidRPr="00C61E75">
        <w:t xml:space="preserve"> is usually obtained from a household listing operation </w:t>
      </w:r>
      <w:r>
        <w:t xml:space="preserve">conducted </w:t>
      </w:r>
      <w:r w:rsidRPr="00C61E75">
        <w:t>before the main survey.</w:t>
      </w:r>
    </w:p>
    <w:p w:rsidR="008D316D" w:rsidRPr="00C61E75" w:rsidRDefault="008D316D" w:rsidP="009736B1">
      <w:pPr>
        <w:pStyle w:val="AParagraph"/>
      </w:pPr>
      <w:r w:rsidRPr="00C61E75">
        <w:t xml:space="preserve">In some </w:t>
      </w:r>
      <w:r>
        <w:t>surveys</w:t>
      </w:r>
      <w:r w:rsidRPr="00C61E75">
        <w:t xml:space="preserve">, the household listing operation may </w:t>
      </w:r>
      <w:r>
        <w:t xml:space="preserve">be </w:t>
      </w:r>
      <w:r w:rsidRPr="00C61E75">
        <w:t xml:space="preserve">combined with the main survey to form a single field operation, </w:t>
      </w:r>
      <w:r>
        <w:t xml:space="preserve">and </w:t>
      </w:r>
      <w:r w:rsidRPr="00C61E75">
        <w:t>households can be selected in the field from a complete listing.</w:t>
      </w:r>
      <w:r>
        <w:t xml:space="preserve"> Combining the household listing and survey data collection in one field operation is less expensive; however, it provides incentive to leave households off the household list to reduce workload, thus reducing the representativeness of the survey results.</w:t>
      </w:r>
      <w:r w:rsidRPr="00C61E75">
        <w:t xml:space="preserve"> </w:t>
      </w:r>
      <w:r>
        <w:t xml:space="preserve">Close supervision is needed during the field work to prevent this problem. Separate listing and data collection operations are thus required for this reason. </w:t>
      </w:r>
      <w:r w:rsidRPr="00C61E75">
        <w:t>Interviewers selecti</w:t>
      </w:r>
      <w:r>
        <w:t>ng</w:t>
      </w:r>
      <w:r w:rsidRPr="00C61E75">
        <w:t xml:space="preserve"> households in the field without a complete listing is not acceptable for DHS</w:t>
      </w:r>
      <w:r>
        <w:t xml:space="preserve"> surveys</w:t>
      </w:r>
      <w:r w:rsidRPr="00C61E75">
        <w:t>.</w:t>
      </w:r>
    </w:p>
    <w:p w:rsidR="008D316D" w:rsidRPr="00C61E75" w:rsidRDefault="009736B1" w:rsidP="009736B1">
      <w:pPr>
        <w:pStyle w:val="Heading3"/>
      </w:pPr>
      <w:bookmarkStart w:id="10" w:name="_Toc335143161"/>
      <w:r>
        <w:t>1.1.7</w:t>
      </w:r>
      <w:r>
        <w:tab/>
      </w:r>
      <w:r w:rsidR="008D316D" w:rsidRPr="00C61E75">
        <w:t>Good sample documentation</w:t>
      </w:r>
      <w:bookmarkEnd w:id="10"/>
    </w:p>
    <w:p w:rsidR="008D316D" w:rsidRPr="00C61E75" w:rsidRDefault="008D316D" w:rsidP="009736B1">
      <w:pPr>
        <w:pStyle w:val="AParagraph"/>
      </w:pPr>
      <w:r w:rsidRPr="00C61E75">
        <w:t xml:space="preserve">DHS </w:t>
      </w:r>
      <w:r>
        <w:t xml:space="preserve">surveys are usually </w:t>
      </w:r>
      <w:r w:rsidRPr="00C61E75">
        <w:t>year-long project</w:t>
      </w:r>
      <w:r>
        <w:t>s</w:t>
      </w:r>
      <w:r w:rsidRPr="00C61E75">
        <w:t xml:space="preserve"> </w:t>
      </w:r>
      <w:r>
        <w:t>conducted</w:t>
      </w:r>
      <w:r w:rsidRPr="00C61E75">
        <w:t xml:space="preserve"> by different people specialized in different </w:t>
      </w:r>
      <w:r>
        <w:t>aspects of survey implementation</w:t>
      </w:r>
      <w:r w:rsidRPr="00C61E75">
        <w:t>, so good sample documentation is necessary to guarantee the exact implementation of the project. The sample document</w:t>
      </w:r>
      <w:r>
        <w:t>ation</w:t>
      </w:r>
      <w:r w:rsidRPr="00C61E75">
        <w:t xml:space="preserve"> should include a sample design </w:t>
      </w:r>
      <w:r w:rsidRPr="00C61E75">
        <w:lastRenderedPageBreak/>
        <w:t xml:space="preserve">document and the </w:t>
      </w:r>
      <w:r>
        <w:t>list of primary sampling units</w:t>
      </w:r>
      <w:r w:rsidRPr="00C61E75">
        <w:t xml:space="preserve">. </w:t>
      </w:r>
      <w:r>
        <w:t>The</w:t>
      </w:r>
      <w:r w:rsidRPr="00C61E75">
        <w:t xml:space="preserve"> sample design document should explain in detail the methodology, the sampling procedure, the sample size, the sample allocation, the survey domain</w:t>
      </w:r>
      <w:r>
        <w:t>s</w:t>
      </w:r>
      <w:r w:rsidRPr="00C61E75">
        <w:t xml:space="preserve"> and the stratification</w:t>
      </w:r>
      <w:r>
        <w:t>. This should also form the basis for an appendix to the DHS final report describing the sample design. The</w:t>
      </w:r>
      <w:r w:rsidRPr="00C61E75">
        <w:t xml:space="preserve"> sample </w:t>
      </w:r>
      <w:r>
        <w:t>list</w:t>
      </w:r>
      <w:r w:rsidRPr="00C61E75">
        <w:t xml:space="preserve"> should include all identification information for all of the selected sample points, along with </w:t>
      </w:r>
      <w:r w:rsidRPr="005F51C1">
        <w:t>their probability of selection.</w:t>
      </w:r>
    </w:p>
    <w:p w:rsidR="008D316D" w:rsidRPr="00C61E75" w:rsidRDefault="009736B1" w:rsidP="009736B1">
      <w:pPr>
        <w:pStyle w:val="Heading3"/>
      </w:pPr>
      <w:bookmarkStart w:id="11" w:name="_Toc335143162"/>
      <w:r>
        <w:t>1.1.8</w:t>
      </w:r>
      <w:r>
        <w:tab/>
      </w:r>
      <w:r w:rsidR="008D316D" w:rsidRPr="00C61E75">
        <w:t>Confidentiality</w:t>
      </w:r>
      <w:bookmarkEnd w:id="11"/>
    </w:p>
    <w:p w:rsidR="008D316D" w:rsidRDefault="008D316D" w:rsidP="009736B1">
      <w:pPr>
        <w:pStyle w:val="AParagraph"/>
      </w:pPr>
      <w:r w:rsidRPr="00C61E75">
        <w:t>Confidentiality is a major concern in DHS</w:t>
      </w:r>
      <w:r>
        <w:t>,</w:t>
      </w:r>
      <w:r w:rsidRPr="00C61E75">
        <w:t xml:space="preserve"> especially when human bio-markers are collected such as blood samples for HIV testing. The DHS surveys are anonym</w:t>
      </w:r>
      <w:r>
        <w:t>ous</w:t>
      </w:r>
      <w:r w:rsidRPr="00C61E75">
        <w:t xml:space="preserve"> surveys which do not allow any potential identification of any single household or individual in the data file. Confidentiality is also a key factor affecting the response rate </w:t>
      </w:r>
      <w:r>
        <w:t xml:space="preserve">to sensitive questions regarding </w:t>
      </w:r>
      <w:r w:rsidRPr="00C61E75">
        <w:t>sexual activit</w:t>
      </w:r>
      <w:r>
        <w:t>y</w:t>
      </w:r>
      <w:r w:rsidRPr="00C61E75">
        <w:t xml:space="preserve"> and partners.</w:t>
      </w:r>
    </w:p>
    <w:p w:rsidR="008D316D" w:rsidRPr="00C61E75" w:rsidRDefault="008D316D" w:rsidP="009736B1">
      <w:pPr>
        <w:pStyle w:val="AParagraph"/>
      </w:pPr>
      <w:r>
        <w:t xml:space="preserve">In particular, in surveys that include HIV testing DHS policy requires that PSU and household codes are scrambled in the final data to further </w:t>
      </w:r>
      <w:proofErr w:type="spellStart"/>
      <w:r>
        <w:t>anonymize</w:t>
      </w:r>
      <w:proofErr w:type="spellEnd"/>
      <w:r>
        <w:t xml:space="preserve"> the data and the original sample list is destroyed.</w:t>
      </w:r>
    </w:p>
    <w:p w:rsidR="008D316D" w:rsidRPr="009736B1" w:rsidRDefault="009736B1" w:rsidP="009736B1">
      <w:pPr>
        <w:pStyle w:val="Heading3"/>
      </w:pPr>
      <w:bookmarkStart w:id="12" w:name="_Toc335143163"/>
      <w:r>
        <w:t>1.1.9</w:t>
      </w:r>
      <w:r>
        <w:tab/>
      </w:r>
      <w:r w:rsidR="008D316D" w:rsidRPr="009736B1">
        <w:t>Exactness of survey implementation</w:t>
      </w:r>
      <w:bookmarkEnd w:id="12"/>
    </w:p>
    <w:p w:rsidR="008D316D" w:rsidRPr="00C61E75" w:rsidRDefault="008D316D" w:rsidP="009736B1">
      <w:pPr>
        <w:pStyle w:val="AParagraph"/>
      </w:pPr>
      <w:r w:rsidRPr="00C61E75">
        <w:t>Exactness of sample implementation is the last element in achieving good sampling precision. No matter how carefully a survey is designed and how complete the materials for conducting sampling activities are, if the implementation of the sampling activities by sampling staff (office staff responsible for selecting sample units, field workers responsible for the mapping and household listing and interviewers responsible for data collection) is not preformed exactly as designed, serious bias and misleading results may occur.</w:t>
      </w:r>
    </w:p>
    <w:p w:rsidR="008D316D" w:rsidRPr="00C61E75" w:rsidRDefault="008D316D" w:rsidP="009736B1">
      <w:pPr>
        <w:pStyle w:val="AParagraph"/>
      </w:pPr>
      <w:r w:rsidRPr="00C61E75">
        <w:t xml:space="preserve">In the sections </w:t>
      </w:r>
      <w:r>
        <w:t>that</w:t>
      </w:r>
      <w:r w:rsidRPr="00C61E75">
        <w:t xml:space="preserve"> follow, DHS policies </w:t>
      </w:r>
      <w:r>
        <w:t>related to</w:t>
      </w:r>
      <w:r w:rsidRPr="00C61E75">
        <w:t xml:space="preserve"> sample design and implementation</w:t>
      </w:r>
      <w:r>
        <w:t xml:space="preserve"> are described</w:t>
      </w:r>
      <w:r w:rsidRPr="00C61E75">
        <w:t>.</w:t>
      </w:r>
    </w:p>
    <w:p w:rsidR="008D316D" w:rsidRPr="009736B1" w:rsidRDefault="008D316D" w:rsidP="009736B1">
      <w:pPr>
        <w:pStyle w:val="Heading2"/>
      </w:pPr>
      <w:bookmarkStart w:id="13" w:name="_Toc335143164"/>
      <w:r w:rsidRPr="009736B1">
        <w:t>1.2</w:t>
      </w:r>
      <w:r w:rsidRPr="009736B1">
        <w:tab/>
        <w:t>Survey objectives and target population</w:t>
      </w:r>
      <w:bookmarkEnd w:id="13"/>
    </w:p>
    <w:p w:rsidR="008D316D" w:rsidRDefault="008D316D" w:rsidP="009736B1">
      <w:pPr>
        <w:pStyle w:val="AParagraph"/>
      </w:pPr>
      <w:r w:rsidRPr="00C61E75">
        <w:t>The main objective of DHS survey</w:t>
      </w:r>
      <w:r>
        <w:t>s</w:t>
      </w:r>
      <w:r w:rsidRPr="00C61E75">
        <w:t xml:space="preserve"> </w:t>
      </w:r>
      <w:r>
        <w:t xml:space="preserve">is </w:t>
      </w:r>
      <w:r w:rsidRPr="00C61E75">
        <w:t>to collect up-to-date information on basic demographic and health indicators, including housing characteristics, fertility, childhood mortality, contraceptive knowledge and use, maternal and child health, nutritional status of mothers and children, knowledge</w:t>
      </w:r>
      <w:r>
        <w:t>,</w:t>
      </w:r>
      <w:r w:rsidRPr="00C61E75">
        <w:t xml:space="preserve"> attitudes </w:t>
      </w:r>
      <w:r>
        <w:t xml:space="preserve">and behavior </w:t>
      </w:r>
      <w:r w:rsidRPr="00C61E75">
        <w:t xml:space="preserve">toward HIV/AIDS and other sexually transmitted infections (STI), </w:t>
      </w:r>
      <w:r>
        <w:t>women’s status</w:t>
      </w:r>
      <w:r w:rsidRPr="00C61E75">
        <w:t>. The target population for DHS is defined as all women of reproductive age (15-49 years old) and their young children under five years of age living in ordinary residential households. However, in some countries, the coverage may be restricted to ever-married women.</w:t>
      </w:r>
    </w:p>
    <w:p w:rsidR="008D316D" w:rsidRDefault="008D316D" w:rsidP="009736B1">
      <w:pPr>
        <w:pStyle w:val="AParagraph"/>
      </w:pPr>
      <w:r w:rsidRPr="00C61E75">
        <w:t>The main indicator</w:t>
      </w:r>
      <w:r>
        <w:t xml:space="preserve"> topic</w:t>
      </w:r>
      <w:r w:rsidRPr="00C61E75">
        <w:t xml:space="preserve">s </w:t>
      </w:r>
      <w:r>
        <w:t>include:</w:t>
      </w:r>
    </w:p>
    <w:p w:rsidR="008D316D" w:rsidRDefault="008D316D" w:rsidP="00AA3D71">
      <w:pPr>
        <w:pStyle w:val="AParagraph"/>
        <w:numPr>
          <w:ilvl w:val="0"/>
          <w:numId w:val="3"/>
        </w:numPr>
        <w:spacing w:after="0"/>
        <w:ind w:left="1080"/>
      </w:pPr>
      <w:r w:rsidRPr="00580179">
        <w:t>Total fertility and age specific fertility rates</w:t>
      </w:r>
    </w:p>
    <w:p w:rsidR="008D316D" w:rsidRDefault="008D316D" w:rsidP="00AA3D71">
      <w:pPr>
        <w:pStyle w:val="AParagraph"/>
        <w:numPr>
          <w:ilvl w:val="0"/>
          <w:numId w:val="3"/>
        </w:numPr>
        <w:spacing w:after="0"/>
        <w:ind w:left="1080"/>
      </w:pPr>
      <w:r>
        <w:t>Age at first sex, first birth, and first marriage</w:t>
      </w:r>
    </w:p>
    <w:p w:rsidR="008D316D" w:rsidRPr="00C61E75" w:rsidRDefault="008D316D" w:rsidP="00AA3D71">
      <w:pPr>
        <w:pStyle w:val="AParagraph"/>
        <w:numPr>
          <w:ilvl w:val="0"/>
          <w:numId w:val="3"/>
        </w:numPr>
        <w:spacing w:after="0"/>
        <w:ind w:left="1080"/>
      </w:pPr>
      <w:r w:rsidRPr="00C61E75">
        <w:t>Knowledge and use of contraception</w:t>
      </w:r>
    </w:p>
    <w:p w:rsidR="008D316D" w:rsidRPr="00C61E75" w:rsidRDefault="008D316D" w:rsidP="00AA3D71">
      <w:pPr>
        <w:pStyle w:val="AParagraph"/>
        <w:numPr>
          <w:ilvl w:val="0"/>
          <w:numId w:val="3"/>
        </w:numPr>
        <w:spacing w:after="0"/>
        <w:ind w:left="1080"/>
      </w:pPr>
      <w:r>
        <w:t>Unmet need for family planning</w:t>
      </w:r>
    </w:p>
    <w:p w:rsidR="008D316D" w:rsidRDefault="008D316D" w:rsidP="00AA3D71">
      <w:pPr>
        <w:pStyle w:val="AParagraph"/>
        <w:numPr>
          <w:ilvl w:val="0"/>
          <w:numId w:val="3"/>
        </w:numPr>
        <w:spacing w:after="0"/>
        <w:ind w:left="1080"/>
      </w:pPr>
      <w:r w:rsidRPr="00C61E75">
        <w:t>Birth spacing</w:t>
      </w:r>
    </w:p>
    <w:p w:rsidR="008D316D" w:rsidRPr="00C61E75" w:rsidRDefault="008D316D" w:rsidP="00AA3D71">
      <w:pPr>
        <w:pStyle w:val="AParagraph"/>
        <w:numPr>
          <w:ilvl w:val="0"/>
          <w:numId w:val="3"/>
        </w:numPr>
        <w:spacing w:after="0"/>
        <w:ind w:left="1080"/>
      </w:pPr>
      <w:r w:rsidRPr="00C61E75">
        <w:t>Antenatal care</w:t>
      </w:r>
    </w:p>
    <w:p w:rsidR="008D316D" w:rsidRDefault="008D316D" w:rsidP="00AA3D71">
      <w:pPr>
        <w:pStyle w:val="AParagraph"/>
        <w:numPr>
          <w:ilvl w:val="0"/>
          <w:numId w:val="3"/>
        </w:numPr>
        <w:spacing w:after="0"/>
        <w:ind w:left="1080"/>
      </w:pPr>
      <w:r w:rsidRPr="00C61E75">
        <w:t>Place of delivery</w:t>
      </w:r>
    </w:p>
    <w:p w:rsidR="008D316D" w:rsidRPr="00C61E75" w:rsidRDefault="008D316D" w:rsidP="00AA3D71">
      <w:pPr>
        <w:pStyle w:val="AParagraph"/>
        <w:numPr>
          <w:ilvl w:val="0"/>
          <w:numId w:val="3"/>
        </w:numPr>
        <w:spacing w:after="0"/>
        <w:ind w:left="1080"/>
      </w:pPr>
      <w:r>
        <w:t>A</w:t>
      </w:r>
      <w:r w:rsidRPr="00C61E75">
        <w:t>ssistance from skilled personnel during delivery</w:t>
      </w:r>
    </w:p>
    <w:p w:rsidR="008D316D" w:rsidRPr="00C61E75" w:rsidRDefault="008D316D" w:rsidP="00AA3D71">
      <w:pPr>
        <w:pStyle w:val="AParagraph"/>
        <w:numPr>
          <w:ilvl w:val="0"/>
          <w:numId w:val="3"/>
        </w:numPr>
        <w:spacing w:after="0"/>
        <w:ind w:left="1080"/>
      </w:pPr>
      <w:r w:rsidRPr="00C61E75">
        <w:t xml:space="preserve">Knowledge </w:t>
      </w:r>
      <w:r>
        <w:t>of</w:t>
      </w:r>
      <w:r w:rsidRPr="00C61E75">
        <w:t xml:space="preserve"> HIV/AIDS and other STI</w:t>
      </w:r>
      <w:r>
        <w:t>s</w:t>
      </w:r>
    </w:p>
    <w:p w:rsidR="008D316D" w:rsidRPr="00C61E75" w:rsidRDefault="008D316D" w:rsidP="00AA3D71">
      <w:pPr>
        <w:pStyle w:val="AParagraph"/>
        <w:numPr>
          <w:ilvl w:val="0"/>
          <w:numId w:val="3"/>
        </w:numPr>
        <w:spacing w:after="0"/>
        <w:ind w:left="1080"/>
      </w:pPr>
      <w:r w:rsidRPr="00C61E75">
        <w:t>Higher-risk sexual behavior</w:t>
      </w:r>
    </w:p>
    <w:p w:rsidR="008D316D" w:rsidRPr="00C61E75" w:rsidRDefault="008D316D" w:rsidP="00AA3D71">
      <w:pPr>
        <w:pStyle w:val="AParagraph"/>
        <w:numPr>
          <w:ilvl w:val="0"/>
          <w:numId w:val="3"/>
        </w:numPr>
        <w:spacing w:after="0"/>
        <w:ind w:left="1080"/>
      </w:pPr>
      <w:r w:rsidRPr="00C61E75">
        <w:t>Condom use</w:t>
      </w:r>
    </w:p>
    <w:p w:rsidR="008D316D" w:rsidRDefault="008D316D" w:rsidP="00AA3D71">
      <w:pPr>
        <w:pStyle w:val="AParagraph"/>
        <w:numPr>
          <w:ilvl w:val="0"/>
          <w:numId w:val="3"/>
        </w:numPr>
        <w:spacing w:after="0"/>
        <w:ind w:left="1080"/>
      </w:pPr>
      <w:r w:rsidRPr="00C61E75">
        <w:t>Childhood vaccination coverage</w:t>
      </w:r>
    </w:p>
    <w:p w:rsidR="008D316D" w:rsidRPr="00C61E75" w:rsidRDefault="008D316D" w:rsidP="00AA3D71">
      <w:pPr>
        <w:pStyle w:val="AParagraph"/>
        <w:numPr>
          <w:ilvl w:val="0"/>
          <w:numId w:val="3"/>
        </w:numPr>
        <w:spacing w:after="0"/>
        <w:ind w:left="1080"/>
      </w:pPr>
      <w:r>
        <w:lastRenderedPageBreak/>
        <w:t>Treatment of diarrhea, fever, and cough</w:t>
      </w:r>
    </w:p>
    <w:p w:rsidR="008D316D" w:rsidRPr="00C61E75" w:rsidRDefault="008D316D" w:rsidP="00AA3D71">
      <w:pPr>
        <w:pStyle w:val="AParagraph"/>
        <w:numPr>
          <w:ilvl w:val="0"/>
          <w:numId w:val="3"/>
        </w:numPr>
        <w:spacing w:after="0"/>
        <w:ind w:left="1080"/>
      </w:pPr>
      <w:r>
        <w:t>Infant and under-five m</w:t>
      </w:r>
      <w:r w:rsidRPr="00C61E75">
        <w:t>ortality rates</w:t>
      </w:r>
    </w:p>
    <w:p w:rsidR="008D316D" w:rsidRPr="00C61E75" w:rsidRDefault="008D316D" w:rsidP="00AA3D71">
      <w:pPr>
        <w:pStyle w:val="AParagraph"/>
        <w:numPr>
          <w:ilvl w:val="0"/>
          <w:numId w:val="3"/>
        </w:numPr>
        <w:ind w:left="1080"/>
      </w:pPr>
      <w:r>
        <w:t>N</w:t>
      </w:r>
      <w:r w:rsidRPr="00C61E75">
        <w:t>utritional status</w:t>
      </w:r>
    </w:p>
    <w:p w:rsidR="008D316D" w:rsidRPr="00C61E75" w:rsidRDefault="008D316D" w:rsidP="009736B1">
      <w:pPr>
        <w:pStyle w:val="AParagraph"/>
      </w:pPr>
      <w:r w:rsidRPr="00C61E75">
        <w:t>Since the target population can be easily found in residential households, DH</w:t>
      </w:r>
      <w:r>
        <w:t>S</w:t>
      </w:r>
      <w:r w:rsidRPr="00C61E75">
        <w:t xml:space="preserve"> is a household</w:t>
      </w:r>
      <w:r>
        <w:t>-</w:t>
      </w:r>
      <w:r w:rsidRPr="00C61E75">
        <w:t>based survey.</w:t>
      </w:r>
    </w:p>
    <w:p w:rsidR="008D316D" w:rsidRPr="009736B1" w:rsidRDefault="008D316D" w:rsidP="009736B1">
      <w:pPr>
        <w:pStyle w:val="Heading2"/>
      </w:pPr>
      <w:bookmarkStart w:id="14" w:name="_Toc335143165"/>
      <w:r w:rsidRPr="009736B1">
        <w:t>1.3</w:t>
      </w:r>
      <w:r w:rsidRPr="009736B1">
        <w:tab/>
        <w:t>Survey domain</w:t>
      </w:r>
      <w:bookmarkEnd w:id="14"/>
    </w:p>
    <w:p w:rsidR="008D316D" w:rsidRPr="00C61E75" w:rsidRDefault="008D316D" w:rsidP="009736B1">
      <w:pPr>
        <w:pStyle w:val="AParagraph"/>
      </w:pPr>
      <w:r w:rsidRPr="00C61E75">
        <w:t xml:space="preserve">In DHS </w:t>
      </w:r>
      <w:r>
        <w:t xml:space="preserve">surveys, </w:t>
      </w:r>
      <w:r w:rsidRPr="00C61E75">
        <w:t xml:space="preserve">an important objective is to compare the survey results for different characteristics such as urban and rural </w:t>
      </w:r>
      <w:r>
        <w:t>residence</w:t>
      </w:r>
      <w:r w:rsidRPr="00C61E75">
        <w:t xml:space="preserve">, different administrative or geographic regions, </w:t>
      </w:r>
      <w:r>
        <w:t>or</w:t>
      </w:r>
      <w:r w:rsidRPr="00C61E75">
        <w:t xml:space="preserve"> different educational levels of </w:t>
      </w:r>
      <w:r>
        <w:t>respondents</w:t>
      </w:r>
      <w:r w:rsidRPr="00C61E75">
        <w:t xml:space="preserve">. A </w:t>
      </w:r>
      <w:r w:rsidRPr="00231C14">
        <w:rPr>
          <w:i/>
        </w:rPr>
        <w:t>survey domain</w:t>
      </w:r>
      <w:r w:rsidRPr="00C61E75">
        <w:t xml:space="preserve"> or </w:t>
      </w:r>
      <w:r w:rsidRPr="00231C14">
        <w:rPr>
          <w:i/>
        </w:rPr>
        <w:t>study domain</w:t>
      </w:r>
      <w:r w:rsidRPr="00C61E75">
        <w:t xml:space="preserve"> is a sub-population </w:t>
      </w:r>
      <w:r>
        <w:t>for which</w:t>
      </w:r>
      <w:r w:rsidRPr="00C61E75">
        <w:t xml:space="preserve"> separate estimation of </w:t>
      </w:r>
      <w:r>
        <w:t xml:space="preserve">the </w:t>
      </w:r>
      <w:r w:rsidRPr="00C61E75">
        <w:t>main indicators is required. There are two kinds of survey domain</w:t>
      </w:r>
      <w:r>
        <w:t>s</w:t>
      </w:r>
      <w:r w:rsidRPr="00C61E75">
        <w:t xml:space="preserve">: </w:t>
      </w:r>
      <w:r w:rsidRPr="00231C14">
        <w:rPr>
          <w:i/>
        </w:rPr>
        <w:t>design domains</w:t>
      </w:r>
      <w:r w:rsidRPr="00C61E75">
        <w:t xml:space="preserve"> and </w:t>
      </w:r>
      <w:r w:rsidRPr="00231C14">
        <w:rPr>
          <w:i/>
        </w:rPr>
        <w:t>analysis domains</w:t>
      </w:r>
      <w:r w:rsidRPr="00C61E75">
        <w:t>. A design domain consist</w:t>
      </w:r>
      <w:r>
        <w:t>s</w:t>
      </w:r>
      <w:r w:rsidRPr="00C61E75">
        <w:t xml:space="preserve"> of a sub-population which can be identified in the sampling frame and therefore can </w:t>
      </w:r>
      <w:r>
        <w:t>be handled</w:t>
      </w:r>
      <w:r w:rsidRPr="00C61E75">
        <w:t xml:space="preserve"> independent</w:t>
      </w:r>
      <w:r>
        <w:t>ly</w:t>
      </w:r>
      <w:r w:rsidRPr="00C61E75">
        <w:t xml:space="preserve"> in </w:t>
      </w:r>
      <w:r>
        <w:t xml:space="preserve">the </w:t>
      </w:r>
      <w:r w:rsidRPr="00C61E75">
        <w:t>sample size and sampling procedure</w:t>
      </w:r>
      <w:r>
        <w:t>s</w:t>
      </w:r>
      <w:r w:rsidRPr="00C61E75">
        <w:t>, usually consist</w:t>
      </w:r>
      <w:r>
        <w:t>ing</w:t>
      </w:r>
      <w:r w:rsidRPr="00C61E75">
        <w:t xml:space="preserve"> of geographic areas or administrative units</w:t>
      </w:r>
      <w:r>
        <w:t>.</w:t>
      </w:r>
      <w:r w:rsidRPr="00C61E75">
        <w:t xml:space="preserve"> </w:t>
      </w:r>
      <w:r>
        <w:t>For example, u</w:t>
      </w:r>
      <w:r w:rsidRPr="00C61E75">
        <w:t xml:space="preserve">rban and rural differences are </w:t>
      </w:r>
      <w:r>
        <w:t xml:space="preserve">very </w:t>
      </w:r>
      <w:r w:rsidRPr="00C61E75">
        <w:t>frequently requested</w:t>
      </w:r>
      <w:r>
        <w:t>;</w:t>
      </w:r>
      <w:r w:rsidRPr="00C61E75">
        <w:t xml:space="preserve"> therefore</w:t>
      </w:r>
      <w:r>
        <w:t>,</w:t>
      </w:r>
      <w:r w:rsidRPr="00C61E75">
        <w:t xml:space="preserve"> urban and rural areas are usually separate </w:t>
      </w:r>
      <w:r>
        <w:t>design</w:t>
      </w:r>
      <w:r w:rsidRPr="00C61E75">
        <w:t xml:space="preserve"> domains for </w:t>
      </w:r>
      <w:r>
        <w:t>D</w:t>
      </w:r>
      <w:r w:rsidRPr="00C61E75">
        <w:t xml:space="preserve">emographic and </w:t>
      </w:r>
      <w:r>
        <w:t>H</w:t>
      </w:r>
      <w:r w:rsidRPr="00C61E75">
        <w:t xml:space="preserve">ealth </w:t>
      </w:r>
      <w:r>
        <w:t>S</w:t>
      </w:r>
      <w:r w:rsidRPr="00C61E75">
        <w:t>urveys</w:t>
      </w:r>
      <w:r>
        <w:t>.</w:t>
      </w:r>
      <w:r w:rsidRPr="00C61E75">
        <w:t xml:space="preserve"> </w:t>
      </w:r>
      <w:r>
        <w:t>A</w:t>
      </w:r>
      <w:r w:rsidRPr="00C61E75">
        <w:t>n analysis domain is a sub-population which cannot be identified in the sampling frame, such as domains specified by individual characteristics</w:t>
      </w:r>
      <w:r>
        <w:t xml:space="preserve">. These may include </w:t>
      </w:r>
      <w:r w:rsidRPr="00C61E75">
        <w:t xml:space="preserve">women with secondary or higher education, pregnant women, children 12-23 months, </w:t>
      </w:r>
      <w:r>
        <w:t xml:space="preserve">and </w:t>
      </w:r>
      <w:r w:rsidRPr="00C61E75">
        <w:t xml:space="preserve">children having diarrhea in </w:t>
      </w:r>
      <w:r>
        <w:t xml:space="preserve">the </w:t>
      </w:r>
      <w:r w:rsidRPr="00C61E75">
        <w:t>two weeks preceding the survey.</w:t>
      </w:r>
    </w:p>
    <w:p w:rsidR="008D316D" w:rsidRPr="00C61E75" w:rsidRDefault="008D316D" w:rsidP="009736B1">
      <w:pPr>
        <w:pStyle w:val="AParagraph"/>
      </w:pPr>
      <w:r w:rsidRPr="00C61E75">
        <w:t xml:space="preserve">In order </w:t>
      </w:r>
      <w:r>
        <w:t>for</w:t>
      </w:r>
      <w:r w:rsidRPr="00C61E75">
        <w:t xml:space="preserve"> survey estimates </w:t>
      </w:r>
      <w:r>
        <w:t>to be</w:t>
      </w:r>
      <w:r w:rsidRPr="00C61E75">
        <w:t xml:space="preserve"> reliable at </w:t>
      </w:r>
      <w:r>
        <w:t xml:space="preserve">the </w:t>
      </w:r>
      <w:r w:rsidRPr="00C61E75">
        <w:t xml:space="preserve">domain level, it is necessary to </w:t>
      </w:r>
      <w:r>
        <w:t>e</w:t>
      </w:r>
      <w:r w:rsidRPr="00C61E75">
        <w:t xml:space="preserve">nsure that </w:t>
      </w:r>
      <w:r>
        <w:t>the</w:t>
      </w:r>
      <w:r w:rsidRPr="00C61E75">
        <w:t xml:space="preserve"> number of cases in each survey domain</w:t>
      </w:r>
      <w:r>
        <w:t xml:space="preserve"> is sufficient</w:t>
      </w:r>
      <w:r w:rsidRPr="00C61E75">
        <w:t xml:space="preserve">, especially when </w:t>
      </w:r>
      <w:r>
        <w:t>desired levels of</w:t>
      </w:r>
      <w:r w:rsidRPr="00C61E75">
        <w:t xml:space="preserve"> precision are </w:t>
      </w:r>
      <w:r>
        <w:t>required</w:t>
      </w:r>
      <w:r w:rsidRPr="00C61E75">
        <w:t xml:space="preserve"> </w:t>
      </w:r>
      <w:r>
        <w:t>for</w:t>
      </w:r>
      <w:r w:rsidRPr="00C61E75">
        <w:t xml:space="preserve"> particular domains. </w:t>
      </w:r>
      <w:r>
        <w:t xml:space="preserve">For a design domain, adequate sample size is achieved </w:t>
      </w:r>
      <w:r w:rsidRPr="00C61E75">
        <w:t xml:space="preserve">by </w:t>
      </w:r>
      <w:r>
        <w:t>allocating</w:t>
      </w:r>
      <w:r w:rsidRPr="00C61E75">
        <w:t xml:space="preserve"> the target population at the survey design stage</w:t>
      </w:r>
      <w:r>
        <w:t xml:space="preserve"> into the requested design domains</w:t>
      </w:r>
      <w:r w:rsidRPr="00C61E75">
        <w:t xml:space="preserve">, and then </w:t>
      </w:r>
      <w:r>
        <w:t>calculating</w:t>
      </w:r>
      <w:r w:rsidRPr="00C61E75">
        <w:t xml:space="preserve"> the sample </w:t>
      </w:r>
      <w:r>
        <w:t xml:space="preserve">size </w:t>
      </w:r>
      <w:r w:rsidRPr="00C61E75">
        <w:t>for</w:t>
      </w:r>
      <w:r>
        <w:t xml:space="preserve"> the</w:t>
      </w:r>
      <w:r w:rsidRPr="00C61E75">
        <w:t xml:space="preserve"> specific </w:t>
      </w:r>
      <w:r>
        <w:t xml:space="preserve">design </w:t>
      </w:r>
      <w:r w:rsidRPr="00C61E75">
        <w:t>domains</w:t>
      </w:r>
      <w:r>
        <w:t xml:space="preserve"> by taking the precision required</w:t>
      </w:r>
      <w:r w:rsidRPr="00C61E75">
        <w:t xml:space="preserve"> into account. </w:t>
      </w:r>
      <w:r>
        <w:t>On the other hand,</w:t>
      </w:r>
      <w:r w:rsidRPr="00C61E75">
        <w:t xml:space="preserve"> for an analysis domain, it is difficult to guarantee a specified precision because it is </w:t>
      </w:r>
      <w:r>
        <w:t>difficult</w:t>
      </w:r>
      <w:r w:rsidRPr="00C61E75">
        <w:t xml:space="preserve"> to control the sample size at the design stage. However, if </w:t>
      </w:r>
      <w:r>
        <w:t xml:space="preserve">prior estimates of </w:t>
      </w:r>
      <w:r w:rsidRPr="00C61E75">
        <w:t>the average number of target individuals per household</w:t>
      </w:r>
      <w:r>
        <w:t xml:space="preserve"> are available</w:t>
      </w:r>
      <w:r w:rsidRPr="00C61E75">
        <w:t>, then it is possible to control the precision</w:t>
      </w:r>
      <w:r>
        <w:t xml:space="preserve"> for an analysis domain</w:t>
      </w:r>
      <w:r w:rsidRPr="00C61E75">
        <w:t>.</w:t>
      </w:r>
      <w:r>
        <w:t xml:space="preserve"> For example, if survey estimates are required for the nutritional status of children under age 5 is required and estimates of the number of children under age 5 per household are available, it is then possible to calculate a sample size to give a certain level of precision.</w:t>
      </w:r>
    </w:p>
    <w:p w:rsidR="008D316D" w:rsidRPr="00C61E75" w:rsidRDefault="008D316D" w:rsidP="009736B1">
      <w:pPr>
        <w:pStyle w:val="AParagraph"/>
      </w:pPr>
      <w:r w:rsidRPr="00C61E75">
        <w:t>DHS report</w:t>
      </w:r>
      <w:r>
        <w:t>s</w:t>
      </w:r>
      <w:r w:rsidRPr="00C61E75">
        <w:t xml:space="preserve"> also produce some indic</w:t>
      </w:r>
      <w:r>
        <w:t>a</w:t>
      </w:r>
      <w:r w:rsidRPr="00C61E75">
        <w:t xml:space="preserve">tors for </w:t>
      </w:r>
      <w:r w:rsidRPr="00A26DCE">
        <w:rPr>
          <w:i/>
        </w:rPr>
        <w:t>second level domains</w:t>
      </w:r>
      <w:r w:rsidRPr="00C61E75">
        <w:t xml:space="preserve"> such as vaccination coverage of children </w:t>
      </w:r>
      <w:r>
        <w:t xml:space="preserve">age </w:t>
      </w:r>
      <w:r w:rsidRPr="00C61E75">
        <w:t xml:space="preserve">12-23 </w:t>
      </w:r>
      <w:r>
        <w:t xml:space="preserve">months </w:t>
      </w:r>
      <w:r w:rsidRPr="00C61E75">
        <w:t>within a region, where region is the first level domain, and children 12-23</w:t>
      </w:r>
      <w:r>
        <w:t xml:space="preserve"> months</w:t>
      </w:r>
      <w:r w:rsidRPr="00C61E75">
        <w:t xml:space="preserve"> is the second level domain. Caution must be paid to </w:t>
      </w:r>
      <w:r>
        <w:t xml:space="preserve">the </w:t>
      </w:r>
      <w:r w:rsidRPr="00C61E75">
        <w:t xml:space="preserve">precision </w:t>
      </w:r>
      <w:r>
        <w:t>required</w:t>
      </w:r>
      <w:r w:rsidRPr="00C61E75">
        <w:t xml:space="preserve"> for </w:t>
      </w:r>
      <w:r>
        <w:t xml:space="preserve">a </w:t>
      </w:r>
      <w:r w:rsidRPr="00C61E75">
        <w:t xml:space="preserve">second level domain because </w:t>
      </w:r>
      <w:r>
        <w:t>the second level domain usually includes a</w:t>
      </w:r>
      <w:r w:rsidRPr="00C61E75">
        <w:t xml:space="preserve"> very small sub-population.</w:t>
      </w:r>
    </w:p>
    <w:p w:rsidR="008D316D" w:rsidRPr="00C61E75" w:rsidRDefault="008D316D" w:rsidP="009736B1">
      <w:pPr>
        <w:pStyle w:val="AParagraph"/>
      </w:pPr>
      <w:r w:rsidRPr="00C61E75">
        <w:t xml:space="preserve">If domain-level estimates are required, it is better to avoid a large number of domains because otherwise a very large sample size will be needed. The number of domains and </w:t>
      </w:r>
      <w:r>
        <w:t>the desired level of</w:t>
      </w:r>
      <w:r w:rsidRPr="00C61E75">
        <w:t xml:space="preserve"> precision </w:t>
      </w:r>
      <w:r>
        <w:t>for each</w:t>
      </w:r>
      <w:r w:rsidRPr="00C61E75">
        <w:t xml:space="preserve"> must be taken into account in the budget calculation </w:t>
      </w:r>
      <w:r>
        <w:t>and</w:t>
      </w:r>
      <w:r w:rsidRPr="00C61E75">
        <w:t xml:space="preserve"> </w:t>
      </w:r>
      <w:r>
        <w:t xml:space="preserve">assessment of the </w:t>
      </w:r>
      <w:r w:rsidRPr="00C61E75">
        <w:t>implement</w:t>
      </w:r>
      <w:r>
        <w:t>ation</w:t>
      </w:r>
      <w:r w:rsidRPr="00C61E75">
        <w:t xml:space="preserve"> capabilit</w:t>
      </w:r>
      <w:r>
        <w:t>ies of the implementing organization</w:t>
      </w:r>
      <w:r w:rsidRPr="00C61E75">
        <w:t>. The total sample size needed is the sum of sample sizes needed in all exclusive (first level) domains.</w:t>
      </w:r>
    </w:p>
    <w:p w:rsidR="008D316D" w:rsidRPr="009736B1" w:rsidRDefault="008D316D" w:rsidP="009736B1">
      <w:pPr>
        <w:pStyle w:val="Heading2"/>
      </w:pPr>
      <w:bookmarkStart w:id="15" w:name="_Toc335143166"/>
      <w:r w:rsidRPr="009736B1">
        <w:t>1.4</w:t>
      </w:r>
      <w:r w:rsidRPr="009736B1">
        <w:tab/>
        <w:t>Sampling frame</w:t>
      </w:r>
      <w:bookmarkEnd w:id="15"/>
    </w:p>
    <w:p w:rsidR="008D316D" w:rsidRPr="00C61E75" w:rsidRDefault="008D316D" w:rsidP="009736B1">
      <w:pPr>
        <w:pStyle w:val="AParagraph"/>
      </w:pPr>
      <w:r w:rsidRPr="00C61E75">
        <w:t xml:space="preserve">A </w:t>
      </w:r>
      <w:r w:rsidRPr="00A26DCE">
        <w:rPr>
          <w:i/>
        </w:rPr>
        <w:t>sampling frame</w:t>
      </w:r>
      <w:r w:rsidRPr="00C61E75">
        <w:t xml:space="preserve"> is a complete list of all </w:t>
      </w:r>
      <w:r w:rsidRPr="00A26DCE">
        <w:rPr>
          <w:i/>
        </w:rPr>
        <w:t>sampling units</w:t>
      </w:r>
      <w:r w:rsidRPr="00C61E75">
        <w:t xml:space="preserve"> that entirely covers the target population. The existence of a sampling frame allows a probability selection of sampling units. For a multi-stage survey, a sampling frame should exist for each stage of selection. The sampling unit for the first stage</w:t>
      </w:r>
      <w:r>
        <w:t xml:space="preserve"> of</w:t>
      </w:r>
      <w:r w:rsidRPr="00C61E75">
        <w:t xml:space="preserve"> selection is called </w:t>
      </w:r>
      <w:r>
        <w:t xml:space="preserve">the </w:t>
      </w:r>
      <w:r w:rsidRPr="00A26DCE">
        <w:rPr>
          <w:i/>
        </w:rPr>
        <w:t>Primary Sampling Unit</w:t>
      </w:r>
      <w:r w:rsidRPr="00C61E75">
        <w:t xml:space="preserve"> (PSU); the sampling unit for the second stage</w:t>
      </w:r>
      <w:r>
        <w:t xml:space="preserve"> of</w:t>
      </w:r>
      <w:r w:rsidRPr="00C61E75">
        <w:t xml:space="preserve"> </w:t>
      </w:r>
      <w:r>
        <w:t xml:space="preserve">selection </w:t>
      </w:r>
      <w:r w:rsidRPr="00C61E75">
        <w:t xml:space="preserve">is called </w:t>
      </w:r>
      <w:r>
        <w:t xml:space="preserve">the </w:t>
      </w:r>
      <w:r w:rsidRPr="00A26DCE">
        <w:rPr>
          <w:i/>
        </w:rPr>
        <w:t>Secondary Sampling Unit</w:t>
      </w:r>
      <w:r w:rsidRPr="00C61E75">
        <w:t xml:space="preserve"> (SSU), and so on. In most cases, DHS </w:t>
      </w:r>
      <w:r w:rsidRPr="00C61E75">
        <w:lastRenderedPageBreak/>
        <w:t>survey</w:t>
      </w:r>
      <w:r>
        <w:t>s</w:t>
      </w:r>
      <w:r w:rsidRPr="00C61E75">
        <w:t xml:space="preserve"> </w:t>
      </w:r>
      <w:r>
        <w:t xml:space="preserve">are </w:t>
      </w:r>
      <w:r w:rsidRPr="00C61E75">
        <w:t>two-stage survey</w:t>
      </w:r>
      <w:r>
        <w:t>s</w:t>
      </w:r>
      <w:r w:rsidRPr="00C61E75">
        <w:t xml:space="preserve">. Note that each stage of sample selection will </w:t>
      </w:r>
      <w:r>
        <w:t>involve</w:t>
      </w:r>
      <w:r w:rsidRPr="00C61E75">
        <w:t xml:space="preserve"> sampling errors, so it is better to </w:t>
      </w:r>
      <w:r>
        <w:t>avoid</w:t>
      </w:r>
      <w:r w:rsidRPr="00C61E75">
        <w:t xml:space="preserve"> more than two stages if </w:t>
      </w:r>
      <w:r>
        <w:t>additional stages of selection are</w:t>
      </w:r>
      <w:r w:rsidRPr="00C61E75">
        <w:t xml:space="preserve"> not necessary.</w:t>
      </w:r>
    </w:p>
    <w:p w:rsidR="008D316D" w:rsidRDefault="008D316D" w:rsidP="009736B1">
      <w:pPr>
        <w:pStyle w:val="AParagraph"/>
      </w:pPr>
      <w:r w:rsidRPr="00C61E75">
        <w:t xml:space="preserve">The availability of a suitable sampling frame is a major determinant of the feasibility of conducting </w:t>
      </w:r>
      <w:r>
        <w:t xml:space="preserve">a </w:t>
      </w:r>
      <w:r w:rsidRPr="00C61E75">
        <w:t xml:space="preserve">DHS survey. This issue should be addressed in the earliest </w:t>
      </w:r>
      <w:r>
        <w:t xml:space="preserve">stages of </w:t>
      </w:r>
      <w:r w:rsidRPr="00C61E75">
        <w:t xml:space="preserve">planning for a survey. A sampling frame for </w:t>
      </w:r>
      <w:r>
        <w:t xml:space="preserve">a </w:t>
      </w:r>
      <w:r w:rsidRPr="00C61E75">
        <w:t xml:space="preserve">DHS </w:t>
      </w:r>
      <w:r>
        <w:t xml:space="preserve">survey </w:t>
      </w:r>
      <w:r w:rsidRPr="00C61E75">
        <w:t>could be an existing sampling frame, an existing master sample, or a sample of a previously executed survey of sufficiently large sample size, which allows for the selection of subsamples of desired size for the DHS</w:t>
      </w:r>
      <w:r>
        <w:t xml:space="preserve"> survey</w:t>
      </w:r>
      <w:r w:rsidRPr="00C61E75">
        <w:t>.</w:t>
      </w:r>
    </w:p>
    <w:p w:rsidR="008D316D" w:rsidRPr="009736B1" w:rsidRDefault="008D316D" w:rsidP="009736B1">
      <w:pPr>
        <w:pStyle w:val="Heading3"/>
      </w:pPr>
      <w:bookmarkStart w:id="16" w:name="_Toc335143167"/>
      <w:r w:rsidRPr="009736B1">
        <w:t>1.4.1</w:t>
      </w:r>
      <w:r w:rsidRPr="009736B1">
        <w:tab/>
        <w:t>Conventional sampling frame</w:t>
      </w:r>
      <w:bookmarkEnd w:id="16"/>
    </w:p>
    <w:p w:rsidR="008D316D" w:rsidRDefault="008D316D" w:rsidP="009736B1">
      <w:pPr>
        <w:pStyle w:val="AParagraph"/>
      </w:pPr>
      <w:r w:rsidRPr="00C61E75">
        <w:t xml:space="preserve">The best frame is the list of </w:t>
      </w:r>
      <w:r w:rsidRPr="00A26DCE">
        <w:rPr>
          <w:i/>
        </w:rPr>
        <w:t>Enumeration Areas</w:t>
      </w:r>
      <w:r w:rsidRPr="00C61E75">
        <w:t xml:space="preserve"> (EA</w:t>
      </w:r>
      <w:r>
        <w:t>s</w:t>
      </w:r>
      <w:r w:rsidRPr="00C61E75">
        <w:t>) from a recently completed population census.</w:t>
      </w:r>
      <w:r>
        <w:t xml:space="preserve"> An EA is usually a geographic</w:t>
      </w:r>
      <w:r w:rsidRPr="00C61E75">
        <w:t xml:space="preserve"> area which groups a number of households </w:t>
      </w:r>
      <w:r>
        <w:t xml:space="preserve">together </w:t>
      </w:r>
      <w:r w:rsidRPr="00C61E75">
        <w:t>for convenient counting purposes for the census. A complete list of EAs which covers the survey area entirely is the most ideal frame for DHS</w:t>
      </w:r>
      <w:r>
        <w:t xml:space="preserve"> surveys</w:t>
      </w:r>
      <w:r w:rsidRPr="00C61E75">
        <w:t>.</w:t>
      </w:r>
    </w:p>
    <w:p w:rsidR="008D316D" w:rsidRPr="00C61E75" w:rsidRDefault="008D316D" w:rsidP="009736B1">
      <w:pPr>
        <w:pStyle w:val="AParagraph"/>
      </w:pPr>
      <w:r w:rsidRPr="00C61E75">
        <w:t xml:space="preserve">In most cases, a list of EAs from a recent census is available. This list should be thoroughly evaluated before it is used. The sampling frame used for DHS should be as up-to-date as possible. It should cover the whole survey area, without omission or overlap. Basic cartographic materials should exist for each area unit or at least for groups of units with clearly defined boundaries. Each area unit should have a unique identification code or a series of codes that, when combined, can serve as a unique identification code. Each unit should have at least one measure of size estimate (population and/or number of households). If other characteristics of the area units (e.g., socioeconomic level) exist, they should be evaluated and retained </w:t>
      </w:r>
      <w:r>
        <w:t>as</w:t>
      </w:r>
      <w:r w:rsidRPr="00C61E75">
        <w:t xml:space="preserve"> they </w:t>
      </w:r>
      <w:r>
        <w:t>may</w:t>
      </w:r>
      <w:r w:rsidRPr="00C61E75">
        <w:t xml:space="preserve"> be used for stratification.</w:t>
      </w:r>
    </w:p>
    <w:p w:rsidR="008D316D" w:rsidRDefault="008D316D" w:rsidP="009736B1">
      <w:pPr>
        <w:pStyle w:val="AParagraph"/>
      </w:pPr>
      <w:r w:rsidRPr="00C61E75">
        <w:t>A pre</w:t>
      </w:r>
      <w:r>
        <w:t>-</w:t>
      </w:r>
      <w:r w:rsidRPr="00C61E75">
        <w:t>existing master sample (which is a random sample from the census frame) can be accepted only where there is confidence in the master sample design, including detailed sampling design parameters such as sampling method, stratification, and inclusion probability for the selected primary sampling units. The task for the DHS survey is then to design a sub</w:t>
      </w:r>
      <w:r>
        <w:t>-</w:t>
      </w:r>
      <w:r w:rsidRPr="00C61E75">
        <w:t>sampling procedure, which produces a sample in line with DHS requirements. This will not always be possible. However, the larger the master sample is in relation to the desired DHS sub</w:t>
      </w:r>
      <w:r>
        <w:t>-</w:t>
      </w:r>
      <w:r w:rsidRPr="00C61E75">
        <w:t>sample, the more flexibility there will be for developing a sub</w:t>
      </w:r>
      <w:r>
        <w:t>-</w:t>
      </w:r>
      <w:r w:rsidRPr="00C61E75">
        <w:t>sampling design. A key question with a pre</w:t>
      </w:r>
      <w:r>
        <w:t>-</w:t>
      </w:r>
      <w:r w:rsidRPr="00C61E75">
        <w:t>existing sample is whether the listing of dwellings/households is still current or whether it needs to be updated. If updating is required, use of a pre</w:t>
      </w:r>
      <w:r>
        <w:t>-</w:t>
      </w:r>
      <w:r w:rsidRPr="00C61E75">
        <w:t>existing sample may not be economical. The potential advantages of using a pre</w:t>
      </w:r>
      <w:r>
        <w:t>-</w:t>
      </w:r>
      <w:r w:rsidRPr="00C61E75">
        <w:t xml:space="preserve">existing sample are: 1) economy, and 2) increased analytic power through comparative analysis of two or more surveys. The disadvantages are: 1) the problem of adapting the sample to DHS requirements, and 2) the problem of repeated interviews with the same household or person in different surveys, resulting in respondent fatigue or contamination. One way to avoid this last problem is to keep just the primary sampling units </w:t>
      </w:r>
      <w:r>
        <w:t xml:space="preserve">from the pre-existing sample </w:t>
      </w:r>
      <w:r w:rsidRPr="00C61E75">
        <w:t>and reselect the households for the DHS survey.</w:t>
      </w:r>
    </w:p>
    <w:p w:rsidR="008D316D" w:rsidRPr="00C61E75" w:rsidRDefault="008D316D" w:rsidP="009736B1">
      <w:pPr>
        <w:pStyle w:val="Heading3"/>
      </w:pPr>
      <w:bookmarkStart w:id="17" w:name="_Toc335143168"/>
      <w:r w:rsidRPr="00C61E75">
        <w:t>1.4.2</w:t>
      </w:r>
      <w:r w:rsidRPr="00C61E75">
        <w:tab/>
        <w:t>Alternative sampling frames</w:t>
      </w:r>
      <w:bookmarkEnd w:id="17"/>
    </w:p>
    <w:p w:rsidR="008D316D" w:rsidRPr="00C61E75" w:rsidRDefault="008D316D" w:rsidP="009736B1">
      <w:pPr>
        <w:pStyle w:val="AParagraph"/>
      </w:pPr>
      <w:r w:rsidRPr="00C61E75">
        <w:t>When neither a census frame nor a master sample is available then alternative frames should be considered. Examples of such frames are:</w:t>
      </w:r>
    </w:p>
    <w:p w:rsidR="008D316D" w:rsidRPr="00C61E75" w:rsidRDefault="008D316D" w:rsidP="00AA3D71">
      <w:pPr>
        <w:pStyle w:val="AParagraph"/>
        <w:numPr>
          <w:ilvl w:val="0"/>
          <w:numId w:val="4"/>
        </w:numPr>
        <w:spacing w:after="0"/>
        <w:ind w:left="1080"/>
      </w:pPr>
      <w:r w:rsidRPr="00C61E75">
        <w:t>A list of electora</w:t>
      </w:r>
      <w:r>
        <w:t>l</w:t>
      </w:r>
      <w:r w:rsidRPr="00C61E75">
        <w:t xml:space="preserve"> zones with estimated number of qualified voters for each zone</w:t>
      </w:r>
    </w:p>
    <w:p w:rsidR="008D316D" w:rsidRPr="00C61E75" w:rsidRDefault="008D316D" w:rsidP="00AA3D71">
      <w:pPr>
        <w:pStyle w:val="AParagraph"/>
        <w:numPr>
          <w:ilvl w:val="0"/>
          <w:numId w:val="4"/>
        </w:numPr>
        <w:spacing w:after="0"/>
        <w:ind w:left="1080"/>
      </w:pPr>
      <w:r w:rsidRPr="00C61E75">
        <w:t>A gridded high resolution satellite map with estimated number of structures for each grid</w:t>
      </w:r>
    </w:p>
    <w:p w:rsidR="008D316D" w:rsidRPr="00C61E75" w:rsidRDefault="008D316D" w:rsidP="00AA3D71">
      <w:pPr>
        <w:pStyle w:val="AParagraph"/>
        <w:numPr>
          <w:ilvl w:val="0"/>
          <w:numId w:val="4"/>
        </w:numPr>
        <w:ind w:left="1080"/>
      </w:pPr>
      <w:r w:rsidRPr="00C61E75">
        <w:t>A list of administrative units such as villages with estimated population for each unit</w:t>
      </w:r>
    </w:p>
    <w:p w:rsidR="008D316D" w:rsidRPr="00C61E75" w:rsidRDefault="008D316D" w:rsidP="009736B1">
      <w:pPr>
        <w:pStyle w:val="AParagraph"/>
      </w:pPr>
      <w:r w:rsidRPr="00C61E75">
        <w:t>A main concern when using alternative frames are coverage problems, that is, does the frame completely cover the target population? Usually check</w:t>
      </w:r>
      <w:r>
        <w:t>ing</w:t>
      </w:r>
      <w:r w:rsidRPr="00C61E75">
        <w:t xml:space="preserve"> the quality of an alternative frame is more difficult because </w:t>
      </w:r>
      <w:r>
        <w:t>of a</w:t>
      </w:r>
      <w:r w:rsidRPr="00C61E75">
        <w:t xml:space="preserve"> lack of information either from the frame itself or from administrative sources. </w:t>
      </w:r>
      <w:r w:rsidRPr="00C61E75">
        <w:lastRenderedPageBreak/>
        <w:t xml:space="preserve">Another problem is the size of the </w:t>
      </w:r>
      <w:r>
        <w:t xml:space="preserve">primary sampling </w:t>
      </w:r>
      <w:r w:rsidRPr="00C61E75">
        <w:t xml:space="preserve">unit. Since </w:t>
      </w:r>
      <w:r>
        <w:t>the alternative frame</w:t>
      </w:r>
      <w:r w:rsidRPr="00C61E75">
        <w:t xml:space="preserve"> is not specifically created for </w:t>
      </w:r>
      <w:r>
        <w:t xml:space="preserve">a </w:t>
      </w:r>
      <w:r w:rsidRPr="00C61E75">
        <w:t>population census</w:t>
      </w:r>
      <w:r>
        <w:t xml:space="preserve"> or </w:t>
      </w:r>
      <w:r w:rsidRPr="00C61E75">
        <w:t xml:space="preserve">household based survey, the </w:t>
      </w:r>
      <w:r>
        <w:t xml:space="preserve">size of the </w:t>
      </w:r>
      <w:r w:rsidRPr="00C61E75">
        <w:t>PSU</w:t>
      </w:r>
      <w:r>
        <w:t>s</w:t>
      </w:r>
      <w:r w:rsidRPr="00C61E75">
        <w:t xml:space="preserve"> of such frame</w:t>
      </w:r>
      <w:r>
        <w:t>s</w:t>
      </w:r>
      <w:r w:rsidRPr="00C61E75">
        <w:t xml:space="preserve"> may be too large or too small for </w:t>
      </w:r>
      <w:r>
        <w:t xml:space="preserve">a </w:t>
      </w:r>
      <w:r w:rsidRPr="00C61E75">
        <w:t>DHS</w:t>
      </w:r>
      <w:r>
        <w:t xml:space="preserve"> survey</w:t>
      </w:r>
      <w:r w:rsidRPr="00C61E75">
        <w:t xml:space="preserve">. A third problem is </w:t>
      </w:r>
      <w:r>
        <w:t xml:space="preserve">identifying </w:t>
      </w:r>
      <w:r w:rsidRPr="00C61E75">
        <w:t xml:space="preserve">the </w:t>
      </w:r>
      <w:r>
        <w:t>boundaries</w:t>
      </w:r>
      <w:r w:rsidRPr="00C61E75">
        <w:t xml:space="preserve"> of the </w:t>
      </w:r>
      <w:r>
        <w:t xml:space="preserve">sampling </w:t>
      </w:r>
      <w:r w:rsidRPr="00C61E75">
        <w:t xml:space="preserve">units </w:t>
      </w:r>
      <w:r>
        <w:t>due to</w:t>
      </w:r>
      <w:r w:rsidRPr="00C61E75">
        <w:t xml:space="preserve"> the lack of cartographic materials.</w:t>
      </w:r>
    </w:p>
    <w:p w:rsidR="008D316D" w:rsidRDefault="008D316D" w:rsidP="009736B1">
      <w:pPr>
        <w:pStyle w:val="AParagraph"/>
      </w:pPr>
      <w:r w:rsidRPr="00C61E75">
        <w:t xml:space="preserve">In the first two </w:t>
      </w:r>
      <w:r>
        <w:t>examples of alternative sampling frames</w:t>
      </w:r>
      <w:r w:rsidRPr="00C61E75">
        <w:t xml:space="preserve">, the standard DHS </w:t>
      </w:r>
      <w:r>
        <w:t xml:space="preserve">two-stage sampling </w:t>
      </w:r>
      <w:r w:rsidRPr="00C61E75">
        <w:t xml:space="preserve">procedure can be applied by treating the electoral zones or the grids of satellite map as </w:t>
      </w:r>
      <w:r>
        <w:t xml:space="preserve">the </w:t>
      </w:r>
      <w:r w:rsidRPr="00C61E75">
        <w:t>PSU</w:t>
      </w:r>
      <w:r>
        <w:t>s</w:t>
      </w:r>
      <w:r w:rsidRPr="00C61E75">
        <w:t xml:space="preserve">. In the third case, when a list of administrative units larger than villages </w:t>
      </w:r>
      <w:r>
        <w:t xml:space="preserve">(e.g. sub-districts, wards or communes) </w:t>
      </w:r>
      <w:r w:rsidRPr="00C61E75">
        <w:t xml:space="preserve">is available, for example, a complete list of all </w:t>
      </w:r>
      <w:r w:rsidRPr="00F27937">
        <w:t>communes</w:t>
      </w:r>
      <w:r w:rsidRPr="00C61E75">
        <w:t xml:space="preserve"> in a country </w:t>
      </w:r>
      <w:r>
        <w:t>may be</w:t>
      </w:r>
      <w:r w:rsidRPr="00C61E75">
        <w:t xml:space="preserve"> easier to get than a complete list of villages, then </w:t>
      </w:r>
      <w:r>
        <w:t xml:space="preserve">it is necessary to use a </w:t>
      </w:r>
      <w:r w:rsidRPr="00C61E75">
        <w:t xml:space="preserve">selection procedure </w:t>
      </w:r>
      <w:r>
        <w:t>that includes more than two stages</w:t>
      </w:r>
      <w:r w:rsidRPr="00C61E75">
        <w:t xml:space="preserve">. In the first stage, select a number of communes; in each of the selected communes, construct a complete list of all villages residing in the commune; select one village per commune as a DHS cluster, then proceed </w:t>
      </w:r>
      <w:r>
        <w:t xml:space="preserve">with </w:t>
      </w:r>
      <w:r w:rsidRPr="00C61E75">
        <w:t xml:space="preserve">the subsequent </w:t>
      </w:r>
      <w:r>
        <w:t>household listing and selection</w:t>
      </w:r>
      <w:r w:rsidRPr="00C61E75">
        <w:t xml:space="preserve"> as in a standard DHS. This procedure work</w:t>
      </w:r>
      <w:r>
        <w:t>s best when</w:t>
      </w:r>
      <w:r w:rsidRPr="00C61E75">
        <w:t xml:space="preserve"> the number of communes is large and the commune</w:t>
      </w:r>
      <w:r>
        <w:t xml:space="preserve"> size is</w:t>
      </w:r>
      <w:r w:rsidRPr="00C61E75">
        <w:t xml:space="preserve"> small. A list of administrative units </w:t>
      </w:r>
      <w:r>
        <w:t xml:space="preserve">that are </w:t>
      </w:r>
      <w:r w:rsidRPr="00C61E75">
        <w:t xml:space="preserve">small </w:t>
      </w:r>
      <w:r>
        <w:t xml:space="preserve">in </w:t>
      </w:r>
      <w:r w:rsidRPr="00C61E75">
        <w:t xml:space="preserve">number but large in size is </w:t>
      </w:r>
      <w:r w:rsidRPr="006D37FA">
        <w:t>not suitable for a DHS sampling frame because this situation will result in large sampling errors, as explained later in Section 1.9.</w:t>
      </w:r>
    </w:p>
    <w:p w:rsidR="008D316D" w:rsidRPr="009736B1" w:rsidRDefault="008D316D" w:rsidP="009736B1">
      <w:pPr>
        <w:pStyle w:val="Heading3"/>
      </w:pPr>
      <w:bookmarkStart w:id="18" w:name="_Toc335143169"/>
      <w:r w:rsidRPr="009736B1">
        <w:t>1.4.3</w:t>
      </w:r>
      <w:r w:rsidRPr="009736B1">
        <w:tab/>
        <w:t>Evaluation of the sampling frame</w:t>
      </w:r>
      <w:bookmarkEnd w:id="18"/>
    </w:p>
    <w:p w:rsidR="008D316D" w:rsidRPr="00C61E75" w:rsidRDefault="008D316D" w:rsidP="009736B1">
      <w:pPr>
        <w:pStyle w:val="AParagraph"/>
      </w:pPr>
      <w:r w:rsidRPr="00C61E75">
        <w:t xml:space="preserve">No matter what kind of sampling frame will be used, </w:t>
      </w:r>
      <w:r>
        <w:t xml:space="preserve">it </w:t>
      </w:r>
      <w:r w:rsidRPr="00C61E75">
        <w:t>is always necessary</w:t>
      </w:r>
      <w:r>
        <w:t xml:space="preserve"> to check the</w:t>
      </w:r>
      <w:r w:rsidRPr="00C61E75">
        <w:t xml:space="preserve"> quality of the frame before </w:t>
      </w:r>
      <w:r>
        <w:t xml:space="preserve">selecting the </w:t>
      </w:r>
      <w:r w:rsidRPr="00C61E75">
        <w:t>sample. Following are several things</w:t>
      </w:r>
      <w:r>
        <w:t xml:space="preserve"> that</w:t>
      </w:r>
      <w:r w:rsidRPr="00C61E75">
        <w:t xml:space="preserve"> need to be checked when us</w:t>
      </w:r>
      <w:r>
        <w:t>ing</w:t>
      </w:r>
      <w:r w:rsidRPr="00C61E75">
        <w:t xml:space="preserve"> a conventional sampling frame:</w:t>
      </w:r>
    </w:p>
    <w:p w:rsidR="008D316D" w:rsidRPr="00231C14" w:rsidRDefault="008D316D" w:rsidP="00AA3D71">
      <w:pPr>
        <w:pStyle w:val="AParagraph"/>
        <w:numPr>
          <w:ilvl w:val="0"/>
          <w:numId w:val="5"/>
        </w:numPr>
        <w:spacing w:after="0"/>
        <w:ind w:left="1080"/>
      </w:pPr>
      <w:r w:rsidRPr="00231C14">
        <w:t>Coverage</w:t>
      </w:r>
    </w:p>
    <w:p w:rsidR="008D316D" w:rsidRPr="00231C14" w:rsidRDefault="008D316D" w:rsidP="00AA3D71">
      <w:pPr>
        <w:pStyle w:val="AParagraph"/>
        <w:numPr>
          <w:ilvl w:val="0"/>
          <w:numId w:val="5"/>
        </w:numPr>
        <w:spacing w:after="0"/>
        <w:ind w:left="1080"/>
      </w:pPr>
      <w:r w:rsidRPr="00231C14">
        <w:t>Distribution</w:t>
      </w:r>
    </w:p>
    <w:p w:rsidR="008D316D" w:rsidRPr="00231C14" w:rsidRDefault="008D316D" w:rsidP="00AA3D71">
      <w:pPr>
        <w:pStyle w:val="AParagraph"/>
        <w:numPr>
          <w:ilvl w:val="0"/>
          <w:numId w:val="5"/>
        </w:numPr>
        <w:spacing w:after="0"/>
        <w:ind w:left="1080"/>
      </w:pPr>
      <w:r w:rsidRPr="00231C14">
        <w:t>Identification and coding</w:t>
      </w:r>
    </w:p>
    <w:p w:rsidR="008D316D" w:rsidRPr="00231C14" w:rsidRDefault="008D316D" w:rsidP="00AA3D71">
      <w:pPr>
        <w:pStyle w:val="AParagraph"/>
        <w:numPr>
          <w:ilvl w:val="0"/>
          <w:numId w:val="5"/>
        </w:numPr>
        <w:spacing w:after="0"/>
        <w:ind w:left="1080"/>
      </w:pPr>
      <w:r w:rsidRPr="00231C14">
        <w:t>Measure of size</w:t>
      </w:r>
    </w:p>
    <w:p w:rsidR="008D316D" w:rsidRPr="00231C14" w:rsidRDefault="008D316D" w:rsidP="00AA3D71">
      <w:pPr>
        <w:pStyle w:val="AParagraph"/>
        <w:numPr>
          <w:ilvl w:val="0"/>
          <w:numId w:val="5"/>
        </w:numPr>
        <w:ind w:left="1080"/>
      </w:pPr>
      <w:r w:rsidRPr="00231C14">
        <w:t>Consistency</w:t>
      </w:r>
    </w:p>
    <w:p w:rsidR="008D316D" w:rsidRPr="00C61E75" w:rsidRDefault="008D316D" w:rsidP="00EC2E57">
      <w:pPr>
        <w:pStyle w:val="AParagraph"/>
      </w:pPr>
      <w:r w:rsidRPr="00C61E75">
        <w:t>There are several easy but useful ways to check the quality of a sampling frame. For example, for a census frame, check the total population</w:t>
      </w:r>
      <w:r>
        <w:t xml:space="preserve"> of the sampling frame</w:t>
      </w:r>
      <w:r w:rsidRPr="00C61E75">
        <w:t xml:space="preserve"> and the population distribution among urban and rural areas</w:t>
      </w:r>
      <w:r>
        <w:t xml:space="preserve"> and</w:t>
      </w:r>
      <w:r w:rsidRPr="00C61E75">
        <w:t xml:space="preserve"> among different regions/administrative units obtained from the frame with that from the census report</w:t>
      </w:r>
      <w:r>
        <w:t>.</w:t>
      </w:r>
      <w:r w:rsidRPr="00C61E75">
        <w:t xml:space="preserve"> </w:t>
      </w:r>
      <w:r>
        <w:t>A</w:t>
      </w:r>
      <w:r w:rsidRPr="00C61E75">
        <w:t>ny important differences may indicate that there may be coverage problems</w:t>
      </w:r>
      <w:r>
        <w:t>.</w:t>
      </w:r>
      <w:r w:rsidRPr="00C61E75">
        <w:t xml:space="preserve"> </w:t>
      </w:r>
      <w:r>
        <w:t>I</w:t>
      </w:r>
      <w:r w:rsidRPr="00C61E75">
        <w:t xml:space="preserve">f the frame provides information on population and households for each EA, then the average number of household members can be calculated, and </w:t>
      </w:r>
      <w:r>
        <w:t xml:space="preserve">a </w:t>
      </w:r>
      <w:r w:rsidRPr="00C61E75">
        <w:t>check for extreme values can help to find incorrect measure</w:t>
      </w:r>
      <w:r>
        <w:t>s</w:t>
      </w:r>
      <w:r w:rsidRPr="00C61E75">
        <w:t xml:space="preserve"> of size</w:t>
      </w:r>
      <w:r>
        <w:t xml:space="preserve"> of the PSUs.</w:t>
      </w:r>
      <w:r w:rsidRPr="00C61E75">
        <w:t xml:space="preserve"> </w:t>
      </w:r>
      <w:r>
        <w:t>I</w:t>
      </w:r>
      <w:r w:rsidRPr="00C61E75">
        <w:t xml:space="preserve">f information on population by sex is available for each EA, then a sex ratio can be calculated for each EA, </w:t>
      </w:r>
      <w:r>
        <w:t xml:space="preserve">and a </w:t>
      </w:r>
      <w:r w:rsidRPr="00C61E75">
        <w:t>check for extreme values can help to identify non-residential EAs</w:t>
      </w:r>
      <w:r>
        <w:t>.</w:t>
      </w:r>
      <w:r w:rsidRPr="00C61E75">
        <w:t xml:space="preserve"> </w:t>
      </w:r>
      <w:r>
        <w:t>I</w:t>
      </w:r>
      <w:r w:rsidRPr="00C61E75">
        <w:t xml:space="preserve">f the EAs are associated with an </w:t>
      </w:r>
      <w:r>
        <w:t>identification (</w:t>
      </w:r>
      <w:r w:rsidRPr="00C61E75">
        <w:t>ID</w:t>
      </w:r>
      <w:r>
        <w:t>)</w:t>
      </w:r>
      <w:r w:rsidRPr="00C61E75">
        <w:t xml:space="preserve"> code, then check </w:t>
      </w:r>
      <w:r>
        <w:t xml:space="preserve">the </w:t>
      </w:r>
      <w:r w:rsidRPr="00C61E75">
        <w:t>ID code</w:t>
      </w:r>
      <w:r>
        <w:t>s</w:t>
      </w:r>
      <w:r w:rsidRPr="00C61E75">
        <w:t xml:space="preserve"> </w:t>
      </w:r>
      <w:r>
        <w:t>to</w:t>
      </w:r>
      <w:r w:rsidRPr="00C61E75">
        <w:t xml:space="preserve"> identify miscoded or misplaced EAs. A sampling frame </w:t>
      </w:r>
      <w:r>
        <w:t xml:space="preserve">with </w:t>
      </w:r>
      <w:r w:rsidRPr="00C61E75">
        <w:t xml:space="preserve">full coverage and </w:t>
      </w:r>
      <w:r>
        <w:t xml:space="preserve">of </w:t>
      </w:r>
      <w:r w:rsidRPr="00C61E75">
        <w:t xml:space="preserve">good quality is the first </w:t>
      </w:r>
      <w:r>
        <w:t>element</w:t>
      </w:r>
      <w:r w:rsidRPr="00C61E75">
        <w:t xml:space="preserve"> for a DHS</w:t>
      </w:r>
      <w:r>
        <w:t xml:space="preserve"> survey;</w:t>
      </w:r>
      <w:r w:rsidRPr="00C61E75">
        <w:t xml:space="preserve"> therefore</w:t>
      </w:r>
      <w:r>
        <w:t>,</w:t>
      </w:r>
      <w:r w:rsidRPr="00C61E75">
        <w:t xml:space="preserve"> efforts should be </w:t>
      </w:r>
      <w:r>
        <w:t>made</w:t>
      </w:r>
      <w:r w:rsidRPr="00C61E75">
        <w:t xml:space="preserve"> to guarantee a good start </w:t>
      </w:r>
      <w:r>
        <w:t>for</w:t>
      </w:r>
      <w:r w:rsidRPr="00C61E75">
        <w:t xml:space="preserve"> the project.</w:t>
      </w:r>
    </w:p>
    <w:p w:rsidR="008D316D" w:rsidRPr="00C61E75" w:rsidRDefault="008D316D" w:rsidP="00EC2E57">
      <w:pPr>
        <w:pStyle w:val="AParagraph"/>
      </w:pPr>
      <w:r w:rsidRPr="00C61E75">
        <w:t>For a national</w:t>
      </w:r>
      <w:r>
        <w:t>ly</w:t>
      </w:r>
      <w:r w:rsidRPr="00C61E75">
        <w:t xml:space="preserve"> representative survey, geographic coverage of the survey should include the entire national territory unless there are strong reasons for excluding certain areas. If areas must be excluded, they should constitute a coherent domain. A survey from which a number of scattered zones have been excluded is difficult to interpret and to use.</w:t>
      </w:r>
    </w:p>
    <w:p w:rsidR="008D316D" w:rsidRPr="00C61E75" w:rsidRDefault="008D316D" w:rsidP="00EC2E57">
      <w:pPr>
        <w:pStyle w:val="Heading2"/>
      </w:pPr>
      <w:bookmarkStart w:id="19" w:name="_Toc335143170"/>
      <w:r w:rsidRPr="00C61E75">
        <w:t>1.5</w:t>
      </w:r>
      <w:r w:rsidRPr="00C61E75">
        <w:tab/>
        <w:t>Stratification</w:t>
      </w:r>
      <w:bookmarkEnd w:id="19"/>
    </w:p>
    <w:p w:rsidR="008D316D" w:rsidRPr="00C61E75" w:rsidRDefault="008D316D" w:rsidP="008E654A">
      <w:pPr>
        <w:pStyle w:val="AParagraph"/>
      </w:pPr>
      <w:r w:rsidRPr="00C61E75">
        <w:rPr>
          <w:i/>
        </w:rPr>
        <w:t>Stratification</w:t>
      </w:r>
      <w:r w:rsidRPr="00C61E75">
        <w:t xml:space="preserve"> is the process by which the survey population is divided into subgroups or strata that are as homogeneous as possible using certain criteria. </w:t>
      </w:r>
      <w:r w:rsidRPr="00595A87">
        <w:rPr>
          <w:i/>
        </w:rPr>
        <w:t>Explicit stratification</w:t>
      </w:r>
      <w:r w:rsidRPr="00C61E75">
        <w:t xml:space="preserve"> is the actual sorting and separating of the units into specified strata</w:t>
      </w:r>
      <w:r>
        <w:t>.</w:t>
      </w:r>
      <w:r w:rsidRPr="00C61E75">
        <w:t xml:space="preserve"> </w:t>
      </w:r>
      <w:r>
        <w:t>W</w:t>
      </w:r>
      <w:r w:rsidRPr="00C61E75">
        <w:t xml:space="preserve">ithin each stratum, </w:t>
      </w:r>
      <w:r>
        <w:t xml:space="preserve">the </w:t>
      </w:r>
      <w:r w:rsidRPr="00C61E75">
        <w:t xml:space="preserve">sample is designed and </w:t>
      </w:r>
      <w:r w:rsidRPr="00C61E75">
        <w:lastRenderedPageBreak/>
        <w:t xml:space="preserve">selected independently. </w:t>
      </w:r>
      <w:r>
        <w:t>It is also possible to s</w:t>
      </w:r>
      <w:r w:rsidRPr="00595A87">
        <w:t>ystematic</w:t>
      </w:r>
      <w:r>
        <w:t>ally</w:t>
      </w:r>
      <w:r w:rsidRPr="00595A87">
        <w:t xml:space="preserve"> sampl</w:t>
      </w:r>
      <w:r>
        <w:t>e</w:t>
      </w:r>
      <w:r w:rsidRPr="00C61E75">
        <w:t xml:space="preserve"> units from an ordered list (with a fixed sampling interval between selected units) </w:t>
      </w:r>
      <w:r>
        <w:t>to</w:t>
      </w:r>
      <w:r w:rsidRPr="00C61E75">
        <w:t xml:space="preserve"> achieve the effect of stratification.</w:t>
      </w:r>
      <w:r>
        <w:t xml:space="preserve"> For example, in DHS survey, it is not unusual for the PSUs within the explicit strata to be sorted geographically.</w:t>
      </w:r>
      <w:r w:rsidRPr="00C61E75">
        <w:t xml:space="preserve"> This is called </w:t>
      </w:r>
      <w:r w:rsidRPr="00C61E75">
        <w:rPr>
          <w:i/>
        </w:rPr>
        <w:t>implicit stratification</w:t>
      </w:r>
      <w:r w:rsidRPr="00C61E75">
        <w:t>.</w:t>
      </w:r>
    </w:p>
    <w:p w:rsidR="008D316D" w:rsidRPr="00C61E75" w:rsidRDefault="008D316D" w:rsidP="008E654A">
      <w:pPr>
        <w:pStyle w:val="AParagraph"/>
      </w:pPr>
      <w:r w:rsidRPr="00C61E75">
        <w:t xml:space="preserve">The principal objective of stratification is to reduce sampling errors. In a stratified sample, the sampling errors depend on the population variance existing within the strata but not between the strata. For this reason, it pays to create strata with low internal variability (or high homogeneity). Another major reason for stratification is that, where marked differences exist between subgroups of the population (e.g., urban vs. rural areas), stratification allows </w:t>
      </w:r>
      <w:r>
        <w:t xml:space="preserve">for a </w:t>
      </w:r>
      <w:r w:rsidRPr="00C61E75">
        <w:t xml:space="preserve">flexible sample design </w:t>
      </w:r>
      <w:r>
        <w:t>that can be different</w:t>
      </w:r>
      <w:r w:rsidRPr="00C61E75">
        <w:t xml:space="preserve"> for each subgroup.</w:t>
      </w:r>
    </w:p>
    <w:p w:rsidR="008D316D" w:rsidRPr="00C61E75" w:rsidRDefault="008D316D" w:rsidP="008E654A">
      <w:pPr>
        <w:pStyle w:val="AParagraph"/>
      </w:pPr>
      <w:r w:rsidRPr="00C61E75">
        <w:t>Stratification should be introduced only at the first stage of sampling. At the dwelling/household selection stage, systematic sampling is used for convenience; however, no attempt should be made to reorder the dwelling/household list before selection in the hope of increasing the implicit stratification effect. Such efforts generally have a negligible effect.</w:t>
      </w:r>
    </w:p>
    <w:p w:rsidR="008D316D" w:rsidRPr="00C61E75" w:rsidRDefault="008D316D" w:rsidP="008E654A">
      <w:pPr>
        <w:pStyle w:val="AParagraph"/>
      </w:pPr>
      <w:r w:rsidRPr="00C61E75">
        <w:t xml:space="preserve">Stratification </w:t>
      </w:r>
      <w:r>
        <w:t>can</w:t>
      </w:r>
      <w:r w:rsidRPr="00C61E75">
        <w:t xml:space="preserve"> be single-level or multi-level. </w:t>
      </w:r>
      <w:r>
        <w:t>In</w:t>
      </w:r>
      <w:r w:rsidRPr="00C61E75">
        <w:t xml:space="preserve"> single-level stratification</w:t>
      </w:r>
      <w:r>
        <w:t>,</w:t>
      </w:r>
      <w:r w:rsidRPr="00C61E75">
        <w:t xml:space="preserve"> the population </w:t>
      </w:r>
      <w:r>
        <w:t xml:space="preserve">is divided </w:t>
      </w:r>
      <w:r w:rsidRPr="00C61E75">
        <w:t xml:space="preserve">into strata according to certain criteria. </w:t>
      </w:r>
      <w:r>
        <w:t>In</w:t>
      </w:r>
      <w:r w:rsidRPr="00C61E75">
        <w:t xml:space="preserve"> multi-level stratification</w:t>
      </w:r>
      <w:r>
        <w:t>,</w:t>
      </w:r>
      <w:r w:rsidRPr="00C61E75">
        <w:t xml:space="preserve"> the population</w:t>
      </w:r>
      <w:r>
        <w:t xml:space="preserve"> is divided</w:t>
      </w:r>
      <w:r w:rsidRPr="00C61E75">
        <w:t xml:space="preserve"> into first-level strata according to certain criteria, and then the first-level strata </w:t>
      </w:r>
      <w:r>
        <w:t xml:space="preserve">are subdivided </w:t>
      </w:r>
      <w:r w:rsidRPr="00C61E75">
        <w:t xml:space="preserve">into second-level strata, and so on. A typical two-level stratification </w:t>
      </w:r>
      <w:r>
        <w:t>involves first stratifying the population by</w:t>
      </w:r>
      <w:r w:rsidRPr="00C61E75">
        <w:t xml:space="preserve"> region </w:t>
      </w:r>
      <w:r>
        <w:t xml:space="preserve">at the first level and then by </w:t>
      </w:r>
      <w:r w:rsidRPr="00C61E75">
        <w:t>urban-rural</w:t>
      </w:r>
      <w:r>
        <w:t xml:space="preserve"> within each region</w:t>
      </w:r>
      <w:r w:rsidRPr="00C61E75">
        <w:t xml:space="preserve">. A DHS survey usually </w:t>
      </w:r>
      <w:r>
        <w:t xml:space="preserve">employs </w:t>
      </w:r>
      <w:r w:rsidRPr="00C61E75">
        <w:t>multi-level stratifi</w:t>
      </w:r>
      <w:r>
        <w:t>cation</w:t>
      </w:r>
      <w:r w:rsidRPr="00C61E75">
        <w:t>.</w:t>
      </w:r>
    </w:p>
    <w:p w:rsidR="008D316D" w:rsidRPr="00C61E75" w:rsidRDefault="008D316D" w:rsidP="008E654A">
      <w:pPr>
        <w:pStyle w:val="AParagraph"/>
      </w:pPr>
      <w:r w:rsidRPr="00C61E75">
        <w:t xml:space="preserve">Strata should not be confused with survey domains. A survey domain is a population subgroup for which separate survey estimates are desired (e.g., urban areas/rural areas). A stratum is a subgroup of homogeneous units (e.g., subdivisions of an administrative region) in which the sample may be designed differently and is selected separately. Survey domains and strata </w:t>
      </w:r>
      <w:r>
        <w:t>can</w:t>
      </w:r>
      <w:r w:rsidRPr="00C61E75">
        <w:t xml:space="preserve"> be the same but they need not be. For example, survey domains could be the first-level stratum in a multi-level stratification. </w:t>
      </w:r>
      <w:r>
        <w:t>On the other hand, a</w:t>
      </w:r>
      <w:r w:rsidRPr="00C61E75">
        <w:t xml:space="preserve"> survey domain could consist of one or several lower-level strata.</w:t>
      </w:r>
    </w:p>
    <w:p w:rsidR="008D316D" w:rsidRPr="00C61E75" w:rsidRDefault="008D316D" w:rsidP="008E654A">
      <w:pPr>
        <w:pStyle w:val="AParagraph"/>
      </w:pPr>
      <w:r w:rsidRPr="00C61E75">
        <w:t xml:space="preserve">DHS </w:t>
      </w:r>
      <w:r>
        <w:t xml:space="preserve">surveys typically </w:t>
      </w:r>
      <w:r w:rsidRPr="00C61E75">
        <w:t xml:space="preserve">use explicit stratification </w:t>
      </w:r>
      <w:r>
        <w:t>by</w:t>
      </w:r>
      <w:r w:rsidRPr="00C61E75">
        <w:t xml:space="preserve"> separat</w:t>
      </w:r>
      <w:r>
        <w:t>ing</w:t>
      </w:r>
      <w:r w:rsidRPr="00C61E75">
        <w:t xml:space="preserve"> urban and rural residence</w:t>
      </w:r>
      <w:r>
        <w:t xml:space="preserve"> within each region</w:t>
      </w:r>
      <w:r w:rsidRPr="00C61E75">
        <w:t>. Where data are available, explicit stratification could also be done on the basis of socio-economic zones or more directly relevant characteristics such as the level of female literacy or the presence of health facilities in the areas. These kinds of information could be obtained from administrative sources. Within each explicit stratum, the units can then be ordered according to location, thus providing further implicit geographic stratification.</w:t>
      </w:r>
    </w:p>
    <w:p w:rsidR="008D316D" w:rsidRPr="008E654A" w:rsidRDefault="008D316D" w:rsidP="008E654A">
      <w:pPr>
        <w:pStyle w:val="Heading2"/>
      </w:pPr>
      <w:bookmarkStart w:id="20" w:name="_Toc335143171"/>
      <w:r w:rsidRPr="008E654A">
        <w:t>1.6</w:t>
      </w:r>
      <w:r w:rsidRPr="008E654A">
        <w:tab/>
        <w:t xml:space="preserve">Sample </w:t>
      </w:r>
      <w:r w:rsidR="008E654A">
        <w:t>s</w:t>
      </w:r>
      <w:r w:rsidRPr="008E654A">
        <w:t>ize</w:t>
      </w:r>
      <w:bookmarkEnd w:id="20"/>
    </w:p>
    <w:p w:rsidR="008D316D" w:rsidRPr="008E654A" w:rsidRDefault="008D316D" w:rsidP="008E654A">
      <w:pPr>
        <w:pStyle w:val="Heading3"/>
      </w:pPr>
      <w:bookmarkStart w:id="21" w:name="_Toc335143172"/>
      <w:r w:rsidRPr="008E654A">
        <w:t>1.6.1</w:t>
      </w:r>
      <w:r w:rsidRPr="008E654A">
        <w:tab/>
        <w:t>Sample size and sampling errors</w:t>
      </w:r>
      <w:bookmarkEnd w:id="21"/>
    </w:p>
    <w:p w:rsidR="008D316D" w:rsidRPr="00C61E75" w:rsidRDefault="008D316D" w:rsidP="008E654A">
      <w:pPr>
        <w:pStyle w:val="AParagraph"/>
      </w:pPr>
      <w:r w:rsidRPr="00C61E75">
        <w:t xml:space="preserve">The estimates from a sample survey are affected by two types of errors: </w:t>
      </w:r>
      <w:r w:rsidRPr="00C61E75">
        <w:rPr>
          <w:i/>
        </w:rPr>
        <w:t xml:space="preserve">sampling errors </w:t>
      </w:r>
      <w:r w:rsidRPr="00C61E75">
        <w:t>and</w:t>
      </w:r>
      <w:r w:rsidRPr="00C61E75">
        <w:rPr>
          <w:i/>
        </w:rPr>
        <w:t xml:space="preserve"> non</w:t>
      </w:r>
      <w:r>
        <w:rPr>
          <w:i/>
        </w:rPr>
        <w:t>-</w:t>
      </w:r>
      <w:r w:rsidRPr="00C61E75">
        <w:rPr>
          <w:i/>
        </w:rPr>
        <w:t>sampling errors</w:t>
      </w:r>
      <w:r w:rsidRPr="00C61E75">
        <w:t>. Sampling errors are the representative errors due to sampling of a small number of eligible units from the target population instead of including every eligible unit in the survey. Sampling errors are related to the sample size and the variability among the sampling units. Sampling errors can be statistically evaluated after the survey. Non</w:t>
      </w:r>
      <w:r>
        <w:t>-</w:t>
      </w:r>
      <w:r w:rsidRPr="00C61E75">
        <w:t xml:space="preserve">sampling errors result </w:t>
      </w:r>
      <w:r>
        <w:t>from</w:t>
      </w:r>
      <w:r w:rsidRPr="00C61E75">
        <w:t xml:space="preserve"> </w:t>
      </w:r>
      <w:r>
        <w:t>problems during</w:t>
      </w:r>
      <w:r w:rsidRPr="00C61E75">
        <w:t xml:space="preserve"> data collection and data processing, such as failure to locate and interview the correct household, misunderstanding of the questions on the part of either the interviewer or the respondent, and data entry errors. Non</w:t>
      </w:r>
      <w:r>
        <w:t>-</w:t>
      </w:r>
      <w:r w:rsidRPr="00C61E75">
        <w:t>sampling errors are related to the capa</w:t>
      </w:r>
      <w:r>
        <w:t>c</w:t>
      </w:r>
      <w:r w:rsidRPr="00C61E75">
        <w:t>ity of the implementing organization</w:t>
      </w:r>
      <w:r>
        <w:t>,</w:t>
      </w:r>
      <w:r w:rsidRPr="00C61E75">
        <w:t xml:space="preserve"> and experience show</w:t>
      </w:r>
      <w:r>
        <w:t>s</w:t>
      </w:r>
      <w:r w:rsidRPr="00C61E75">
        <w:t xml:space="preserve"> that </w:t>
      </w:r>
      <w:r>
        <w:t>(1) non-sampling errors</w:t>
      </w:r>
      <w:r w:rsidRPr="00C61E75">
        <w:t xml:space="preserve"> are always the </w:t>
      </w:r>
      <w:r w:rsidRPr="00C61E75">
        <w:rPr>
          <w:b/>
        </w:rPr>
        <w:t xml:space="preserve">most important </w:t>
      </w:r>
      <w:r>
        <w:rPr>
          <w:b/>
        </w:rPr>
        <w:t xml:space="preserve">source of </w:t>
      </w:r>
      <w:r w:rsidRPr="00C61E75">
        <w:rPr>
          <w:b/>
        </w:rPr>
        <w:t>error</w:t>
      </w:r>
      <w:r w:rsidRPr="00C61E75">
        <w:t xml:space="preserve"> in a survey</w:t>
      </w:r>
      <w:r>
        <w:t>,</w:t>
      </w:r>
      <w:r w:rsidRPr="00C61E75">
        <w:t xml:space="preserve"> and </w:t>
      </w:r>
      <w:r>
        <w:t xml:space="preserve">(2) </w:t>
      </w:r>
      <w:r w:rsidRPr="00C61E75">
        <w:t xml:space="preserve">it is difficult to evaluate </w:t>
      </w:r>
      <w:r>
        <w:t>the magnitude of non-sampling errors once a survey is complete</w:t>
      </w:r>
      <w:r w:rsidRPr="00C61E75">
        <w:t xml:space="preserve">. Theoretically, with the same survey methodology and under the same survey conditions, </w:t>
      </w:r>
      <w:r w:rsidRPr="00C61E75">
        <w:lastRenderedPageBreak/>
        <w:t xml:space="preserve">the larger the sample size, the better the survey precision. </w:t>
      </w:r>
      <w:r>
        <w:t xml:space="preserve">However, this relationship does not always hold true in practice, </w:t>
      </w:r>
      <w:r w:rsidRPr="00C61E75">
        <w:t>because non</w:t>
      </w:r>
      <w:r>
        <w:t>-</w:t>
      </w:r>
      <w:r w:rsidRPr="00C61E75">
        <w:t xml:space="preserve">sampling errors </w:t>
      </w:r>
      <w:r>
        <w:t xml:space="preserve">tend to increase with </w:t>
      </w:r>
      <w:r w:rsidRPr="00C61E75">
        <w:t>survey scale and sample size. The challenge in deciding on the sample size for a survey is to balance the demands of analysis and precision with the capa</w:t>
      </w:r>
      <w:r>
        <w:t>ci</w:t>
      </w:r>
      <w:r w:rsidRPr="00C61E75">
        <w:t>ty of the implementing organization and the constraints of funding.</w:t>
      </w:r>
    </w:p>
    <w:p w:rsidR="008D316D" w:rsidRPr="00C61E75" w:rsidRDefault="008D316D" w:rsidP="008E654A">
      <w:pPr>
        <w:pStyle w:val="AParagraph"/>
      </w:pPr>
      <w:r w:rsidRPr="00C61E75">
        <w:t xml:space="preserve">A common measure of precision for estimating an indicator is its </w:t>
      </w:r>
      <w:r w:rsidRPr="00C61E75">
        <w:rPr>
          <w:i/>
        </w:rPr>
        <w:t>relative standard error</w:t>
      </w:r>
      <w:r w:rsidRPr="00C61E75">
        <w:t xml:space="preserve"> (RSE) which is defined as its </w:t>
      </w:r>
      <w:r w:rsidRPr="00C61E75">
        <w:rPr>
          <w:i/>
        </w:rPr>
        <w:t>standard error</w:t>
      </w:r>
      <w:r w:rsidRPr="00C61E75">
        <w:t xml:space="preserve"> (SE) divided by the estimated value of the indicator. The standard error of an estimator is the representative error due to sampling. The relative standard error describes the amount of sampling error relative to the indicator level and is independent of the scale of the indicator to be estimated; therefore</w:t>
      </w:r>
      <w:r>
        <w:t>,</w:t>
      </w:r>
      <w:r w:rsidRPr="00C61E75">
        <w:t xml:space="preserve"> a unique RSE can be applied to a reference indicator for all domains. If a unique </w:t>
      </w:r>
      <w:r>
        <w:t>RSE</w:t>
      </w:r>
      <w:r w:rsidRPr="00C61E75">
        <w:t xml:space="preserve"> is desired for all domains, the domain sample size depends on the variability and the size of the domain. The total sample size is the sum of the sample sizes over all domains for which desired precision are </w:t>
      </w:r>
      <w:r>
        <w:t>required</w:t>
      </w:r>
      <w:r w:rsidRPr="00C61E75">
        <w:t xml:space="preserve">. </w:t>
      </w:r>
      <w:r>
        <w:t>The f</w:t>
      </w:r>
      <w:r w:rsidRPr="00C61E75">
        <w:t>ollowing are some concepts related to sample size calculation.</w:t>
      </w: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The standard error of an estimator when estimating a proportion with a </w:t>
      </w:r>
      <w:r w:rsidRPr="00C61E75">
        <w:rPr>
          <w:rFonts w:ascii="Verdana" w:hAnsi="Verdana"/>
          <w:i/>
          <w:sz w:val="18"/>
          <w:szCs w:val="18"/>
        </w:rPr>
        <w:t>simple random sampling without replacement</w:t>
      </w:r>
      <w:r w:rsidRPr="008E654A">
        <w:rPr>
          <w:rStyle w:val="FootnoteReference"/>
          <w:rFonts w:ascii="Verdana" w:hAnsi="Verdana"/>
          <w:sz w:val="18"/>
          <w:szCs w:val="18"/>
        </w:rPr>
        <w:footnoteReference w:id="2"/>
      </w:r>
      <w:r w:rsidRPr="00C61E75">
        <w:rPr>
          <w:rFonts w:ascii="Verdana" w:hAnsi="Verdana"/>
          <w:sz w:val="18"/>
          <w:szCs w:val="18"/>
        </w:rPr>
        <w:t xml:space="preserve"> is given by:</w:t>
      </w:r>
    </w:p>
    <w:p w:rsidR="008D316D" w:rsidRPr="00C61E75" w:rsidRDefault="008D316D" w:rsidP="008D316D">
      <w:pPr>
        <w:spacing w:before="120" w:after="120" w:line="360" w:lineRule="auto"/>
        <w:ind w:left="360"/>
        <w:jc w:val="center"/>
        <w:rPr>
          <w:rFonts w:ascii="Verdana" w:hAnsi="Verdana"/>
          <w:position w:val="-18"/>
          <w:sz w:val="18"/>
          <w:szCs w:val="18"/>
        </w:rPr>
      </w:pPr>
      <w:r w:rsidRPr="00C61E75">
        <w:rPr>
          <w:rFonts w:ascii="Verdana" w:hAnsi="Verdana"/>
          <w:position w:val="-24"/>
          <w:sz w:val="18"/>
          <w:szCs w:val="18"/>
        </w:rPr>
        <w:object w:dxaOrig="3220" w:dyaOrig="560">
          <v:shape id="_x0000_i1146" type="#_x0000_t75" style="width:162pt;height:29.4pt" o:ole="">
            <v:imagedata r:id="rId15" o:title=""/>
          </v:shape>
          <o:OLEObject Type="Embed" ProgID="Equation.3" ShapeID="_x0000_i1146" DrawAspect="Content" ObjectID="_1408889671" r:id="rId16"/>
        </w:object>
      </w:r>
    </w:p>
    <w:p w:rsidR="008D316D" w:rsidRDefault="008D316D" w:rsidP="008D316D">
      <w:pPr>
        <w:pStyle w:val="ListParagraph"/>
        <w:widowControl/>
        <w:spacing w:line="260" w:lineRule="exact"/>
        <w:jc w:val="both"/>
        <w:rPr>
          <w:rFonts w:ascii="Verdana" w:hAnsi="Verdana"/>
          <w:sz w:val="18"/>
          <w:szCs w:val="18"/>
        </w:rPr>
      </w:pPr>
      <w:r>
        <w:rPr>
          <w:rFonts w:ascii="Verdana" w:hAnsi="Verdana"/>
          <w:sz w:val="18"/>
          <w:szCs w:val="18"/>
        </w:rPr>
        <w:t>w</w:t>
      </w:r>
      <w:r w:rsidRPr="008B3F2E">
        <w:rPr>
          <w:rFonts w:ascii="Verdana" w:hAnsi="Verdana"/>
          <w:sz w:val="18"/>
          <w:szCs w:val="18"/>
        </w:rPr>
        <w:t>here</w:t>
      </w:r>
      <w:r>
        <w:rPr>
          <w:rFonts w:ascii="Verdana" w:hAnsi="Verdana"/>
          <w:sz w:val="18"/>
          <w:szCs w:val="18"/>
        </w:rPr>
        <w:tab/>
      </w:r>
      <w:r w:rsidRPr="008B3F2E">
        <w:rPr>
          <w:rFonts w:ascii="Verdana" w:hAnsi="Verdana"/>
          <w:i/>
          <w:sz w:val="18"/>
          <w:szCs w:val="18"/>
        </w:rPr>
        <w:t>n</w:t>
      </w:r>
      <w:r w:rsidRPr="008B3F2E">
        <w:rPr>
          <w:rFonts w:ascii="Verdana" w:hAnsi="Verdana"/>
          <w:sz w:val="18"/>
          <w:szCs w:val="18"/>
        </w:rPr>
        <w:t xml:space="preserve"> </w:t>
      </w:r>
      <w:r>
        <w:rPr>
          <w:rFonts w:ascii="Verdana" w:hAnsi="Verdana"/>
          <w:sz w:val="18"/>
          <w:szCs w:val="18"/>
        </w:rPr>
        <w:tab/>
      </w:r>
      <w:r w:rsidRPr="008B3F2E">
        <w:rPr>
          <w:rFonts w:ascii="Verdana" w:hAnsi="Verdana"/>
          <w:sz w:val="18"/>
          <w:szCs w:val="18"/>
        </w:rPr>
        <w:t>is the sample size (number of completed interviews),</w:t>
      </w:r>
    </w:p>
    <w:p w:rsidR="008D316D" w:rsidRPr="000148AA" w:rsidRDefault="008D316D" w:rsidP="008D316D">
      <w:pPr>
        <w:ind w:left="720" w:firstLine="720"/>
        <w:jc w:val="both"/>
        <w:rPr>
          <w:rFonts w:ascii="Verdana" w:hAnsi="Verdana"/>
          <w:sz w:val="18"/>
          <w:szCs w:val="18"/>
        </w:rPr>
      </w:pPr>
      <w:r w:rsidRPr="000148AA">
        <w:rPr>
          <w:rFonts w:ascii="Verdana" w:hAnsi="Verdana"/>
          <w:i/>
          <w:sz w:val="18"/>
          <w:szCs w:val="18"/>
        </w:rPr>
        <w:t>P</w:t>
      </w:r>
      <w:r w:rsidRPr="000148AA">
        <w:rPr>
          <w:rFonts w:ascii="Verdana" w:hAnsi="Verdana"/>
          <w:sz w:val="18"/>
          <w:szCs w:val="18"/>
        </w:rPr>
        <w:t xml:space="preserve"> </w:t>
      </w:r>
      <w:r>
        <w:rPr>
          <w:rFonts w:ascii="Verdana" w:hAnsi="Verdana"/>
          <w:sz w:val="18"/>
          <w:szCs w:val="18"/>
        </w:rPr>
        <w:tab/>
      </w:r>
      <w:r w:rsidRPr="000148AA">
        <w:rPr>
          <w:rFonts w:ascii="Verdana" w:hAnsi="Verdana"/>
          <w:sz w:val="18"/>
          <w:szCs w:val="18"/>
        </w:rPr>
        <w:t>is the proportion,</w:t>
      </w:r>
    </w:p>
    <w:p w:rsidR="008D316D" w:rsidRDefault="008D316D" w:rsidP="008D316D">
      <w:pPr>
        <w:pStyle w:val="ListParagraph"/>
        <w:widowControl/>
        <w:spacing w:line="260" w:lineRule="exact"/>
        <w:ind w:left="1440"/>
        <w:jc w:val="both"/>
        <w:rPr>
          <w:rFonts w:ascii="Verdana" w:hAnsi="Verdana"/>
          <w:sz w:val="18"/>
          <w:szCs w:val="18"/>
        </w:rPr>
      </w:pPr>
      <w:r w:rsidRPr="008B3F2E">
        <w:rPr>
          <w:rFonts w:ascii="Verdana" w:hAnsi="Verdana"/>
          <w:sz w:val="18"/>
          <w:szCs w:val="18"/>
        </w:rPr>
        <w:t xml:space="preserve">N </w:t>
      </w:r>
      <w:r>
        <w:rPr>
          <w:rFonts w:ascii="Verdana" w:hAnsi="Verdana"/>
          <w:sz w:val="18"/>
          <w:szCs w:val="18"/>
        </w:rPr>
        <w:tab/>
      </w:r>
      <w:r w:rsidRPr="008B3F2E">
        <w:rPr>
          <w:rFonts w:ascii="Verdana" w:hAnsi="Verdana"/>
          <w:sz w:val="18"/>
          <w:szCs w:val="18"/>
        </w:rPr>
        <w:t xml:space="preserve">is the target population size, </w:t>
      </w:r>
      <w:r>
        <w:rPr>
          <w:rFonts w:ascii="Verdana" w:hAnsi="Verdana"/>
          <w:sz w:val="18"/>
          <w:szCs w:val="18"/>
        </w:rPr>
        <w:t>and</w:t>
      </w:r>
    </w:p>
    <w:p w:rsidR="008D316D" w:rsidRDefault="008D316D" w:rsidP="008D316D">
      <w:pPr>
        <w:pStyle w:val="ListParagraph"/>
        <w:widowControl/>
        <w:spacing w:line="260" w:lineRule="exact"/>
        <w:ind w:left="1440"/>
        <w:jc w:val="both"/>
        <w:rPr>
          <w:rFonts w:ascii="Verdana" w:hAnsi="Verdana"/>
          <w:sz w:val="18"/>
          <w:szCs w:val="18"/>
        </w:rPr>
      </w:pPr>
      <w:r w:rsidRPr="008B3F2E">
        <w:rPr>
          <w:rFonts w:ascii="Verdana" w:hAnsi="Verdana"/>
          <w:sz w:val="18"/>
          <w:szCs w:val="18"/>
        </w:rPr>
        <w:t>f=</w:t>
      </w:r>
      <w:r w:rsidRPr="008B3F2E">
        <w:rPr>
          <w:rFonts w:ascii="Verdana" w:hAnsi="Verdana"/>
          <w:i/>
          <w:sz w:val="18"/>
          <w:szCs w:val="18"/>
        </w:rPr>
        <w:t>n</w:t>
      </w:r>
      <w:r w:rsidRPr="008B3F2E">
        <w:rPr>
          <w:rFonts w:ascii="Verdana" w:hAnsi="Verdana"/>
          <w:sz w:val="18"/>
          <w:szCs w:val="18"/>
        </w:rPr>
        <w:t xml:space="preserve">/N </w:t>
      </w:r>
      <w:r>
        <w:rPr>
          <w:rFonts w:ascii="Verdana" w:hAnsi="Verdana"/>
          <w:sz w:val="18"/>
          <w:szCs w:val="18"/>
        </w:rPr>
        <w:tab/>
      </w:r>
      <w:r w:rsidRPr="008B3F2E">
        <w:rPr>
          <w:rFonts w:ascii="Verdana" w:hAnsi="Verdana"/>
          <w:sz w:val="18"/>
          <w:szCs w:val="18"/>
        </w:rPr>
        <w:t>is the sampling fraction.</w:t>
      </w:r>
    </w:p>
    <w:p w:rsidR="008D316D" w:rsidRPr="008B3F2E" w:rsidRDefault="008D316D" w:rsidP="008D316D">
      <w:pPr>
        <w:jc w:val="both"/>
        <w:rPr>
          <w:rFonts w:ascii="Verdana" w:hAnsi="Verdana"/>
          <w:sz w:val="18"/>
          <w:szCs w:val="18"/>
        </w:rPr>
      </w:pPr>
    </w:p>
    <w:p w:rsidR="008D316D" w:rsidRPr="008B3F2E" w:rsidRDefault="008D316D" w:rsidP="008D316D">
      <w:pPr>
        <w:spacing w:before="120" w:after="120" w:line="360" w:lineRule="auto"/>
        <w:ind w:left="720"/>
        <w:rPr>
          <w:rFonts w:ascii="Verdana" w:hAnsi="Verdana"/>
          <w:position w:val="-18"/>
          <w:sz w:val="18"/>
          <w:szCs w:val="18"/>
        </w:rPr>
      </w:pPr>
      <w:r w:rsidRPr="008B3F2E">
        <w:rPr>
          <w:rFonts w:ascii="Verdana" w:hAnsi="Verdana"/>
          <w:position w:val="-18"/>
          <w:sz w:val="18"/>
          <w:szCs w:val="18"/>
        </w:rPr>
        <w:t>When N is large and n is relatively small, the above quantity can be approximated by:</w:t>
      </w:r>
    </w:p>
    <w:p w:rsidR="008D316D" w:rsidRPr="00C61E75" w:rsidRDefault="008D316D" w:rsidP="008D316D">
      <w:pPr>
        <w:spacing w:before="120" w:after="120" w:line="360" w:lineRule="auto"/>
        <w:ind w:left="720"/>
        <w:jc w:val="center"/>
        <w:rPr>
          <w:rFonts w:ascii="Verdana" w:hAnsi="Verdana"/>
          <w:position w:val="-18"/>
          <w:sz w:val="18"/>
          <w:szCs w:val="18"/>
        </w:rPr>
      </w:pPr>
      <w:r w:rsidRPr="00C61E75">
        <w:rPr>
          <w:rFonts w:ascii="Verdana" w:hAnsi="Verdana"/>
          <w:position w:val="-24"/>
          <w:sz w:val="18"/>
          <w:szCs w:val="18"/>
        </w:rPr>
        <w:object w:dxaOrig="1980" w:dyaOrig="560">
          <v:shape id="_x0000_i1147" type="#_x0000_t75" style="width:99.2pt;height:28.55pt" o:ole="">
            <v:imagedata r:id="rId17" o:title=""/>
          </v:shape>
          <o:OLEObject Type="Embed" ProgID="Equation.3" ShapeID="_x0000_i1147" DrawAspect="Content" ObjectID="_1408889672" r:id="rId18"/>
        </w:object>
      </w:r>
    </w:p>
    <w:p w:rsidR="008D316D" w:rsidRPr="00C61E75" w:rsidRDefault="008D316D" w:rsidP="008D316D">
      <w:pPr>
        <w:spacing w:before="120" w:after="120" w:line="360" w:lineRule="auto"/>
        <w:ind w:left="720"/>
        <w:rPr>
          <w:rFonts w:ascii="Verdana" w:hAnsi="Verdana"/>
          <w:position w:val="-18"/>
          <w:sz w:val="18"/>
          <w:szCs w:val="18"/>
        </w:rPr>
      </w:pPr>
      <w:r w:rsidRPr="00C61E75">
        <w:rPr>
          <w:rFonts w:ascii="Verdana" w:hAnsi="Verdana"/>
          <w:position w:val="-18"/>
          <w:sz w:val="18"/>
          <w:szCs w:val="18"/>
        </w:rPr>
        <w:t>Therefore the RSE of the estimator is given by</w:t>
      </w:r>
      <w:r>
        <w:rPr>
          <w:rFonts w:ascii="Verdana" w:hAnsi="Verdana"/>
          <w:position w:val="-18"/>
          <w:sz w:val="18"/>
          <w:szCs w:val="18"/>
        </w:rPr>
        <w:t>:</w:t>
      </w:r>
      <w:r w:rsidRPr="00C61E75">
        <w:rPr>
          <w:rFonts w:ascii="Verdana" w:hAnsi="Verdana"/>
          <w:position w:val="-18"/>
          <w:sz w:val="18"/>
          <w:szCs w:val="18"/>
        </w:rPr>
        <w:t xml:space="preserve"> </w:t>
      </w:r>
    </w:p>
    <w:p w:rsidR="008D316D" w:rsidRPr="00C61E75" w:rsidRDefault="008D316D" w:rsidP="008D316D">
      <w:pPr>
        <w:spacing w:before="120" w:after="120" w:line="360" w:lineRule="auto"/>
        <w:jc w:val="center"/>
        <w:rPr>
          <w:rFonts w:ascii="Verdana" w:hAnsi="Verdana"/>
          <w:position w:val="-18"/>
          <w:sz w:val="18"/>
          <w:szCs w:val="18"/>
        </w:rPr>
      </w:pPr>
      <w:r w:rsidRPr="00C61E75">
        <w:rPr>
          <w:rFonts w:ascii="Verdana" w:hAnsi="Verdana"/>
          <w:position w:val="-24"/>
          <w:sz w:val="18"/>
          <w:szCs w:val="18"/>
        </w:rPr>
        <w:object w:dxaOrig="4300" w:dyaOrig="560">
          <v:shape id="_x0000_i1148" type="#_x0000_t75" style="width:216.9pt;height:28.55pt" o:ole="">
            <v:imagedata r:id="rId19" o:title=""/>
          </v:shape>
          <o:OLEObject Type="Embed" ProgID="Equation.3" ShapeID="_x0000_i1148" DrawAspect="Content" ObjectID="_1408889673" r:id="rId20"/>
        </w:object>
      </w: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For a </w:t>
      </w:r>
      <w:r>
        <w:rPr>
          <w:rFonts w:ascii="Verdana" w:hAnsi="Verdana"/>
          <w:sz w:val="18"/>
          <w:szCs w:val="18"/>
        </w:rPr>
        <w:t>required</w:t>
      </w:r>
      <w:r w:rsidRPr="00C61E75">
        <w:rPr>
          <w:rFonts w:ascii="Verdana" w:hAnsi="Verdana"/>
          <w:sz w:val="18"/>
          <w:szCs w:val="18"/>
        </w:rPr>
        <w:t xml:space="preserve"> precision with a relative standard error </w:t>
      </w:r>
      <w:r w:rsidRPr="00C61E75">
        <w:rPr>
          <w:rFonts w:ascii="Verdana" w:hAnsi="Verdana"/>
          <w:position w:val="-6"/>
          <w:sz w:val="18"/>
          <w:szCs w:val="18"/>
        </w:rPr>
        <w:object w:dxaOrig="180" w:dyaOrig="180">
          <v:shape id="_x0000_i1149" type="#_x0000_t75" style="width:10.55pt;height:10.55pt" o:ole="">
            <v:imagedata r:id="rId21" o:title=""/>
          </v:shape>
          <o:OLEObject Type="Embed" ProgID="Equation.3" ShapeID="_x0000_i1149" DrawAspect="Content" ObjectID="_1408889674" r:id="rId22"/>
        </w:object>
      </w:r>
      <w:r w:rsidRPr="00C61E75">
        <w:rPr>
          <w:rFonts w:ascii="Verdana" w:hAnsi="Verdana"/>
          <w:sz w:val="18"/>
          <w:szCs w:val="18"/>
        </w:rPr>
        <w:t>, the net sample size (number of completed interviews) needed for a simple random sampling is given by</w:t>
      </w:r>
      <w:r>
        <w:rPr>
          <w:rFonts w:ascii="Verdana" w:hAnsi="Verdana"/>
          <w:sz w:val="18"/>
          <w:szCs w:val="18"/>
        </w:rPr>
        <w:t>:</w:t>
      </w:r>
    </w:p>
    <w:p w:rsidR="008D316D" w:rsidRPr="00C61E75" w:rsidRDefault="008D316D" w:rsidP="008D316D">
      <w:pPr>
        <w:spacing w:before="120" w:after="120" w:line="360" w:lineRule="auto"/>
        <w:ind w:left="720"/>
        <w:jc w:val="center"/>
        <w:rPr>
          <w:rFonts w:ascii="Verdana" w:hAnsi="Verdana"/>
          <w:sz w:val="18"/>
          <w:szCs w:val="18"/>
        </w:rPr>
      </w:pPr>
      <w:r w:rsidRPr="00C61E75">
        <w:rPr>
          <w:rFonts w:ascii="Verdana" w:hAnsi="Verdana"/>
          <w:position w:val="-20"/>
          <w:sz w:val="18"/>
          <w:szCs w:val="18"/>
        </w:rPr>
        <w:object w:dxaOrig="1280" w:dyaOrig="499">
          <v:shape id="_x0000_i1150" type="#_x0000_t75" style="width:65.4pt;height:25.45pt" o:ole="">
            <v:imagedata r:id="rId23" o:title=""/>
          </v:shape>
          <o:OLEObject Type="Embed" ProgID="Equation.3" ShapeID="_x0000_i1150" DrawAspect="Content" ObjectID="_1408889675" r:id="rId24"/>
        </w:object>
      </w: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Since a simple random sampling is not feasible for a DHS, the sample size for a complex survey with clustering such as the DHS can be calculated by inflating the above calculated sample size by using a design effect </w:t>
      </w:r>
      <w:r>
        <w:rPr>
          <w:rFonts w:ascii="Verdana" w:hAnsi="Verdana"/>
          <w:sz w:val="18"/>
          <w:szCs w:val="18"/>
        </w:rPr>
        <w:t>(</w:t>
      </w:r>
      <w:r w:rsidRPr="00C61E75">
        <w:rPr>
          <w:rFonts w:ascii="Verdana" w:hAnsi="Verdana"/>
          <w:i/>
          <w:sz w:val="18"/>
          <w:szCs w:val="18"/>
        </w:rPr>
        <w:t>Deft</w:t>
      </w:r>
      <w:r>
        <w:rPr>
          <w:rFonts w:ascii="Verdana" w:hAnsi="Verdana"/>
          <w:i/>
          <w:sz w:val="18"/>
          <w:szCs w:val="18"/>
        </w:rPr>
        <w:t>)</w:t>
      </w:r>
      <w:r w:rsidRPr="00C61E75">
        <w:rPr>
          <w:rFonts w:ascii="Verdana" w:hAnsi="Verdana"/>
          <w:sz w:val="18"/>
          <w:szCs w:val="18"/>
        </w:rPr>
        <w:t xml:space="preserve">. </w:t>
      </w:r>
      <w:r w:rsidRPr="00C61E75">
        <w:rPr>
          <w:rFonts w:ascii="Verdana" w:hAnsi="Verdana"/>
          <w:i/>
          <w:sz w:val="18"/>
          <w:szCs w:val="18"/>
        </w:rPr>
        <w:t>Deft</w:t>
      </w:r>
      <w:r w:rsidRPr="00C61E75">
        <w:rPr>
          <w:rFonts w:ascii="Verdana" w:hAnsi="Verdana"/>
          <w:sz w:val="18"/>
          <w:szCs w:val="18"/>
        </w:rPr>
        <w:t xml:space="preserve"> is a measure of efficiency of cluster sampling compared to a direct simple random sampling of individuals, defined as the ratio between the standard error using the given sample design and the standard error that would result if a simple random sample had been used. A </w:t>
      </w:r>
      <w:r w:rsidRPr="00C61E75">
        <w:rPr>
          <w:rFonts w:ascii="Verdana" w:hAnsi="Verdana"/>
          <w:i/>
          <w:sz w:val="18"/>
          <w:szCs w:val="18"/>
        </w:rPr>
        <w:t>Deft</w:t>
      </w:r>
      <w:r w:rsidRPr="00C61E75">
        <w:rPr>
          <w:rFonts w:ascii="Verdana" w:hAnsi="Verdana"/>
          <w:sz w:val="18"/>
          <w:szCs w:val="18"/>
        </w:rPr>
        <w:t xml:space="preserve"> value of 1.0 indicates that the sample design is </w:t>
      </w:r>
      <w:r w:rsidRPr="00C61E75">
        <w:rPr>
          <w:rFonts w:ascii="Verdana" w:hAnsi="Verdana"/>
          <w:sz w:val="18"/>
          <w:szCs w:val="18"/>
        </w:rPr>
        <w:lastRenderedPageBreak/>
        <w:t xml:space="preserve">as efficient as a simple random sample, while a value greater than 1.0 indicates the increase in the sampling error due to the use of a more complex and less statistically efficient design. The net sample size needed for a cluster sampling with same relative standard error is given by: </w:t>
      </w:r>
    </w:p>
    <w:p w:rsidR="008D316D" w:rsidRPr="00C61E75" w:rsidRDefault="008D316D" w:rsidP="008D316D">
      <w:pPr>
        <w:spacing w:before="120" w:after="120" w:line="360" w:lineRule="auto"/>
        <w:ind w:left="360"/>
        <w:jc w:val="center"/>
        <w:rPr>
          <w:rFonts w:ascii="Verdana" w:hAnsi="Verdana"/>
          <w:position w:val="-18"/>
          <w:sz w:val="18"/>
          <w:szCs w:val="18"/>
        </w:rPr>
      </w:pPr>
      <w:r w:rsidRPr="00C61E75">
        <w:rPr>
          <w:rFonts w:ascii="Verdana" w:hAnsi="Verdana"/>
          <w:position w:val="-20"/>
          <w:sz w:val="18"/>
          <w:szCs w:val="18"/>
        </w:rPr>
        <w:object w:dxaOrig="1939" w:dyaOrig="499">
          <v:shape id="_x0000_i1151" type="#_x0000_t75" style="width:97.45pt;height:25.45pt" o:ole="">
            <v:imagedata r:id="rId25" o:title=""/>
          </v:shape>
          <o:OLEObject Type="Embed" ProgID="Equation.3" ShapeID="_x0000_i1151" DrawAspect="Content" ObjectID="_1408889676" r:id="rId26"/>
        </w:object>
      </w: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The formula for calculating the final sample size in </w:t>
      </w:r>
      <w:r>
        <w:rPr>
          <w:rFonts w:ascii="Verdana" w:hAnsi="Verdana"/>
          <w:sz w:val="18"/>
          <w:szCs w:val="18"/>
        </w:rPr>
        <w:t xml:space="preserve">terms of the </w:t>
      </w:r>
      <w:r w:rsidRPr="00C61E75">
        <w:rPr>
          <w:rFonts w:ascii="Verdana" w:hAnsi="Verdana"/>
          <w:sz w:val="18"/>
          <w:szCs w:val="18"/>
        </w:rPr>
        <w:t xml:space="preserve">number of households </w:t>
      </w:r>
      <w:r>
        <w:rPr>
          <w:rFonts w:ascii="Verdana" w:hAnsi="Verdana"/>
          <w:sz w:val="18"/>
          <w:szCs w:val="18"/>
        </w:rPr>
        <w:t>while</w:t>
      </w:r>
      <w:r w:rsidRPr="00C61E75">
        <w:rPr>
          <w:rFonts w:ascii="Verdana" w:hAnsi="Verdana"/>
          <w:sz w:val="18"/>
          <w:szCs w:val="18"/>
        </w:rPr>
        <w:t xml:space="preserve"> taking non-response into account </w:t>
      </w:r>
      <w:r>
        <w:rPr>
          <w:rFonts w:ascii="Verdana" w:hAnsi="Verdana"/>
          <w:sz w:val="18"/>
          <w:szCs w:val="18"/>
        </w:rPr>
        <w:t xml:space="preserve">(the formula </w:t>
      </w:r>
      <w:r w:rsidRPr="00C61E75">
        <w:rPr>
          <w:rFonts w:ascii="Verdana" w:hAnsi="Verdana"/>
          <w:sz w:val="18"/>
          <w:szCs w:val="18"/>
        </w:rPr>
        <w:t xml:space="preserve">used in the templates for sample size calculation </w:t>
      </w:r>
      <w:r w:rsidRPr="006D37FA">
        <w:rPr>
          <w:rFonts w:ascii="Verdana" w:hAnsi="Verdana"/>
          <w:sz w:val="18"/>
          <w:szCs w:val="18"/>
        </w:rPr>
        <w:t>as shown in Table 1.1) is</w:t>
      </w:r>
      <w:r w:rsidRPr="00C61E75">
        <w:rPr>
          <w:rFonts w:ascii="Verdana" w:hAnsi="Verdana"/>
          <w:sz w:val="18"/>
          <w:szCs w:val="18"/>
        </w:rPr>
        <w:t xml:space="preserve"> given by</w:t>
      </w:r>
      <w:r>
        <w:rPr>
          <w:rFonts w:ascii="Verdana" w:hAnsi="Verdana"/>
          <w:sz w:val="18"/>
          <w:szCs w:val="18"/>
        </w:rPr>
        <w:t>:</w:t>
      </w:r>
    </w:p>
    <w:p w:rsidR="008D316D" w:rsidRPr="00C61E75" w:rsidRDefault="008D316D" w:rsidP="008D316D">
      <w:pPr>
        <w:spacing w:before="120" w:after="120" w:line="360" w:lineRule="auto"/>
        <w:ind w:left="360"/>
        <w:jc w:val="center"/>
        <w:rPr>
          <w:rFonts w:ascii="Verdana" w:hAnsi="Verdana"/>
          <w:position w:val="-18"/>
          <w:sz w:val="18"/>
          <w:szCs w:val="18"/>
        </w:rPr>
      </w:pPr>
      <w:r w:rsidRPr="00C61E75">
        <w:rPr>
          <w:rFonts w:ascii="Verdana" w:hAnsi="Verdana"/>
          <w:position w:val="-20"/>
          <w:sz w:val="18"/>
          <w:szCs w:val="18"/>
        </w:rPr>
        <w:object w:dxaOrig="3120" w:dyaOrig="499">
          <v:shape id="_x0000_i1152" type="#_x0000_t75" style="width:156.75pt;height:25.45pt" o:ole="">
            <v:imagedata r:id="rId27" o:title=""/>
          </v:shape>
          <o:OLEObject Type="Embed" ProgID="Equation.3" ShapeID="_x0000_i1152" DrawAspect="Content" ObjectID="_1408889677" r:id="rId28"/>
        </w:object>
      </w:r>
    </w:p>
    <w:p w:rsidR="008D316D" w:rsidRDefault="008D316D" w:rsidP="008D316D">
      <w:pPr>
        <w:pStyle w:val="ListParagraph"/>
        <w:widowControl/>
        <w:spacing w:line="260" w:lineRule="exact"/>
        <w:jc w:val="both"/>
        <w:rPr>
          <w:rFonts w:ascii="Verdana" w:hAnsi="Verdana"/>
          <w:sz w:val="18"/>
          <w:szCs w:val="18"/>
        </w:rPr>
      </w:pPr>
      <w:r>
        <w:rPr>
          <w:rFonts w:ascii="Verdana" w:hAnsi="Verdana"/>
          <w:sz w:val="18"/>
          <w:szCs w:val="18"/>
        </w:rPr>
        <w:t>w</w:t>
      </w:r>
      <w:r w:rsidRPr="00C61E75">
        <w:rPr>
          <w:rFonts w:ascii="Verdana" w:hAnsi="Verdana"/>
          <w:sz w:val="18"/>
          <w:szCs w:val="18"/>
        </w:rPr>
        <w:t>here</w:t>
      </w:r>
      <w:r>
        <w:rPr>
          <w:rFonts w:ascii="Verdana" w:hAnsi="Verdana"/>
          <w:sz w:val="18"/>
          <w:szCs w:val="18"/>
        </w:rPr>
        <w:tab/>
      </w:r>
      <w:r w:rsidRPr="00C61E75">
        <w:rPr>
          <w:rFonts w:ascii="Verdana" w:hAnsi="Verdana"/>
          <w:i/>
          <w:sz w:val="18"/>
          <w:szCs w:val="18"/>
        </w:rPr>
        <w:t>n</w:t>
      </w:r>
      <w:r w:rsidRPr="00C61E75">
        <w:rPr>
          <w:rFonts w:ascii="Verdana" w:hAnsi="Verdana"/>
          <w:sz w:val="18"/>
          <w:szCs w:val="18"/>
        </w:rPr>
        <w:t xml:space="preserve"> </w:t>
      </w:r>
      <w:r>
        <w:rPr>
          <w:rFonts w:ascii="Verdana" w:hAnsi="Verdana"/>
          <w:sz w:val="18"/>
          <w:szCs w:val="18"/>
        </w:rPr>
        <w:tab/>
      </w:r>
      <w:r w:rsidRPr="00C61E75">
        <w:rPr>
          <w:rFonts w:ascii="Verdana" w:hAnsi="Verdana"/>
          <w:sz w:val="18"/>
          <w:szCs w:val="18"/>
        </w:rPr>
        <w:t xml:space="preserve">is the sample size in households; </w:t>
      </w:r>
    </w:p>
    <w:p w:rsidR="008D316D" w:rsidRDefault="008D316D" w:rsidP="008D316D">
      <w:pPr>
        <w:pStyle w:val="ListParagraph"/>
        <w:widowControl/>
        <w:spacing w:line="260" w:lineRule="exact"/>
        <w:ind w:left="1440"/>
        <w:jc w:val="both"/>
        <w:rPr>
          <w:rFonts w:ascii="Verdana" w:hAnsi="Verdana"/>
          <w:sz w:val="18"/>
          <w:szCs w:val="18"/>
        </w:rPr>
      </w:pPr>
      <w:r w:rsidRPr="00C61E75">
        <w:rPr>
          <w:rFonts w:ascii="Verdana" w:hAnsi="Verdana"/>
          <w:sz w:val="18"/>
          <w:szCs w:val="18"/>
        </w:rPr>
        <w:t xml:space="preserve">Deft </w:t>
      </w:r>
      <w:r>
        <w:rPr>
          <w:rFonts w:ascii="Verdana" w:hAnsi="Verdana"/>
          <w:sz w:val="18"/>
          <w:szCs w:val="18"/>
        </w:rPr>
        <w:tab/>
      </w:r>
      <w:r w:rsidRPr="00C61E75">
        <w:rPr>
          <w:rFonts w:ascii="Verdana" w:hAnsi="Verdana"/>
          <w:sz w:val="18"/>
          <w:szCs w:val="18"/>
        </w:rPr>
        <w:t>is the design effect</w:t>
      </w:r>
      <w:r>
        <w:rPr>
          <w:rFonts w:ascii="Verdana" w:hAnsi="Verdana"/>
          <w:sz w:val="18"/>
          <w:szCs w:val="18"/>
        </w:rPr>
        <w:t xml:space="preserve"> (</w:t>
      </w:r>
      <w:r w:rsidRPr="00C61E75">
        <w:rPr>
          <w:rFonts w:ascii="Verdana" w:hAnsi="Verdana"/>
          <w:sz w:val="18"/>
          <w:szCs w:val="18"/>
        </w:rPr>
        <w:t xml:space="preserve">a default value of 1.5 is </w:t>
      </w:r>
      <w:r>
        <w:rPr>
          <w:rFonts w:ascii="Verdana" w:hAnsi="Verdana"/>
          <w:sz w:val="18"/>
          <w:szCs w:val="18"/>
        </w:rPr>
        <w:t>used for</w:t>
      </w:r>
      <w:r w:rsidRPr="00C61E75">
        <w:rPr>
          <w:rFonts w:ascii="Verdana" w:hAnsi="Verdana"/>
          <w:sz w:val="18"/>
          <w:szCs w:val="18"/>
        </w:rPr>
        <w:t xml:space="preserve"> Deft if not specified</w:t>
      </w:r>
      <w:r>
        <w:rPr>
          <w:rFonts w:ascii="Verdana" w:hAnsi="Verdana"/>
          <w:sz w:val="18"/>
          <w:szCs w:val="18"/>
        </w:rPr>
        <w:t>)</w:t>
      </w:r>
      <w:r w:rsidRPr="00C61E75">
        <w:rPr>
          <w:rFonts w:ascii="Verdana" w:hAnsi="Verdana"/>
          <w:sz w:val="18"/>
          <w:szCs w:val="18"/>
        </w:rPr>
        <w:t xml:space="preserve">; </w:t>
      </w:r>
    </w:p>
    <w:p w:rsidR="008D316D" w:rsidRPr="000148AA" w:rsidRDefault="008D316D" w:rsidP="008D316D">
      <w:pPr>
        <w:ind w:left="720" w:firstLine="720"/>
        <w:jc w:val="both"/>
        <w:rPr>
          <w:rFonts w:ascii="Verdana" w:hAnsi="Verdana"/>
          <w:sz w:val="18"/>
          <w:szCs w:val="18"/>
        </w:rPr>
      </w:pPr>
      <w:r w:rsidRPr="000148AA">
        <w:rPr>
          <w:rFonts w:ascii="Verdana" w:hAnsi="Verdana"/>
          <w:i/>
          <w:sz w:val="18"/>
          <w:szCs w:val="18"/>
        </w:rPr>
        <w:t>P</w:t>
      </w:r>
      <w:r w:rsidRPr="000148AA">
        <w:rPr>
          <w:rFonts w:ascii="Verdana" w:hAnsi="Verdana"/>
          <w:sz w:val="18"/>
          <w:szCs w:val="18"/>
        </w:rPr>
        <w:t xml:space="preserve"> </w:t>
      </w:r>
      <w:r>
        <w:rPr>
          <w:rFonts w:ascii="Verdana" w:hAnsi="Verdana"/>
          <w:sz w:val="18"/>
          <w:szCs w:val="18"/>
        </w:rPr>
        <w:tab/>
      </w:r>
      <w:r w:rsidRPr="000148AA">
        <w:rPr>
          <w:rFonts w:ascii="Verdana" w:hAnsi="Verdana"/>
          <w:sz w:val="18"/>
          <w:szCs w:val="18"/>
        </w:rPr>
        <w:t xml:space="preserve">is the estimated proportion; </w:t>
      </w:r>
    </w:p>
    <w:p w:rsidR="008D316D" w:rsidRDefault="008D316D" w:rsidP="008D316D">
      <w:pPr>
        <w:pStyle w:val="ListParagraph"/>
        <w:widowControl/>
        <w:spacing w:line="260" w:lineRule="exact"/>
        <w:ind w:left="1440"/>
        <w:jc w:val="both"/>
        <w:rPr>
          <w:rFonts w:ascii="Verdana" w:hAnsi="Verdana"/>
          <w:sz w:val="18"/>
          <w:szCs w:val="18"/>
        </w:rPr>
      </w:pPr>
      <w:r w:rsidRPr="00C61E75">
        <w:rPr>
          <w:rFonts w:ascii="Verdana" w:hAnsi="Verdana"/>
          <w:position w:val="-6"/>
          <w:sz w:val="18"/>
          <w:szCs w:val="18"/>
        </w:rPr>
        <w:object w:dxaOrig="200" w:dyaOrig="200">
          <v:shape id="_x0000_i1153" type="#_x0000_t75" style="width:10.55pt;height:10.55pt" o:ole="">
            <v:imagedata r:id="rId29" o:title=""/>
          </v:shape>
          <o:OLEObject Type="Embed" ProgID="Equation.3" ShapeID="_x0000_i1153" DrawAspect="Content" ObjectID="_1408889678" r:id="rId30"/>
        </w:object>
      </w:r>
      <w:r w:rsidRPr="00C61E75">
        <w:rPr>
          <w:rFonts w:ascii="Verdana" w:hAnsi="Verdana"/>
          <w:position w:val="-6"/>
          <w:sz w:val="18"/>
          <w:szCs w:val="18"/>
        </w:rPr>
        <w:t xml:space="preserve"> </w:t>
      </w:r>
      <w:r>
        <w:rPr>
          <w:rFonts w:ascii="Verdana" w:hAnsi="Verdana"/>
          <w:position w:val="-6"/>
          <w:sz w:val="18"/>
          <w:szCs w:val="18"/>
        </w:rPr>
        <w:tab/>
      </w:r>
      <w:r w:rsidRPr="00C61E75">
        <w:rPr>
          <w:rFonts w:ascii="Verdana" w:hAnsi="Verdana"/>
          <w:sz w:val="18"/>
          <w:szCs w:val="18"/>
        </w:rPr>
        <w:t xml:space="preserve">is the desired relative standard error; </w:t>
      </w:r>
    </w:p>
    <w:p w:rsidR="008D316D" w:rsidRDefault="008D316D" w:rsidP="008D316D">
      <w:pPr>
        <w:pStyle w:val="ListParagraph"/>
        <w:widowControl/>
        <w:spacing w:line="260" w:lineRule="exact"/>
        <w:ind w:left="1440"/>
        <w:jc w:val="both"/>
        <w:rPr>
          <w:rFonts w:ascii="Verdana" w:hAnsi="Verdana"/>
          <w:i/>
          <w:sz w:val="18"/>
          <w:szCs w:val="18"/>
          <w:vertAlign w:val="subscript"/>
        </w:rPr>
      </w:pPr>
      <w:proofErr w:type="spellStart"/>
      <w:r w:rsidRPr="00C61E75">
        <w:rPr>
          <w:rFonts w:ascii="Verdana" w:hAnsi="Verdana"/>
          <w:i/>
          <w:sz w:val="18"/>
          <w:szCs w:val="18"/>
        </w:rPr>
        <w:t>R</w:t>
      </w:r>
      <w:r w:rsidRPr="00C61E75">
        <w:rPr>
          <w:rFonts w:ascii="Verdana" w:hAnsi="Verdana"/>
          <w:i/>
          <w:sz w:val="18"/>
          <w:szCs w:val="18"/>
          <w:vertAlign w:val="subscript"/>
        </w:rPr>
        <w:t>i</w:t>
      </w:r>
      <w:proofErr w:type="spellEnd"/>
      <w:r>
        <w:rPr>
          <w:rFonts w:ascii="Verdana" w:hAnsi="Verdana"/>
          <w:i/>
          <w:sz w:val="18"/>
          <w:szCs w:val="18"/>
          <w:vertAlign w:val="subscript"/>
        </w:rPr>
        <w:tab/>
      </w:r>
      <w:r w:rsidRPr="00C61E75">
        <w:rPr>
          <w:rFonts w:ascii="Verdana" w:hAnsi="Verdana"/>
          <w:sz w:val="18"/>
          <w:szCs w:val="18"/>
        </w:rPr>
        <w:t>is the</w:t>
      </w:r>
      <w:r>
        <w:rPr>
          <w:rFonts w:ascii="Verdana" w:hAnsi="Verdana"/>
          <w:sz w:val="18"/>
          <w:szCs w:val="18"/>
        </w:rPr>
        <w:t xml:space="preserve"> </w:t>
      </w:r>
      <w:r w:rsidRPr="00C61E75">
        <w:rPr>
          <w:rFonts w:ascii="Verdana" w:hAnsi="Verdana"/>
          <w:sz w:val="18"/>
          <w:szCs w:val="18"/>
        </w:rPr>
        <w:t>individual response rate</w:t>
      </w:r>
      <w:r>
        <w:rPr>
          <w:rFonts w:ascii="Verdana" w:hAnsi="Verdana"/>
          <w:sz w:val="18"/>
          <w:szCs w:val="18"/>
        </w:rPr>
        <w:t>;</w:t>
      </w:r>
    </w:p>
    <w:p w:rsidR="008D316D" w:rsidRDefault="008D316D" w:rsidP="008D316D">
      <w:pPr>
        <w:pStyle w:val="ListParagraph"/>
        <w:widowControl/>
        <w:spacing w:line="260" w:lineRule="exact"/>
        <w:ind w:left="1440"/>
        <w:jc w:val="both"/>
        <w:rPr>
          <w:rFonts w:ascii="Verdana" w:hAnsi="Verdana"/>
          <w:sz w:val="18"/>
          <w:szCs w:val="18"/>
        </w:rPr>
      </w:pPr>
      <w:r w:rsidRPr="00C61E75">
        <w:rPr>
          <w:rFonts w:ascii="Verdana" w:hAnsi="Verdana"/>
          <w:i/>
          <w:sz w:val="18"/>
          <w:szCs w:val="18"/>
        </w:rPr>
        <w:t>R</w:t>
      </w:r>
      <w:r w:rsidRPr="00C61E75">
        <w:rPr>
          <w:rFonts w:ascii="Verdana" w:hAnsi="Verdana"/>
          <w:i/>
          <w:sz w:val="18"/>
          <w:szCs w:val="18"/>
          <w:vertAlign w:val="subscript"/>
        </w:rPr>
        <w:t>h</w:t>
      </w:r>
      <w:r w:rsidRPr="00C61E75">
        <w:rPr>
          <w:rFonts w:ascii="Verdana" w:hAnsi="Verdana"/>
          <w:sz w:val="18"/>
          <w:szCs w:val="18"/>
        </w:rPr>
        <w:t xml:space="preserve"> </w:t>
      </w:r>
      <w:r>
        <w:rPr>
          <w:rFonts w:ascii="Verdana" w:hAnsi="Verdana"/>
          <w:sz w:val="18"/>
          <w:szCs w:val="18"/>
        </w:rPr>
        <w:tab/>
        <w:t>is the</w:t>
      </w:r>
      <w:r w:rsidRPr="00C61E75">
        <w:rPr>
          <w:rFonts w:ascii="Verdana" w:hAnsi="Verdana"/>
          <w:sz w:val="18"/>
          <w:szCs w:val="18"/>
        </w:rPr>
        <w:t xml:space="preserve"> </w:t>
      </w:r>
      <w:r w:rsidRPr="00C61E75">
        <w:rPr>
          <w:rFonts w:ascii="Verdana" w:hAnsi="Verdana"/>
          <w:i/>
          <w:sz w:val="18"/>
          <w:szCs w:val="18"/>
        </w:rPr>
        <w:t>household gross response rate</w:t>
      </w:r>
      <w:r w:rsidRPr="00C61E75">
        <w:rPr>
          <w:rFonts w:ascii="Verdana" w:hAnsi="Verdana"/>
          <w:sz w:val="18"/>
          <w:szCs w:val="18"/>
        </w:rPr>
        <w:t xml:space="preserve">; </w:t>
      </w:r>
      <w:r>
        <w:rPr>
          <w:rFonts w:ascii="Verdana" w:hAnsi="Verdana"/>
          <w:sz w:val="18"/>
          <w:szCs w:val="18"/>
        </w:rPr>
        <w:t>and</w:t>
      </w:r>
    </w:p>
    <w:p w:rsidR="008D316D" w:rsidRDefault="008D316D" w:rsidP="008D316D">
      <w:pPr>
        <w:pStyle w:val="ListParagraph"/>
        <w:widowControl/>
        <w:spacing w:line="260" w:lineRule="exact"/>
        <w:ind w:left="1440"/>
        <w:jc w:val="both"/>
        <w:rPr>
          <w:rFonts w:ascii="Verdana" w:hAnsi="Verdana"/>
          <w:sz w:val="18"/>
          <w:szCs w:val="18"/>
        </w:rPr>
      </w:pPr>
      <w:r w:rsidRPr="00C61E75">
        <w:rPr>
          <w:rFonts w:ascii="Verdana" w:hAnsi="Verdana"/>
          <w:i/>
          <w:sz w:val="18"/>
          <w:szCs w:val="18"/>
        </w:rPr>
        <w:t>d</w:t>
      </w:r>
      <w:r w:rsidRPr="00C61E75">
        <w:rPr>
          <w:rFonts w:ascii="Verdana" w:hAnsi="Verdana"/>
          <w:sz w:val="18"/>
          <w:szCs w:val="18"/>
        </w:rPr>
        <w:t xml:space="preserve"> </w:t>
      </w:r>
      <w:r>
        <w:rPr>
          <w:rFonts w:ascii="Verdana" w:hAnsi="Verdana"/>
          <w:sz w:val="18"/>
          <w:szCs w:val="18"/>
        </w:rPr>
        <w:tab/>
      </w:r>
      <w:r w:rsidRPr="00C61E75">
        <w:rPr>
          <w:rFonts w:ascii="Verdana" w:hAnsi="Verdana"/>
          <w:sz w:val="18"/>
          <w:szCs w:val="18"/>
        </w:rPr>
        <w:t>is the number of eligible individuals per household.</w:t>
      </w:r>
    </w:p>
    <w:p w:rsidR="008D316D" w:rsidRPr="008B3F2E" w:rsidRDefault="008D316D" w:rsidP="008D316D">
      <w:pPr>
        <w:jc w:val="both"/>
        <w:rPr>
          <w:rFonts w:ascii="Verdana" w:hAnsi="Verdana"/>
          <w:sz w:val="18"/>
          <w:szCs w:val="18"/>
        </w:rPr>
      </w:pPr>
    </w:p>
    <w:p w:rsidR="008D316D" w:rsidRPr="001423C1" w:rsidRDefault="008D316D" w:rsidP="008D316D">
      <w:pPr>
        <w:ind w:left="720"/>
        <w:jc w:val="both"/>
        <w:rPr>
          <w:rFonts w:ascii="Verdana" w:hAnsi="Verdana"/>
          <w:sz w:val="18"/>
          <w:szCs w:val="18"/>
        </w:rPr>
      </w:pPr>
      <w:r w:rsidRPr="001423C1">
        <w:rPr>
          <w:rFonts w:ascii="Verdana" w:hAnsi="Verdana"/>
          <w:sz w:val="18"/>
          <w:szCs w:val="18"/>
        </w:rPr>
        <w:t xml:space="preserve">The </w:t>
      </w:r>
      <w:r w:rsidRPr="001423C1">
        <w:rPr>
          <w:rFonts w:ascii="Verdana" w:hAnsi="Verdana"/>
          <w:i/>
          <w:sz w:val="18"/>
          <w:szCs w:val="18"/>
        </w:rPr>
        <w:t>household gross response rate</w:t>
      </w:r>
      <w:r w:rsidRPr="001423C1">
        <w:rPr>
          <w:rFonts w:ascii="Verdana" w:hAnsi="Verdana"/>
          <w:sz w:val="18"/>
          <w:szCs w:val="18"/>
        </w:rPr>
        <w:t xml:space="preserve"> is the number of households interviewed over the number selected. DHS report</w:t>
      </w:r>
      <w:r>
        <w:rPr>
          <w:rFonts w:ascii="Verdana" w:hAnsi="Verdana"/>
          <w:sz w:val="18"/>
          <w:szCs w:val="18"/>
        </w:rPr>
        <w:t>s</w:t>
      </w:r>
      <w:r w:rsidRPr="001423C1">
        <w:rPr>
          <w:rFonts w:ascii="Verdana" w:hAnsi="Verdana"/>
          <w:sz w:val="18"/>
          <w:szCs w:val="18"/>
        </w:rPr>
        <w:t xml:space="preserve"> </w:t>
      </w:r>
      <w:r>
        <w:rPr>
          <w:rFonts w:ascii="Verdana" w:hAnsi="Verdana"/>
          <w:sz w:val="18"/>
          <w:szCs w:val="18"/>
        </w:rPr>
        <w:t>typically</w:t>
      </w:r>
      <w:r w:rsidRPr="001423C1">
        <w:rPr>
          <w:rFonts w:ascii="Verdana" w:hAnsi="Verdana"/>
          <w:sz w:val="18"/>
          <w:szCs w:val="18"/>
        </w:rPr>
        <w:t xml:space="preserve"> report the net household response rate which is the number of households interviewed over the number </w:t>
      </w:r>
      <w:r>
        <w:rPr>
          <w:rFonts w:ascii="Verdana" w:hAnsi="Verdana"/>
          <w:sz w:val="18"/>
          <w:szCs w:val="18"/>
        </w:rPr>
        <w:t xml:space="preserve">valid households </w:t>
      </w:r>
      <w:r w:rsidRPr="001423C1">
        <w:rPr>
          <w:rFonts w:ascii="Verdana" w:hAnsi="Verdana"/>
          <w:sz w:val="18"/>
          <w:szCs w:val="18"/>
        </w:rPr>
        <w:t>found</w:t>
      </w:r>
      <w:r>
        <w:rPr>
          <w:rFonts w:ascii="Verdana" w:hAnsi="Verdana"/>
          <w:sz w:val="18"/>
          <w:szCs w:val="18"/>
        </w:rPr>
        <w:t xml:space="preserve"> in the field (i.e. excluding vacant and destroyed dwellings</w:t>
      </w:r>
      <w:r w:rsidRPr="001423C1">
        <w:rPr>
          <w:rFonts w:ascii="Verdana" w:hAnsi="Verdana"/>
          <w:sz w:val="18"/>
          <w:szCs w:val="18"/>
        </w:rPr>
        <w:t>.</w:t>
      </w:r>
      <w:r>
        <w:rPr>
          <w:rFonts w:ascii="Verdana" w:hAnsi="Verdana"/>
          <w:sz w:val="18"/>
          <w:szCs w:val="18"/>
        </w:rPr>
        <w:t>)</w:t>
      </w:r>
      <w:r w:rsidR="001405DE">
        <w:rPr>
          <w:rFonts w:ascii="Verdana" w:hAnsi="Verdana"/>
          <w:sz w:val="18"/>
          <w:szCs w:val="18"/>
        </w:rPr>
        <w:t xml:space="preserve"> </w:t>
      </w:r>
    </w:p>
    <w:p w:rsidR="008D316D" w:rsidRPr="00C61E75" w:rsidRDefault="008D316D" w:rsidP="008D316D">
      <w:pPr>
        <w:pStyle w:val="ListParagraph"/>
        <w:widowControl/>
        <w:spacing w:line="260" w:lineRule="exact"/>
        <w:jc w:val="both"/>
        <w:rPr>
          <w:rFonts w:ascii="Verdana" w:hAnsi="Verdana"/>
          <w:sz w:val="18"/>
          <w:szCs w:val="18"/>
        </w:rPr>
      </w:pP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If the target population is small (such as in a sub-national survey), a finite population correction of the above calculated sample size should be applied. The final sample size </w:t>
      </w:r>
      <w:r w:rsidRPr="00C61E75">
        <w:rPr>
          <w:rFonts w:ascii="Verdana" w:hAnsi="Verdana"/>
          <w:i/>
          <w:sz w:val="18"/>
          <w:szCs w:val="18"/>
        </w:rPr>
        <w:t>n</w:t>
      </w:r>
      <w:r w:rsidRPr="00C61E75">
        <w:rPr>
          <w:rFonts w:ascii="Verdana" w:hAnsi="Verdana"/>
          <w:sz w:val="18"/>
          <w:szCs w:val="18"/>
        </w:rPr>
        <w:t xml:space="preserve"> is calculated by </w:t>
      </w:r>
    </w:p>
    <w:p w:rsidR="008D316D" w:rsidRPr="00C61E75" w:rsidRDefault="008D316D" w:rsidP="008D316D">
      <w:pPr>
        <w:spacing w:before="120" w:after="120" w:line="360" w:lineRule="auto"/>
        <w:ind w:left="360"/>
        <w:jc w:val="center"/>
        <w:rPr>
          <w:rFonts w:ascii="Verdana" w:hAnsi="Verdana"/>
          <w:position w:val="-18"/>
          <w:sz w:val="18"/>
          <w:szCs w:val="18"/>
        </w:rPr>
      </w:pPr>
      <w:r w:rsidRPr="00C61E75">
        <w:rPr>
          <w:rFonts w:ascii="Verdana" w:hAnsi="Verdana"/>
          <w:position w:val="-24"/>
          <w:sz w:val="18"/>
          <w:szCs w:val="18"/>
        </w:rPr>
        <w:object w:dxaOrig="1260" w:dyaOrig="560">
          <v:shape id="_x0000_i1154" type="#_x0000_t75" style="width:63.2pt;height:28.55pt" o:ole="">
            <v:imagedata r:id="rId31" o:title=""/>
          </v:shape>
          <o:OLEObject Type="Embed" ProgID="Equation.3" ShapeID="_x0000_i1154" DrawAspect="Content" ObjectID="_1408889679" r:id="rId32"/>
        </w:object>
      </w:r>
    </w:p>
    <w:p w:rsidR="008D316D" w:rsidRPr="00C61E75" w:rsidRDefault="008D316D" w:rsidP="008D316D">
      <w:pPr>
        <w:pStyle w:val="ListParagraph"/>
        <w:widowControl/>
        <w:spacing w:line="260" w:lineRule="exact"/>
        <w:jc w:val="both"/>
        <w:rPr>
          <w:rFonts w:ascii="Verdana" w:hAnsi="Verdana"/>
          <w:sz w:val="18"/>
          <w:szCs w:val="18"/>
        </w:rPr>
      </w:pPr>
      <w:r w:rsidRPr="00C61E75">
        <w:rPr>
          <w:rFonts w:ascii="Verdana" w:hAnsi="Verdana"/>
          <w:sz w:val="18"/>
          <w:szCs w:val="18"/>
        </w:rPr>
        <w:t xml:space="preserve">where </w:t>
      </w:r>
      <w:r w:rsidRPr="00C61E75">
        <w:rPr>
          <w:rFonts w:ascii="Verdana" w:hAnsi="Verdana"/>
          <w:i/>
          <w:sz w:val="18"/>
          <w:szCs w:val="18"/>
        </w:rPr>
        <w:t>n</w:t>
      </w:r>
      <w:r w:rsidRPr="00C61E75">
        <w:rPr>
          <w:rFonts w:ascii="Verdana" w:hAnsi="Verdana"/>
          <w:i/>
          <w:sz w:val="18"/>
          <w:szCs w:val="18"/>
          <w:vertAlign w:val="subscript"/>
        </w:rPr>
        <w:t xml:space="preserve">0  </w:t>
      </w:r>
      <w:r w:rsidRPr="00C61E75">
        <w:rPr>
          <w:rFonts w:ascii="Verdana" w:hAnsi="Verdana"/>
          <w:sz w:val="18"/>
          <w:szCs w:val="18"/>
        </w:rPr>
        <w:t>is the initial sample size calculate</w:t>
      </w:r>
      <w:r>
        <w:rPr>
          <w:rFonts w:ascii="Verdana" w:hAnsi="Verdana"/>
          <w:sz w:val="18"/>
          <w:szCs w:val="18"/>
        </w:rPr>
        <w:t>d</w:t>
      </w:r>
      <w:r w:rsidRPr="00C61E75">
        <w:rPr>
          <w:rFonts w:ascii="Verdana" w:hAnsi="Verdana"/>
          <w:sz w:val="18"/>
          <w:szCs w:val="18"/>
        </w:rPr>
        <w:t xml:space="preserve"> in </w:t>
      </w:r>
      <w:r>
        <w:rPr>
          <w:rFonts w:ascii="Verdana" w:hAnsi="Verdana"/>
          <w:sz w:val="18"/>
          <w:szCs w:val="18"/>
        </w:rPr>
        <w:t xml:space="preserve">point number </w:t>
      </w:r>
      <w:r w:rsidRPr="00C61E75">
        <w:rPr>
          <w:rFonts w:ascii="Verdana" w:hAnsi="Verdana"/>
          <w:sz w:val="18"/>
          <w:szCs w:val="18"/>
        </w:rPr>
        <w:t xml:space="preserve">4, </w:t>
      </w:r>
      <w:r>
        <w:rPr>
          <w:rFonts w:ascii="Verdana" w:hAnsi="Verdana"/>
          <w:sz w:val="18"/>
          <w:szCs w:val="18"/>
        </w:rPr>
        <w:t xml:space="preserve">and </w:t>
      </w:r>
      <w:r w:rsidRPr="00C61E75">
        <w:rPr>
          <w:rFonts w:ascii="Verdana" w:hAnsi="Verdana"/>
          <w:i/>
          <w:sz w:val="18"/>
          <w:szCs w:val="18"/>
        </w:rPr>
        <w:t>N</w:t>
      </w:r>
      <w:r w:rsidRPr="00C61E75">
        <w:rPr>
          <w:rFonts w:ascii="Verdana" w:hAnsi="Verdana"/>
          <w:sz w:val="18"/>
          <w:szCs w:val="18"/>
        </w:rPr>
        <w:t xml:space="preserve"> is the target population size.</w:t>
      </w:r>
    </w:p>
    <w:p w:rsidR="008D316D" w:rsidRPr="00C61E75" w:rsidRDefault="008D316D" w:rsidP="008D316D">
      <w:pPr>
        <w:ind w:left="90" w:firstLine="630"/>
        <w:jc w:val="both"/>
        <w:rPr>
          <w:rFonts w:ascii="Verdana" w:hAnsi="Verdana"/>
          <w:sz w:val="18"/>
          <w:szCs w:val="18"/>
        </w:rPr>
      </w:pPr>
    </w:p>
    <w:p w:rsidR="008D316D" w:rsidRPr="00C61E75" w:rsidRDefault="008D316D" w:rsidP="00AA3D71">
      <w:pPr>
        <w:pStyle w:val="ListParagraph"/>
        <w:widowControl/>
        <w:numPr>
          <w:ilvl w:val="0"/>
          <w:numId w:val="1"/>
        </w:numPr>
        <w:spacing w:line="260" w:lineRule="exact"/>
        <w:jc w:val="both"/>
        <w:rPr>
          <w:rFonts w:ascii="Verdana" w:hAnsi="Verdana"/>
          <w:sz w:val="18"/>
          <w:szCs w:val="18"/>
        </w:rPr>
      </w:pPr>
      <w:r w:rsidRPr="00C61E75">
        <w:rPr>
          <w:rFonts w:ascii="Verdana" w:hAnsi="Verdana"/>
          <w:sz w:val="18"/>
          <w:szCs w:val="18"/>
        </w:rPr>
        <w:t xml:space="preserve">The relationship between the RSE and the sample size shows that, if one reduces a desired RSE to half, </w:t>
      </w:r>
      <w:r w:rsidRPr="006D37FA">
        <w:rPr>
          <w:rFonts w:ascii="Verdana" w:hAnsi="Verdana"/>
          <w:sz w:val="18"/>
          <w:szCs w:val="18"/>
        </w:rPr>
        <w:t>then the sample size needed will increase 4 times. For example, the sample size for a RSE of 5% is 4 times larger than the sample size for a RSE of 10% (see Tables 1.1 and 1.2 in the next section). This means that it is very expensive to reduce the RSE by increasing the sample size. Therefore, when designing the sample size,</w:t>
      </w:r>
      <w:r w:rsidRPr="00C61E75">
        <w:rPr>
          <w:rFonts w:ascii="Verdana" w:hAnsi="Verdana"/>
          <w:sz w:val="18"/>
          <w:szCs w:val="18"/>
        </w:rPr>
        <w:t xml:space="preserve"> the efficiency of the design must be considered, that is, the balance between the gain in precision and the increase </w:t>
      </w:r>
      <w:r>
        <w:rPr>
          <w:rFonts w:ascii="Verdana" w:hAnsi="Verdana"/>
          <w:sz w:val="18"/>
          <w:szCs w:val="18"/>
        </w:rPr>
        <w:t>in</w:t>
      </w:r>
      <w:r w:rsidRPr="00C61E75">
        <w:rPr>
          <w:rFonts w:ascii="Verdana" w:hAnsi="Verdana"/>
          <w:sz w:val="18"/>
          <w:szCs w:val="18"/>
        </w:rPr>
        <w:t xml:space="preserve"> sample size (or survey cost).</w:t>
      </w:r>
    </w:p>
    <w:p w:rsidR="008D316D" w:rsidRPr="00C61E75" w:rsidRDefault="008D316D" w:rsidP="008D316D">
      <w:pPr>
        <w:pStyle w:val="ListParagraph"/>
        <w:widowControl/>
        <w:spacing w:line="260" w:lineRule="exact"/>
        <w:jc w:val="both"/>
        <w:rPr>
          <w:rFonts w:ascii="Verdana" w:hAnsi="Verdana"/>
          <w:sz w:val="18"/>
          <w:szCs w:val="18"/>
        </w:rPr>
      </w:pPr>
      <w:r w:rsidRPr="00C61E75">
        <w:rPr>
          <w:rFonts w:ascii="Verdana" w:hAnsi="Verdana"/>
          <w:sz w:val="18"/>
          <w:szCs w:val="18"/>
        </w:rPr>
        <w:t xml:space="preserve"> </w:t>
      </w:r>
    </w:p>
    <w:p w:rsidR="008D316D" w:rsidRPr="00C61E75" w:rsidRDefault="008D316D" w:rsidP="00AA3D71">
      <w:pPr>
        <w:pStyle w:val="ListParagraph"/>
        <w:widowControl/>
        <w:numPr>
          <w:ilvl w:val="0"/>
          <w:numId w:val="1"/>
        </w:numPr>
        <w:spacing w:after="200" w:line="260" w:lineRule="exact"/>
        <w:jc w:val="both"/>
        <w:rPr>
          <w:rFonts w:ascii="Verdana" w:hAnsi="Verdana"/>
          <w:sz w:val="18"/>
          <w:szCs w:val="18"/>
        </w:rPr>
      </w:pPr>
      <w:r>
        <w:rPr>
          <w:rFonts w:ascii="Verdana" w:hAnsi="Verdana"/>
          <w:sz w:val="18"/>
          <w:szCs w:val="18"/>
        </w:rPr>
        <w:t>The width of the confidence interval is determined by the RSE. W</w:t>
      </w:r>
      <w:r w:rsidRPr="00C61E75">
        <w:rPr>
          <w:rFonts w:ascii="Verdana" w:hAnsi="Verdana"/>
          <w:sz w:val="18"/>
          <w:szCs w:val="18"/>
        </w:rPr>
        <w:t>ith a confidence level of 95%</w:t>
      </w:r>
      <w:r>
        <w:rPr>
          <w:rFonts w:ascii="Verdana" w:hAnsi="Verdana"/>
          <w:sz w:val="18"/>
          <w:szCs w:val="18"/>
        </w:rPr>
        <w:t>,</w:t>
      </w:r>
      <w:r w:rsidRPr="00C61E75">
        <w:rPr>
          <w:rFonts w:ascii="Verdana" w:hAnsi="Verdana"/>
          <w:sz w:val="18"/>
          <w:szCs w:val="18"/>
        </w:rPr>
        <w:t xml:space="preserve"> </w:t>
      </w:r>
      <w:r>
        <w:rPr>
          <w:rFonts w:ascii="Verdana" w:hAnsi="Verdana"/>
          <w:sz w:val="18"/>
          <w:szCs w:val="18"/>
        </w:rPr>
        <w:t>2</w:t>
      </w:r>
      <w:r w:rsidRPr="00C61E75">
        <w:rPr>
          <w:rFonts w:ascii="Verdana" w:hAnsi="Verdana"/>
          <w:sz w:val="18"/>
          <w:szCs w:val="18"/>
        </w:rPr>
        <w:t xml:space="preserve">*P*RSE is the half-length of the confidence interval for </w:t>
      </w:r>
      <w:r>
        <w:rPr>
          <w:rFonts w:ascii="Verdana" w:hAnsi="Verdana"/>
          <w:sz w:val="18"/>
          <w:szCs w:val="18"/>
        </w:rPr>
        <w:t xml:space="preserve">P. </w:t>
      </w:r>
      <w:r w:rsidRPr="00C61E75">
        <w:rPr>
          <w:rFonts w:ascii="Verdana" w:hAnsi="Verdana"/>
          <w:sz w:val="18"/>
          <w:szCs w:val="18"/>
        </w:rPr>
        <w:t xml:space="preserve">For example, for RSE=0.10 and P=0.20, the half-length of the confidence interval is 0.04, </w:t>
      </w:r>
      <w:r>
        <w:rPr>
          <w:rFonts w:ascii="Verdana" w:hAnsi="Verdana"/>
          <w:sz w:val="18"/>
          <w:szCs w:val="18"/>
        </w:rPr>
        <w:t xml:space="preserve">which </w:t>
      </w:r>
      <w:r w:rsidRPr="00C61E75">
        <w:rPr>
          <w:rFonts w:ascii="Verdana" w:hAnsi="Verdana"/>
          <w:sz w:val="18"/>
          <w:szCs w:val="18"/>
        </w:rPr>
        <w:t>means the confidence interval for P is (0.16, 0.24).</w:t>
      </w:r>
      <w:r>
        <w:rPr>
          <w:rFonts w:ascii="Verdana" w:hAnsi="Verdana"/>
          <w:sz w:val="18"/>
          <w:szCs w:val="18"/>
        </w:rPr>
        <w:t xml:space="preserve"> (DHS reports +/-2*SE instead of +/-1.96*SE as 95% confidence interval for conservative purposes)</w:t>
      </w:r>
      <w:r w:rsidRPr="00C61E75">
        <w:rPr>
          <w:rFonts w:ascii="Verdana" w:hAnsi="Verdana"/>
          <w:sz w:val="18"/>
          <w:szCs w:val="18"/>
        </w:rPr>
        <w:t>.</w:t>
      </w:r>
    </w:p>
    <w:p w:rsidR="008D316D" w:rsidRPr="008E654A" w:rsidRDefault="008D316D" w:rsidP="008E654A">
      <w:pPr>
        <w:pStyle w:val="Heading3"/>
      </w:pPr>
      <w:bookmarkStart w:id="22" w:name="_Toc335143173"/>
      <w:r w:rsidRPr="008E654A">
        <w:lastRenderedPageBreak/>
        <w:t>1.6.2</w:t>
      </w:r>
      <w:r w:rsidRPr="008E654A">
        <w:tab/>
        <w:t>Sample size determination</w:t>
      </w:r>
      <w:bookmarkEnd w:id="22"/>
    </w:p>
    <w:p w:rsidR="008D316D" w:rsidRDefault="008D316D" w:rsidP="008E654A">
      <w:pPr>
        <w:pStyle w:val="AParagraph"/>
      </w:pPr>
      <w:r w:rsidRPr="00C61E75">
        <w:t xml:space="preserve">The total sample size for a DHS </w:t>
      </w:r>
      <w:r>
        <w:t xml:space="preserve">survey </w:t>
      </w:r>
      <w:r w:rsidRPr="00C61E75">
        <w:t xml:space="preserve">with a number of survey domains (design domain) is the sum of the sample sizes over all domains. An appropriate sample size for a survey domain is the minimum number of persons (e.g., women age 15-49, currently married women 15-49, children under age five) that </w:t>
      </w:r>
      <w:r>
        <w:t xml:space="preserve">achieves </w:t>
      </w:r>
      <w:r w:rsidRPr="00C61E75">
        <w:t xml:space="preserve">the </w:t>
      </w:r>
      <w:r>
        <w:t xml:space="preserve">desired </w:t>
      </w:r>
      <w:r w:rsidRPr="00C61E75">
        <w:t xml:space="preserve">survey precision for core indicators at the domain level. If funding is tight and fixed, the sample size is the maximum number of persons that the funding can cover. Precision at </w:t>
      </w:r>
      <w:r>
        <w:t xml:space="preserve">the </w:t>
      </w:r>
      <w:r w:rsidRPr="00C61E75">
        <w:t>national level is usually not a problem. In almost all cases, sample size is decided to guarantee precision at domain level with appropriate allocation of the sample. So apart from survey costs, the total sample size depends on the desired precision at domain level and the number of domains. If a reasonable precision is requ</w:t>
      </w:r>
      <w:r>
        <w:t>ir</w:t>
      </w:r>
      <w:r w:rsidRPr="00C61E75">
        <w:t xml:space="preserve">ed at domain level, experience from the </w:t>
      </w:r>
      <w:r>
        <w:t xml:space="preserve">MEASURE </w:t>
      </w:r>
      <w:r w:rsidRPr="00C61E75">
        <w:t xml:space="preserve">DHS </w:t>
      </w:r>
      <w:r>
        <w:t>p</w:t>
      </w:r>
      <w:r w:rsidRPr="00C61E75">
        <w:t>rogram show</w:t>
      </w:r>
      <w:r>
        <w:t>s</w:t>
      </w:r>
      <w:r w:rsidRPr="00C61E75">
        <w:t xml:space="preserve"> that a minimum number of 800 completed interviews </w:t>
      </w:r>
      <w:r>
        <w:t xml:space="preserve">with women </w:t>
      </w:r>
      <w:r w:rsidRPr="00C61E75">
        <w:t xml:space="preserve">is necessary for </w:t>
      </w:r>
      <w:r>
        <w:t>some</w:t>
      </w:r>
      <w:r w:rsidRPr="00C61E75">
        <w:t xml:space="preserve"> of the </w:t>
      </w:r>
      <w:r>
        <w:t xml:space="preserve">woman-based </w:t>
      </w:r>
      <w:r w:rsidRPr="00C61E75">
        <w:t>indicators for high fertility countries</w:t>
      </w:r>
      <w:r>
        <w:t xml:space="preserve"> (e.g. total fertility rate, contraceptive prevalence rate, childhood mortality rates)</w:t>
      </w:r>
      <w:r w:rsidRPr="00C61E75">
        <w:t>; for low fertility countries, the</w:t>
      </w:r>
      <w:r>
        <w:t xml:space="preserve"> minimum</w:t>
      </w:r>
      <w:r w:rsidRPr="00C61E75">
        <w:t xml:space="preserve"> domain sample size can reach 1,000 completed </w:t>
      </w:r>
      <w:r>
        <w:t xml:space="preserve">interviews or more. </w:t>
      </w:r>
      <w:r w:rsidRPr="006D37FA">
        <w:t>Table 1.1 below illustrates</w:t>
      </w:r>
      <w:r w:rsidRPr="00C61E75">
        <w:t xml:space="preserve"> the calculation of sample size </w:t>
      </w:r>
      <w:r>
        <w:t>for</w:t>
      </w:r>
      <w:r w:rsidRPr="00C61E75">
        <w:t xml:space="preserve"> a domain according to different levels of desired RSE for estimating the indicator “the proportion of currently married women who are current users of a modern contraceptive method”.</w:t>
      </w:r>
    </w:p>
    <w:p w:rsidR="008D316D" w:rsidRPr="008E654A" w:rsidRDefault="008D316D" w:rsidP="00253548">
      <w:pPr>
        <w:pStyle w:val="ATableTitle"/>
        <w:keepNext w:val="0"/>
        <w:keepLines w:val="0"/>
        <w:widowControl w:val="0"/>
      </w:pPr>
      <w:bookmarkStart w:id="23" w:name="_Toc335143021"/>
      <w:r w:rsidRPr="008E654A">
        <w:t xml:space="preserve">Table 1.1 </w:t>
      </w:r>
      <w:r w:rsidR="008E654A" w:rsidRPr="008E654A">
        <w:t xml:space="preserve"> </w:t>
      </w:r>
      <w:r w:rsidRPr="008E654A">
        <w:t>Sample size determination for estimating current use of</w:t>
      </w:r>
      <w:r w:rsidR="008E654A" w:rsidRPr="008E654A">
        <w:br/>
      </w:r>
      <w:r w:rsidRPr="008E654A">
        <w:t>a modern contraceptive method among currently married women</w:t>
      </w:r>
      <w:bookmarkEnd w:id="23"/>
    </w:p>
    <w:tbl>
      <w:tblPr>
        <w:tblW w:w="0" w:type="auto"/>
        <w:jc w:val="center"/>
        <w:tblLayout w:type="fixed"/>
        <w:tblLook w:val="04A0" w:firstRow="1" w:lastRow="0" w:firstColumn="1" w:lastColumn="0" w:noHBand="0" w:noVBand="1"/>
      </w:tblPr>
      <w:tblGrid>
        <w:gridCol w:w="1260"/>
        <w:gridCol w:w="1324"/>
        <w:gridCol w:w="1133"/>
        <w:gridCol w:w="1413"/>
        <w:gridCol w:w="950"/>
        <w:gridCol w:w="938"/>
      </w:tblGrid>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sidRPr="00F120A3">
              <w:rPr>
                <w:rFonts w:ascii="Arial" w:hAnsi="Arial" w:cs="Arial"/>
                <w:sz w:val="16"/>
                <w:szCs w:val="18"/>
              </w:rPr>
              <w:t>Estimated proportion p</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131F89" w:rsidRDefault="008D316D" w:rsidP="00253548">
            <w:pPr>
              <w:widowControl w:val="0"/>
              <w:spacing w:after="80"/>
              <w:jc w:val="center"/>
              <w:rPr>
                <w:rFonts w:ascii="Arial" w:hAnsi="Arial" w:cs="Arial"/>
                <w:sz w:val="16"/>
                <w:szCs w:val="18"/>
              </w:rPr>
            </w:pPr>
            <w:r>
              <w:rPr>
                <w:rFonts w:ascii="Arial" w:hAnsi="Arial" w:cs="Arial"/>
                <w:sz w:val="16"/>
                <w:szCs w:val="18"/>
              </w:rPr>
              <w:t>0.20</w:t>
            </w:r>
          </w:p>
        </w:tc>
        <w:tc>
          <w:tcPr>
            <w:tcW w:w="2363" w:type="dxa"/>
            <w:gridSpan w:val="2"/>
            <w:tcBorders>
              <w:top w:val="single" w:sz="4" w:space="0" w:color="auto"/>
              <w:left w:val="nil"/>
              <w:bottom w:val="single" w:sz="4" w:space="0" w:color="auto"/>
              <w:right w:val="nil"/>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sidRPr="00F120A3">
              <w:rPr>
                <w:rFonts w:ascii="Arial" w:hAnsi="Arial" w:cs="Arial"/>
                <w:sz w:val="16"/>
                <w:szCs w:val="18"/>
              </w:rPr>
              <w:t>Total target population</w:t>
            </w:r>
          </w:p>
        </w:tc>
        <w:tc>
          <w:tcPr>
            <w:tcW w:w="93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8D316D" w:rsidRPr="00F120A3" w:rsidRDefault="008D316D" w:rsidP="00253548">
            <w:pPr>
              <w:widowControl w:val="0"/>
              <w:spacing w:after="80"/>
              <w:jc w:val="center"/>
              <w:rPr>
                <w:rFonts w:ascii="Arial" w:hAnsi="Arial" w:cs="Arial"/>
                <w:sz w:val="16"/>
                <w:szCs w:val="18"/>
              </w:rPr>
            </w:pPr>
            <w:r w:rsidRPr="00F120A3">
              <w:rPr>
                <w:rFonts w:ascii="Arial" w:hAnsi="Arial" w:cs="Arial"/>
                <w:sz w:val="16"/>
                <w:szCs w:val="18"/>
              </w:rPr>
              <w:t> </w:t>
            </w:r>
          </w:p>
        </w:tc>
      </w:tr>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Pr>
                <w:rFonts w:ascii="Arial" w:hAnsi="Arial" w:cs="Arial"/>
                <w:sz w:val="16"/>
                <w:szCs w:val="18"/>
              </w:rPr>
              <w:t>Estimated design</w:t>
            </w:r>
            <w:r w:rsidRPr="00F120A3">
              <w:rPr>
                <w:rFonts w:ascii="Arial" w:hAnsi="Arial" w:cs="Arial"/>
                <w:sz w:val="16"/>
                <w:szCs w:val="18"/>
              </w:rPr>
              <w:t xml:space="preserve"> </w:t>
            </w:r>
            <w:r>
              <w:rPr>
                <w:rFonts w:ascii="Arial" w:hAnsi="Arial" w:cs="Arial"/>
                <w:sz w:val="16"/>
                <w:szCs w:val="18"/>
              </w:rPr>
              <w:t>effect (</w:t>
            </w:r>
            <w:r w:rsidRPr="00F120A3">
              <w:rPr>
                <w:rFonts w:ascii="Arial" w:hAnsi="Arial" w:cs="Arial"/>
                <w:sz w:val="16"/>
                <w:szCs w:val="18"/>
              </w:rPr>
              <w:t>Deft</w:t>
            </w:r>
            <w:r>
              <w:rPr>
                <w:rFonts w:ascii="Arial" w:hAnsi="Arial" w:cs="Arial"/>
                <w:sz w:val="16"/>
                <w:szCs w:val="18"/>
              </w:rPr>
              <w:t>)</w:t>
            </w:r>
            <w:r w:rsidRPr="00F120A3">
              <w:rPr>
                <w:rFonts w:ascii="Arial" w:hAnsi="Arial" w:cs="Arial"/>
                <w:sz w:val="16"/>
                <w:szCs w:val="18"/>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F120A3" w:rsidRDefault="008D316D" w:rsidP="00253548">
            <w:pPr>
              <w:widowControl w:val="0"/>
              <w:spacing w:after="80"/>
              <w:jc w:val="center"/>
              <w:rPr>
                <w:rFonts w:ascii="Arial" w:hAnsi="Arial" w:cs="Arial"/>
                <w:sz w:val="16"/>
                <w:szCs w:val="18"/>
              </w:rPr>
            </w:pPr>
            <w:r w:rsidRPr="00F120A3">
              <w:rPr>
                <w:rFonts w:ascii="Arial" w:hAnsi="Arial" w:cs="Arial"/>
                <w:sz w:val="16"/>
                <w:szCs w:val="18"/>
              </w:rPr>
              <w:t>1.40</w:t>
            </w:r>
          </w:p>
        </w:tc>
        <w:tc>
          <w:tcPr>
            <w:tcW w:w="2363" w:type="dxa"/>
            <w:gridSpan w:val="2"/>
            <w:tcBorders>
              <w:top w:val="nil"/>
              <w:left w:val="nil"/>
              <w:bottom w:val="single" w:sz="4" w:space="0" w:color="auto"/>
              <w:right w:val="single" w:sz="4" w:space="0" w:color="auto"/>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sidRPr="00F120A3">
              <w:rPr>
                <w:rFonts w:ascii="Arial" w:hAnsi="Arial" w:cs="Arial"/>
                <w:sz w:val="16"/>
                <w:szCs w:val="18"/>
              </w:rPr>
              <w:t># of target individuals/HH</w:t>
            </w:r>
          </w:p>
        </w:tc>
        <w:tc>
          <w:tcPr>
            <w:tcW w:w="938" w:type="dxa"/>
            <w:tcBorders>
              <w:top w:val="nil"/>
              <w:left w:val="nil"/>
              <w:bottom w:val="single" w:sz="4" w:space="0" w:color="auto"/>
              <w:right w:val="single" w:sz="4" w:space="0" w:color="auto"/>
            </w:tcBorders>
            <w:shd w:val="clear" w:color="000000" w:fill="FFFFFF" w:themeFill="background1"/>
            <w:noWrap/>
            <w:vAlign w:val="center"/>
            <w:hideMark/>
          </w:tcPr>
          <w:p w:rsidR="008D316D" w:rsidRPr="00F120A3" w:rsidRDefault="008D316D" w:rsidP="00253548">
            <w:pPr>
              <w:widowControl w:val="0"/>
              <w:spacing w:after="80"/>
              <w:jc w:val="center"/>
              <w:rPr>
                <w:rFonts w:ascii="Arial" w:hAnsi="Arial" w:cs="Arial"/>
                <w:sz w:val="16"/>
                <w:szCs w:val="18"/>
              </w:rPr>
            </w:pPr>
            <w:r w:rsidRPr="00F120A3">
              <w:rPr>
                <w:rFonts w:ascii="Arial" w:hAnsi="Arial" w:cs="Arial"/>
                <w:sz w:val="16"/>
                <w:szCs w:val="18"/>
              </w:rPr>
              <w:t>1.05</w:t>
            </w:r>
          </w:p>
        </w:tc>
      </w:tr>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sidRPr="00F120A3">
              <w:rPr>
                <w:rFonts w:ascii="Arial" w:hAnsi="Arial" w:cs="Arial"/>
                <w:sz w:val="16"/>
                <w:szCs w:val="18"/>
              </w:rPr>
              <w:t>Individual response rate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F120A3" w:rsidRDefault="008D316D" w:rsidP="00253548">
            <w:pPr>
              <w:widowControl w:val="0"/>
              <w:spacing w:after="80"/>
              <w:jc w:val="center"/>
              <w:rPr>
                <w:rFonts w:ascii="Arial" w:hAnsi="Arial" w:cs="Arial"/>
                <w:sz w:val="16"/>
                <w:szCs w:val="18"/>
              </w:rPr>
            </w:pPr>
            <w:r w:rsidRPr="00F120A3">
              <w:rPr>
                <w:rFonts w:ascii="Arial" w:hAnsi="Arial" w:cs="Arial"/>
                <w:sz w:val="16"/>
                <w:szCs w:val="18"/>
              </w:rPr>
              <w:t>0.96</w:t>
            </w:r>
          </w:p>
        </w:tc>
        <w:tc>
          <w:tcPr>
            <w:tcW w:w="2363"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253548">
            <w:pPr>
              <w:widowControl w:val="0"/>
              <w:spacing w:after="80"/>
              <w:rPr>
                <w:rFonts w:ascii="Arial" w:hAnsi="Arial" w:cs="Arial"/>
                <w:sz w:val="16"/>
                <w:szCs w:val="18"/>
              </w:rPr>
            </w:pPr>
            <w:r w:rsidRPr="00F120A3">
              <w:rPr>
                <w:rFonts w:ascii="Arial" w:hAnsi="Arial" w:cs="Arial"/>
                <w:sz w:val="16"/>
                <w:szCs w:val="18"/>
              </w:rPr>
              <w:t xml:space="preserve">HH gross response rate </w:t>
            </w:r>
          </w:p>
        </w:tc>
        <w:tc>
          <w:tcPr>
            <w:tcW w:w="938"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D316D" w:rsidRPr="00F120A3" w:rsidRDefault="008D316D" w:rsidP="00253548">
            <w:pPr>
              <w:widowControl w:val="0"/>
              <w:spacing w:after="80"/>
              <w:jc w:val="center"/>
              <w:rPr>
                <w:rFonts w:ascii="Arial" w:hAnsi="Arial" w:cs="Arial"/>
                <w:sz w:val="16"/>
                <w:szCs w:val="18"/>
              </w:rPr>
            </w:pPr>
            <w:r w:rsidRPr="00F120A3">
              <w:rPr>
                <w:rFonts w:ascii="Arial" w:hAnsi="Arial" w:cs="Arial"/>
                <w:sz w:val="16"/>
                <w:szCs w:val="18"/>
              </w:rPr>
              <w:t>0.92</w:t>
            </w:r>
          </w:p>
        </w:tc>
      </w:tr>
      <w:tr w:rsidR="008D316D" w:rsidRPr="00131F89" w:rsidTr="00253548">
        <w:trPr>
          <w:jc w:val="center"/>
        </w:trPr>
        <w:tc>
          <w:tcPr>
            <w:tcW w:w="1260" w:type="dxa"/>
            <w:tcBorders>
              <w:top w:val="single" w:sz="4" w:space="0" w:color="auto"/>
              <w:left w:val="single" w:sz="4" w:space="0" w:color="auto"/>
              <w:bottom w:val="nil"/>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Desired</w:t>
            </w:r>
          </w:p>
        </w:tc>
        <w:tc>
          <w:tcPr>
            <w:tcW w:w="1324" w:type="dxa"/>
            <w:tcBorders>
              <w:top w:val="single" w:sz="4" w:space="0" w:color="auto"/>
              <w:left w:val="nil"/>
              <w:bottom w:val="nil"/>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 xml:space="preserve"> Net Sample</w:t>
            </w:r>
          </w:p>
        </w:tc>
        <w:tc>
          <w:tcPr>
            <w:tcW w:w="1133" w:type="dxa"/>
            <w:tcBorders>
              <w:top w:val="single" w:sz="4" w:space="0" w:color="auto"/>
              <w:left w:val="nil"/>
              <w:bottom w:val="nil"/>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Sample size</w:t>
            </w:r>
          </w:p>
        </w:tc>
        <w:tc>
          <w:tcPr>
            <w:tcW w:w="1413" w:type="dxa"/>
            <w:tcBorders>
              <w:top w:val="single" w:sz="4" w:space="0" w:color="auto"/>
              <w:left w:val="nil"/>
              <w:bottom w:val="nil"/>
              <w:right w:val="nil"/>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 xml:space="preserve">Expected </w:t>
            </w:r>
          </w:p>
        </w:tc>
        <w:tc>
          <w:tcPr>
            <w:tcW w:w="1888" w:type="dxa"/>
            <w:gridSpan w:val="2"/>
            <w:tcBorders>
              <w:top w:val="single" w:sz="4" w:space="0" w:color="auto"/>
              <w:left w:val="single" w:sz="4" w:space="0" w:color="auto"/>
              <w:bottom w:val="single" w:sz="4" w:space="0" w:color="auto"/>
              <w:right w:val="single" w:sz="4" w:space="0" w:color="000000"/>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95% confidence limits</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RSE</w:t>
            </w:r>
          </w:p>
        </w:tc>
        <w:tc>
          <w:tcPr>
            <w:tcW w:w="1324"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Pr>
                <w:rFonts w:ascii="Arial" w:hAnsi="Arial" w:cs="Arial"/>
                <w:b/>
                <w:bCs/>
                <w:sz w:val="16"/>
                <w:szCs w:val="18"/>
              </w:rPr>
              <w:t>size</w:t>
            </w:r>
            <w:r w:rsidRPr="00131F89">
              <w:rPr>
                <w:rFonts w:ascii="Arial" w:hAnsi="Arial" w:cs="Arial"/>
                <w:b/>
                <w:bCs/>
                <w:sz w:val="16"/>
                <w:szCs w:val="18"/>
              </w:rPr>
              <w:t xml:space="preserve"> individual</w:t>
            </w:r>
          </w:p>
        </w:tc>
        <w:tc>
          <w:tcPr>
            <w:tcW w:w="1133"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Household</w:t>
            </w:r>
          </w:p>
        </w:tc>
        <w:tc>
          <w:tcPr>
            <w:tcW w:w="1413"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SE</w:t>
            </w:r>
          </w:p>
        </w:tc>
        <w:tc>
          <w:tcPr>
            <w:tcW w:w="950"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Lower</w:t>
            </w:r>
          </w:p>
        </w:tc>
        <w:tc>
          <w:tcPr>
            <w:tcW w:w="938"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b/>
                <w:bCs/>
                <w:sz w:val="16"/>
                <w:szCs w:val="18"/>
              </w:rPr>
            </w:pPr>
            <w:r w:rsidRPr="00131F89">
              <w:rPr>
                <w:rFonts w:ascii="Arial" w:hAnsi="Arial" w:cs="Arial"/>
                <w:b/>
                <w:bCs/>
                <w:sz w:val="16"/>
                <w:szCs w:val="18"/>
              </w:rPr>
              <w:t>Upper</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0.20</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196</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212</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0.040</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0.120</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0.280</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0.19</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217</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234</w:t>
            </w:r>
          </w:p>
        </w:tc>
        <w:tc>
          <w:tcPr>
            <w:tcW w:w="141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0.038</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0.124</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0.276</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0.18</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242</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261</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0.036</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0.128</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0.272</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0.17</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271</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293</w:t>
            </w:r>
          </w:p>
        </w:tc>
        <w:tc>
          <w:tcPr>
            <w:tcW w:w="141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0.034</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0.132</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0.268</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0.16</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306</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330</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0.032</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0.136</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0.264</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0.15</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348</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376</w:t>
            </w:r>
          </w:p>
        </w:tc>
        <w:tc>
          <w:tcPr>
            <w:tcW w:w="141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0.030</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0.140</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0.260</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0.14</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400</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432</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0.028</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0.144</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0.256</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0.13</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464</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501</w:t>
            </w:r>
          </w:p>
        </w:tc>
        <w:tc>
          <w:tcPr>
            <w:tcW w:w="141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0.026</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0.148</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0.252</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0.12</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544</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587</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0.024</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0.152</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0.248</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0.11</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648</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699</w:t>
            </w:r>
          </w:p>
        </w:tc>
        <w:tc>
          <w:tcPr>
            <w:tcW w:w="141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0.022</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0.156</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0.244</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0.10</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784</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846</w:t>
            </w:r>
          </w:p>
        </w:tc>
        <w:tc>
          <w:tcPr>
            <w:tcW w:w="141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0.020</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0.160</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253548">
            <w:pPr>
              <w:widowControl w:val="0"/>
              <w:spacing w:after="80"/>
              <w:jc w:val="center"/>
              <w:rPr>
                <w:rFonts w:ascii="Arial" w:hAnsi="Arial" w:cs="Arial"/>
                <w:sz w:val="16"/>
                <w:szCs w:val="18"/>
              </w:rPr>
            </w:pPr>
            <w:r w:rsidRPr="00131F89">
              <w:rPr>
                <w:rFonts w:ascii="Arial" w:hAnsi="Arial" w:cs="Arial"/>
                <w:sz w:val="16"/>
                <w:szCs w:val="18"/>
              </w:rPr>
              <w:t>0.240</w:t>
            </w:r>
          </w:p>
        </w:tc>
      </w:tr>
      <w:tr w:rsidR="008D316D" w:rsidRPr="00F120A3"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0.05</w:t>
            </w:r>
          </w:p>
        </w:tc>
        <w:tc>
          <w:tcPr>
            <w:tcW w:w="132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3136</w:t>
            </w:r>
          </w:p>
        </w:tc>
        <w:tc>
          <w:tcPr>
            <w:tcW w:w="113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3382</w:t>
            </w:r>
          </w:p>
        </w:tc>
        <w:tc>
          <w:tcPr>
            <w:tcW w:w="141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0.010</w:t>
            </w:r>
          </w:p>
        </w:tc>
        <w:tc>
          <w:tcPr>
            <w:tcW w:w="9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0.180</w:t>
            </w:r>
          </w:p>
        </w:tc>
        <w:tc>
          <w:tcPr>
            <w:tcW w:w="93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253548">
            <w:pPr>
              <w:widowControl w:val="0"/>
              <w:spacing w:after="80"/>
              <w:jc w:val="center"/>
              <w:rPr>
                <w:rFonts w:ascii="Arial" w:hAnsi="Arial" w:cs="Arial"/>
                <w:sz w:val="16"/>
                <w:szCs w:val="18"/>
              </w:rPr>
            </w:pPr>
            <w:r w:rsidRPr="001D5303">
              <w:rPr>
                <w:rFonts w:ascii="Arial" w:hAnsi="Arial" w:cs="Arial"/>
                <w:sz w:val="16"/>
                <w:szCs w:val="18"/>
              </w:rPr>
              <w:t>0.220</w:t>
            </w:r>
          </w:p>
        </w:tc>
      </w:tr>
      <w:tr w:rsidR="008D316D" w:rsidRPr="00131F89" w:rsidTr="00253548">
        <w:trPr>
          <w:jc w:val="center"/>
        </w:trPr>
        <w:tc>
          <w:tcPr>
            <w:tcW w:w="5130" w:type="dxa"/>
            <w:gridSpan w:val="4"/>
            <w:tcBorders>
              <w:top w:val="nil"/>
              <w:left w:val="nil"/>
              <w:bottom w:val="nil"/>
              <w:right w:val="nil"/>
            </w:tcBorders>
            <w:shd w:val="clear" w:color="000000" w:fill="FFFFFF"/>
            <w:noWrap/>
            <w:vAlign w:val="center"/>
            <w:hideMark/>
          </w:tcPr>
          <w:p w:rsidR="008D316D" w:rsidRPr="00131F89" w:rsidRDefault="008D316D" w:rsidP="00253548">
            <w:pPr>
              <w:widowControl w:val="0"/>
              <w:spacing w:after="80"/>
              <w:rPr>
                <w:rFonts w:ascii="Arial" w:hAnsi="Arial" w:cs="Arial"/>
                <w:color w:val="000000"/>
                <w:sz w:val="16"/>
                <w:szCs w:val="17"/>
              </w:rPr>
            </w:pPr>
            <w:r w:rsidRPr="00131F89">
              <w:rPr>
                <w:rFonts w:ascii="Arial" w:hAnsi="Arial" w:cs="Arial"/>
                <w:color w:val="000000"/>
                <w:sz w:val="16"/>
                <w:szCs w:val="17"/>
              </w:rPr>
              <w:t xml:space="preserve">Note: </w:t>
            </w:r>
            <w:r w:rsidRPr="00131F89">
              <w:rPr>
                <w:rFonts w:ascii="Arial" w:hAnsi="Arial" w:cs="Arial"/>
                <w:sz w:val="16"/>
                <w:szCs w:val="17"/>
              </w:rPr>
              <w:t>The con</w:t>
            </w:r>
            <w:r>
              <w:rPr>
                <w:rFonts w:ascii="Arial" w:hAnsi="Arial" w:cs="Arial"/>
                <w:sz w:val="16"/>
                <w:szCs w:val="17"/>
              </w:rPr>
              <w:t>fidence limits are calculated as</w:t>
            </w:r>
            <w:r w:rsidRPr="00131F89">
              <w:rPr>
                <w:rFonts w:ascii="Arial" w:hAnsi="Arial" w:cs="Arial"/>
                <w:sz w:val="16"/>
                <w:szCs w:val="17"/>
              </w:rPr>
              <w:t xml:space="preserve"> P±2*SE.</w:t>
            </w:r>
          </w:p>
        </w:tc>
        <w:tc>
          <w:tcPr>
            <w:tcW w:w="950" w:type="dxa"/>
            <w:tcBorders>
              <w:top w:val="nil"/>
              <w:left w:val="nil"/>
              <w:bottom w:val="nil"/>
              <w:right w:val="nil"/>
            </w:tcBorders>
            <w:shd w:val="clear" w:color="000000" w:fill="FFFFFF"/>
            <w:noWrap/>
            <w:vAlign w:val="center"/>
            <w:hideMark/>
          </w:tcPr>
          <w:p w:rsidR="008D316D" w:rsidRPr="00131F89" w:rsidRDefault="008D316D" w:rsidP="00253548">
            <w:pPr>
              <w:widowControl w:val="0"/>
              <w:spacing w:after="80"/>
              <w:rPr>
                <w:rFonts w:ascii="Arial" w:hAnsi="Arial" w:cs="Arial"/>
                <w:sz w:val="16"/>
              </w:rPr>
            </w:pPr>
            <w:r w:rsidRPr="00131F89">
              <w:rPr>
                <w:rFonts w:ascii="Arial" w:hAnsi="Arial" w:cs="Arial"/>
                <w:sz w:val="16"/>
              </w:rPr>
              <w:t> </w:t>
            </w:r>
          </w:p>
        </w:tc>
        <w:tc>
          <w:tcPr>
            <w:tcW w:w="938" w:type="dxa"/>
            <w:tcBorders>
              <w:top w:val="nil"/>
              <w:left w:val="nil"/>
              <w:bottom w:val="nil"/>
              <w:right w:val="nil"/>
            </w:tcBorders>
            <w:shd w:val="clear" w:color="000000" w:fill="FFFFFF"/>
            <w:noWrap/>
            <w:vAlign w:val="center"/>
            <w:hideMark/>
          </w:tcPr>
          <w:p w:rsidR="008D316D" w:rsidRPr="00131F89" w:rsidRDefault="008D316D" w:rsidP="00253548">
            <w:pPr>
              <w:widowControl w:val="0"/>
              <w:spacing w:after="80"/>
              <w:rPr>
                <w:rFonts w:ascii="Arial" w:hAnsi="Arial" w:cs="Arial"/>
                <w:sz w:val="16"/>
              </w:rPr>
            </w:pPr>
            <w:r w:rsidRPr="00131F89">
              <w:rPr>
                <w:rFonts w:ascii="Arial" w:hAnsi="Arial" w:cs="Arial"/>
                <w:sz w:val="16"/>
              </w:rPr>
              <w:t> </w:t>
            </w:r>
          </w:p>
        </w:tc>
      </w:tr>
    </w:tbl>
    <w:p w:rsidR="00253548" w:rsidRDefault="00253548" w:rsidP="008E654A">
      <w:pPr>
        <w:pStyle w:val="AParagraph"/>
      </w:pPr>
    </w:p>
    <w:p w:rsidR="00253548" w:rsidRDefault="00253548">
      <w:pPr>
        <w:rPr>
          <w:rFonts w:ascii="Verdana" w:hAnsi="Verdana"/>
          <w:sz w:val="18"/>
          <w:szCs w:val="18"/>
        </w:rPr>
      </w:pPr>
      <w:r>
        <w:br w:type="page"/>
      </w:r>
    </w:p>
    <w:p w:rsidR="008D316D" w:rsidRDefault="008D316D" w:rsidP="008E654A">
      <w:pPr>
        <w:pStyle w:val="AParagraph"/>
      </w:pPr>
      <w:r>
        <w:lastRenderedPageBreak/>
        <w:t>Assuming</w:t>
      </w:r>
      <w:r w:rsidRPr="00C61E75">
        <w:t xml:space="preserve"> the domain size is large enough such that the finite population correction is negligible</w:t>
      </w:r>
      <w:r w:rsidRPr="00102A81">
        <w:t>, Table 1.1 gives the required</w:t>
      </w:r>
      <w:r w:rsidRPr="00C61E75">
        <w:t xml:space="preserve"> gross sample size in </w:t>
      </w:r>
      <w:r>
        <w:t xml:space="preserve">terms of </w:t>
      </w:r>
      <w:r w:rsidRPr="00C61E75">
        <w:t>number of households with estimated parameters from a DHS survey. The target population is currently married women age 15-49; the estimated parameters are:</w:t>
      </w:r>
    </w:p>
    <w:p w:rsidR="008D316D" w:rsidRDefault="008D316D" w:rsidP="00AA3D71">
      <w:pPr>
        <w:pStyle w:val="AParagraph"/>
        <w:numPr>
          <w:ilvl w:val="0"/>
          <w:numId w:val="6"/>
        </w:numPr>
        <w:spacing w:after="0"/>
        <w:ind w:left="1080"/>
      </w:pPr>
      <w:r w:rsidRPr="00C61E75">
        <w:t>the proportion of currently married women who are current users of any modern contraceptive method</w:t>
      </w:r>
      <w:r>
        <w:t>,</w:t>
      </w:r>
    </w:p>
    <w:p w:rsidR="008D316D" w:rsidRDefault="008D316D" w:rsidP="00AA3D71">
      <w:pPr>
        <w:pStyle w:val="AParagraph"/>
        <w:numPr>
          <w:ilvl w:val="0"/>
          <w:numId w:val="6"/>
        </w:numPr>
        <w:spacing w:after="0"/>
        <w:ind w:left="1080"/>
      </w:pPr>
      <w:r w:rsidRPr="00C61E75">
        <w:t>the design effect (Deft),</w:t>
      </w:r>
    </w:p>
    <w:p w:rsidR="008D316D" w:rsidRDefault="008D316D" w:rsidP="00AA3D71">
      <w:pPr>
        <w:pStyle w:val="AParagraph"/>
        <w:numPr>
          <w:ilvl w:val="0"/>
          <w:numId w:val="6"/>
        </w:numPr>
        <w:spacing w:after="0"/>
        <w:ind w:left="1080"/>
      </w:pPr>
      <w:r w:rsidRPr="00C61E75">
        <w:t>the number of target individuals (number of currently married women 15-49) per household</w:t>
      </w:r>
      <w:r>
        <w:t>,</w:t>
      </w:r>
    </w:p>
    <w:p w:rsidR="008D316D" w:rsidRDefault="008D316D" w:rsidP="00AA3D71">
      <w:pPr>
        <w:pStyle w:val="AParagraph"/>
        <w:numPr>
          <w:ilvl w:val="0"/>
          <w:numId w:val="6"/>
        </w:numPr>
        <w:ind w:left="1080"/>
      </w:pPr>
      <w:r w:rsidRPr="00C61E75">
        <w:t>the individual and the household response rates.</w:t>
      </w:r>
    </w:p>
    <w:p w:rsidR="008D316D" w:rsidRPr="00C61E75" w:rsidRDefault="008D316D" w:rsidP="008E654A">
      <w:pPr>
        <w:pStyle w:val="AParagraph"/>
      </w:pPr>
      <w:r w:rsidRPr="00C61E75">
        <w:t xml:space="preserve">For example, with an estimated prevalence of 20%, if we require a RSE of 10%, we should select 846 households in this particular domain. With a gross household response rate (the number of households completed over the total number selected) of 92% and an individual response rate of 96%, we expect to obtain 784 completed interviews of currently married women age 15-49. </w:t>
      </w:r>
    </w:p>
    <w:p w:rsidR="008D316D" w:rsidRDefault="008D316D" w:rsidP="008E654A">
      <w:pPr>
        <w:pStyle w:val="AParagraph"/>
      </w:pPr>
      <w:r w:rsidRPr="00C61E75">
        <w:t xml:space="preserve">The estimated quantities at the top of the table </w:t>
      </w:r>
      <w:r>
        <w:t xml:space="preserve">used as input to the calculation </w:t>
      </w:r>
      <w:r w:rsidRPr="00C61E75">
        <w:t>can usually be obtained from previous surveys or from administrative records. The total sample size for a survey with several domains is the sum of the sample sizes obtained in the above table for each domain. If the same precision req</w:t>
      </w:r>
      <w:r>
        <w:t>uired</w:t>
      </w:r>
      <w:r w:rsidRPr="00C61E75">
        <w:t xml:space="preserve"> and the same indicator level apply to all domains, then the total sample size is the sample size calculated for one domain multiplied by the number of domains. With this example, the total sample size for a survey having six domains with approximately the same level of modern contraceptive use among currently married women and the same precision request for each domain would be 5076 households. </w:t>
      </w:r>
      <w:r>
        <w:t>The</w:t>
      </w:r>
      <w:r w:rsidRPr="00C61E75">
        <w:t xml:space="preserve"> “Sample size determination” </w:t>
      </w:r>
      <w:r>
        <w:t xml:space="preserve">template </w:t>
      </w:r>
      <w:r w:rsidRPr="00C61E75">
        <w:t xml:space="preserve">located in the Appendix </w:t>
      </w:r>
      <w:r>
        <w:t>can be used to determine required sample sizes</w:t>
      </w:r>
      <w:r w:rsidRPr="00C61E75">
        <w:t>.</w:t>
      </w:r>
    </w:p>
    <w:p w:rsidR="008D316D" w:rsidRPr="00C61E75" w:rsidRDefault="008D316D" w:rsidP="00253548">
      <w:pPr>
        <w:pStyle w:val="ATableTitle"/>
        <w:keepNext w:val="0"/>
        <w:keepLines w:val="0"/>
        <w:widowControl w:val="0"/>
      </w:pPr>
      <w:bookmarkStart w:id="24" w:name="_Toc335143022"/>
      <w:r w:rsidRPr="00C61E75">
        <w:t xml:space="preserve">Table 1.2 </w:t>
      </w:r>
      <w:r w:rsidR="008E654A">
        <w:t xml:space="preserve"> </w:t>
      </w:r>
      <w:r w:rsidRPr="00C61E75">
        <w:t>Sample size determination for estimating the prevalence of</w:t>
      </w:r>
      <w:r w:rsidR="008E654A">
        <w:br/>
      </w:r>
      <w:r w:rsidRPr="00C61E75">
        <w:t>full vaccination coverage among children aged 12-23 months</w:t>
      </w:r>
      <w:bookmarkEnd w:id="24"/>
    </w:p>
    <w:tbl>
      <w:tblPr>
        <w:tblW w:w="0" w:type="auto"/>
        <w:jc w:val="center"/>
        <w:tblLayout w:type="fixed"/>
        <w:tblLook w:val="04A0" w:firstRow="1" w:lastRow="0" w:firstColumn="1" w:lastColumn="0" w:noHBand="0" w:noVBand="1"/>
      </w:tblPr>
      <w:tblGrid>
        <w:gridCol w:w="1260"/>
        <w:gridCol w:w="1324"/>
        <w:gridCol w:w="1133"/>
        <w:gridCol w:w="1323"/>
        <w:gridCol w:w="950"/>
        <w:gridCol w:w="938"/>
      </w:tblGrid>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sidRPr="00F120A3">
              <w:rPr>
                <w:rFonts w:ascii="Arial" w:hAnsi="Arial" w:cs="Arial"/>
                <w:sz w:val="16"/>
                <w:szCs w:val="18"/>
              </w:rPr>
              <w:t>Estimated proportion p</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Pr>
                <w:rFonts w:ascii="Arial" w:hAnsi="Arial" w:cs="Arial"/>
                <w:sz w:val="16"/>
                <w:szCs w:val="18"/>
              </w:rPr>
              <w:t>0.29</w:t>
            </w:r>
          </w:p>
        </w:tc>
        <w:tc>
          <w:tcPr>
            <w:tcW w:w="2273" w:type="dxa"/>
            <w:gridSpan w:val="2"/>
            <w:tcBorders>
              <w:top w:val="single" w:sz="4" w:space="0" w:color="auto"/>
              <w:left w:val="nil"/>
              <w:bottom w:val="single" w:sz="4" w:space="0" w:color="auto"/>
              <w:right w:val="nil"/>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sidRPr="00F120A3">
              <w:rPr>
                <w:rFonts w:ascii="Arial" w:hAnsi="Arial" w:cs="Arial"/>
                <w:sz w:val="16"/>
                <w:szCs w:val="18"/>
              </w:rPr>
              <w:t>Total target population</w:t>
            </w:r>
          </w:p>
        </w:tc>
        <w:tc>
          <w:tcPr>
            <w:tcW w:w="93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8D316D" w:rsidRPr="00F120A3" w:rsidRDefault="008D316D" w:rsidP="00A71C3E">
            <w:pPr>
              <w:widowControl w:val="0"/>
              <w:spacing w:after="80" w:line="240" w:lineRule="auto"/>
              <w:jc w:val="center"/>
              <w:rPr>
                <w:rFonts w:ascii="Arial" w:hAnsi="Arial" w:cs="Arial"/>
                <w:sz w:val="16"/>
                <w:szCs w:val="18"/>
              </w:rPr>
            </w:pPr>
            <w:r w:rsidRPr="00F120A3">
              <w:rPr>
                <w:rFonts w:ascii="Arial" w:hAnsi="Arial" w:cs="Arial"/>
                <w:sz w:val="16"/>
                <w:szCs w:val="18"/>
              </w:rPr>
              <w:t> </w:t>
            </w:r>
          </w:p>
        </w:tc>
      </w:tr>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Pr>
                <w:rFonts w:ascii="Arial" w:hAnsi="Arial" w:cs="Arial"/>
                <w:sz w:val="16"/>
                <w:szCs w:val="18"/>
              </w:rPr>
              <w:t>Estimated design</w:t>
            </w:r>
            <w:r w:rsidRPr="00F120A3">
              <w:rPr>
                <w:rFonts w:ascii="Arial" w:hAnsi="Arial" w:cs="Arial"/>
                <w:sz w:val="16"/>
                <w:szCs w:val="18"/>
              </w:rPr>
              <w:t xml:space="preserve"> </w:t>
            </w:r>
            <w:r>
              <w:rPr>
                <w:rFonts w:ascii="Arial" w:hAnsi="Arial" w:cs="Arial"/>
                <w:sz w:val="16"/>
                <w:szCs w:val="18"/>
              </w:rPr>
              <w:t>effect (</w:t>
            </w:r>
            <w:r w:rsidRPr="00F120A3">
              <w:rPr>
                <w:rFonts w:ascii="Arial" w:hAnsi="Arial" w:cs="Arial"/>
                <w:sz w:val="16"/>
                <w:szCs w:val="18"/>
              </w:rPr>
              <w:t>Deft</w:t>
            </w:r>
            <w:r>
              <w:rPr>
                <w:rFonts w:ascii="Arial" w:hAnsi="Arial" w:cs="Arial"/>
                <w:sz w:val="16"/>
                <w:szCs w:val="18"/>
              </w:rPr>
              <w:t>)</w:t>
            </w:r>
            <w:r w:rsidRPr="00F120A3">
              <w:rPr>
                <w:rFonts w:ascii="Arial" w:hAnsi="Arial" w:cs="Arial"/>
                <w:sz w:val="16"/>
                <w:szCs w:val="18"/>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F120A3" w:rsidRDefault="008D316D" w:rsidP="00A71C3E">
            <w:pPr>
              <w:widowControl w:val="0"/>
              <w:spacing w:after="80" w:line="240" w:lineRule="auto"/>
              <w:jc w:val="center"/>
              <w:rPr>
                <w:rFonts w:ascii="Arial" w:hAnsi="Arial" w:cs="Arial"/>
                <w:sz w:val="16"/>
                <w:szCs w:val="18"/>
              </w:rPr>
            </w:pPr>
            <w:r>
              <w:rPr>
                <w:rFonts w:ascii="Arial" w:hAnsi="Arial" w:cs="Arial"/>
                <w:sz w:val="16"/>
                <w:szCs w:val="18"/>
              </w:rPr>
              <w:t>1.22</w:t>
            </w:r>
          </w:p>
        </w:tc>
        <w:tc>
          <w:tcPr>
            <w:tcW w:w="2273" w:type="dxa"/>
            <w:gridSpan w:val="2"/>
            <w:tcBorders>
              <w:top w:val="nil"/>
              <w:left w:val="nil"/>
              <w:bottom w:val="single" w:sz="4" w:space="0" w:color="auto"/>
              <w:right w:val="single" w:sz="4" w:space="0" w:color="auto"/>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sidRPr="00F120A3">
              <w:rPr>
                <w:rFonts w:ascii="Arial" w:hAnsi="Arial" w:cs="Arial"/>
                <w:sz w:val="16"/>
                <w:szCs w:val="18"/>
              </w:rPr>
              <w:t># of target individuals/HH</w:t>
            </w:r>
          </w:p>
        </w:tc>
        <w:tc>
          <w:tcPr>
            <w:tcW w:w="938" w:type="dxa"/>
            <w:tcBorders>
              <w:top w:val="nil"/>
              <w:left w:val="nil"/>
              <w:bottom w:val="single" w:sz="4" w:space="0" w:color="auto"/>
              <w:right w:val="single" w:sz="4" w:space="0" w:color="auto"/>
            </w:tcBorders>
            <w:shd w:val="clear" w:color="000000" w:fill="FFFFFF" w:themeFill="background1"/>
            <w:noWrap/>
            <w:vAlign w:val="center"/>
            <w:hideMark/>
          </w:tcPr>
          <w:p w:rsidR="008D316D" w:rsidRPr="00F120A3" w:rsidRDefault="008D316D" w:rsidP="00A71C3E">
            <w:pPr>
              <w:widowControl w:val="0"/>
              <w:spacing w:after="80" w:line="240" w:lineRule="auto"/>
              <w:jc w:val="center"/>
              <w:rPr>
                <w:rFonts w:ascii="Arial" w:hAnsi="Arial" w:cs="Arial"/>
                <w:sz w:val="16"/>
                <w:szCs w:val="18"/>
              </w:rPr>
            </w:pPr>
            <w:r>
              <w:rPr>
                <w:rFonts w:ascii="Arial" w:hAnsi="Arial" w:cs="Arial"/>
                <w:sz w:val="16"/>
                <w:szCs w:val="18"/>
              </w:rPr>
              <w:t>0.11</w:t>
            </w:r>
          </w:p>
        </w:tc>
      </w:tr>
      <w:tr w:rsidR="008D316D" w:rsidRPr="00131F89" w:rsidTr="00253548">
        <w:trPr>
          <w:jc w:val="center"/>
        </w:trPr>
        <w:tc>
          <w:tcPr>
            <w:tcW w:w="2584"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sidRPr="00F120A3">
              <w:rPr>
                <w:rFonts w:ascii="Arial" w:hAnsi="Arial" w:cs="Arial"/>
                <w:sz w:val="16"/>
                <w:szCs w:val="18"/>
              </w:rPr>
              <w:t>Individual response rate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D316D" w:rsidRPr="00F120A3" w:rsidRDefault="008D316D" w:rsidP="00A71C3E">
            <w:pPr>
              <w:widowControl w:val="0"/>
              <w:spacing w:after="80" w:line="240" w:lineRule="auto"/>
              <w:jc w:val="center"/>
              <w:rPr>
                <w:rFonts w:ascii="Arial" w:hAnsi="Arial" w:cs="Arial"/>
                <w:sz w:val="16"/>
                <w:szCs w:val="18"/>
              </w:rPr>
            </w:pPr>
            <w:r w:rsidRPr="00F120A3">
              <w:rPr>
                <w:rFonts w:ascii="Arial" w:hAnsi="Arial" w:cs="Arial"/>
                <w:sz w:val="16"/>
                <w:szCs w:val="18"/>
              </w:rPr>
              <w:t>0.96</w:t>
            </w:r>
          </w:p>
        </w:tc>
        <w:tc>
          <w:tcPr>
            <w:tcW w:w="2273" w:type="dxa"/>
            <w:gridSpan w:val="2"/>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rsidR="008D316D" w:rsidRPr="00F120A3" w:rsidRDefault="008D316D" w:rsidP="00A71C3E">
            <w:pPr>
              <w:widowControl w:val="0"/>
              <w:spacing w:after="80" w:line="240" w:lineRule="auto"/>
              <w:rPr>
                <w:rFonts w:ascii="Arial" w:hAnsi="Arial" w:cs="Arial"/>
                <w:sz w:val="16"/>
                <w:szCs w:val="18"/>
              </w:rPr>
            </w:pPr>
            <w:r w:rsidRPr="00F120A3">
              <w:rPr>
                <w:rFonts w:ascii="Arial" w:hAnsi="Arial" w:cs="Arial"/>
                <w:sz w:val="16"/>
                <w:szCs w:val="18"/>
              </w:rPr>
              <w:t xml:space="preserve">HH gross response rate </w:t>
            </w:r>
          </w:p>
        </w:tc>
        <w:tc>
          <w:tcPr>
            <w:tcW w:w="938"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D316D" w:rsidRPr="00F120A3" w:rsidRDefault="008D316D" w:rsidP="00A71C3E">
            <w:pPr>
              <w:widowControl w:val="0"/>
              <w:spacing w:after="80" w:line="240" w:lineRule="auto"/>
              <w:jc w:val="center"/>
              <w:rPr>
                <w:rFonts w:ascii="Arial" w:hAnsi="Arial" w:cs="Arial"/>
                <w:sz w:val="16"/>
                <w:szCs w:val="18"/>
              </w:rPr>
            </w:pPr>
            <w:r w:rsidRPr="00F120A3">
              <w:rPr>
                <w:rFonts w:ascii="Arial" w:hAnsi="Arial" w:cs="Arial"/>
                <w:sz w:val="16"/>
                <w:szCs w:val="18"/>
              </w:rPr>
              <w:t>0.92</w:t>
            </w:r>
          </w:p>
        </w:tc>
      </w:tr>
      <w:tr w:rsidR="008D316D" w:rsidRPr="00131F89" w:rsidTr="00253548">
        <w:trPr>
          <w:jc w:val="center"/>
        </w:trPr>
        <w:tc>
          <w:tcPr>
            <w:tcW w:w="1260" w:type="dxa"/>
            <w:tcBorders>
              <w:top w:val="single" w:sz="4" w:space="0" w:color="auto"/>
              <w:left w:val="single" w:sz="4" w:space="0" w:color="auto"/>
              <w:bottom w:val="nil"/>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Desired</w:t>
            </w:r>
          </w:p>
        </w:tc>
        <w:tc>
          <w:tcPr>
            <w:tcW w:w="1324" w:type="dxa"/>
            <w:tcBorders>
              <w:top w:val="single" w:sz="4" w:space="0" w:color="auto"/>
              <w:left w:val="nil"/>
              <w:bottom w:val="nil"/>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 xml:space="preserve"> Net Sample</w:t>
            </w:r>
          </w:p>
        </w:tc>
        <w:tc>
          <w:tcPr>
            <w:tcW w:w="1133" w:type="dxa"/>
            <w:tcBorders>
              <w:top w:val="single" w:sz="4" w:space="0" w:color="auto"/>
              <w:left w:val="nil"/>
              <w:bottom w:val="nil"/>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Sample size</w:t>
            </w:r>
          </w:p>
        </w:tc>
        <w:tc>
          <w:tcPr>
            <w:tcW w:w="1323" w:type="dxa"/>
            <w:tcBorders>
              <w:top w:val="single" w:sz="4" w:space="0" w:color="auto"/>
              <w:left w:val="nil"/>
              <w:bottom w:val="nil"/>
              <w:right w:val="nil"/>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 xml:space="preserve">Expected </w:t>
            </w:r>
          </w:p>
        </w:tc>
        <w:tc>
          <w:tcPr>
            <w:tcW w:w="1888" w:type="dxa"/>
            <w:gridSpan w:val="2"/>
            <w:tcBorders>
              <w:top w:val="single" w:sz="4" w:space="0" w:color="auto"/>
              <w:left w:val="single" w:sz="4" w:space="0" w:color="auto"/>
              <w:bottom w:val="single" w:sz="4" w:space="0" w:color="auto"/>
              <w:right w:val="single" w:sz="4" w:space="0" w:color="000000"/>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95% confidence limits</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RSE</w:t>
            </w:r>
          </w:p>
        </w:tc>
        <w:tc>
          <w:tcPr>
            <w:tcW w:w="1324"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Pr>
                <w:rFonts w:ascii="Arial" w:hAnsi="Arial" w:cs="Arial"/>
                <w:b/>
                <w:bCs/>
                <w:sz w:val="16"/>
                <w:szCs w:val="18"/>
              </w:rPr>
              <w:t>size</w:t>
            </w:r>
            <w:r w:rsidRPr="00131F89">
              <w:rPr>
                <w:rFonts w:ascii="Arial" w:hAnsi="Arial" w:cs="Arial"/>
                <w:b/>
                <w:bCs/>
                <w:sz w:val="16"/>
                <w:szCs w:val="18"/>
              </w:rPr>
              <w:t xml:space="preserve"> individual</w:t>
            </w:r>
          </w:p>
        </w:tc>
        <w:tc>
          <w:tcPr>
            <w:tcW w:w="1133"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household</w:t>
            </w:r>
          </w:p>
        </w:tc>
        <w:tc>
          <w:tcPr>
            <w:tcW w:w="1323"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SE</w:t>
            </w:r>
          </w:p>
        </w:tc>
        <w:tc>
          <w:tcPr>
            <w:tcW w:w="950"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Lower</w:t>
            </w:r>
          </w:p>
        </w:tc>
        <w:tc>
          <w:tcPr>
            <w:tcW w:w="938" w:type="dxa"/>
            <w:tcBorders>
              <w:top w:val="nil"/>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b/>
                <w:bCs/>
                <w:sz w:val="16"/>
                <w:szCs w:val="18"/>
              </w:rPr>
            </w:pPr>
            <w:r w:rsidRPr="00131F89">
              <w:rPr>
                <w:rFonts w:ascii="Arial" w:hAnsi="Arial" w:cs="Arial"/>
                <w:b/>
                <w:bCs/>
                <w:sz w:val="16"/>
                <w:szCs w:val="18"/>
              </w:rPr>
              <w:t>Upper</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0.20</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91</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937</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0.058</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0.174</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0.406</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0.19</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101</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1040</w:t>
            </w:r>
          </w:p>
        </w:tc>
        <w:tc>
          <w:tcPr>
            <w:tcW w:w="132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0.055</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0.180</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0.400</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0.18</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112</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1153</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0.052</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0.185</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0.395</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0.17</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126</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1297</w:t>
            </w:r>
          </w:p>
        </w:tc>
        <w:tc>
          <w:tcPr>
            <w:tcW w:w="132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0.049</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0.191</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0.389</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0.16</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142</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1462</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0.046</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0.197</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0.383</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0.15</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162</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1668</w:t>
            </w:r>
          </w:p>
        </w:tc>
        <w:tc>
          <w:tcPr>
            <w:tcW w:w="132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0.043</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0.203</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0.377</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0.14</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186</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1915</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0.041</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0.209</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0.371</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0.13</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216</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2224</w:t>
            </w:r>
          </w:p>
        </w:tc>
        <w:tc>
          <w:tcPr>
            <w:tcW w:w="132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0.038</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0.215</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0.365</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0.12</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253</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2605</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0.035</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0.220</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0.360</w:t>
            </w:r>
          </w:p>
        </w:tc>
      </w:tr>
      <w:tr w:rsidR="008D316D" w:rsidRPr="00131F89"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0.11</w:t>
            </w:r>
          </w:p>
        </w:tc>
        <w:tc>
          <w:tcPr>
            <w:tcW w:w="132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301</w:t>
            </w:r>
          </w:p>
        </w:tc>
        <w:tc>
          <w:tcPr>
            <w:tcW w:w="113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3099</w:t>
            </w:r>
          </w:p>
        </w:tc>
        <w:tc>
          <w:tcPr>
            <w:tcW w:w="1323"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0.032</w:t>
            </w:r>
          </w:p>
        </w:tc>
        <w:tc>
          <w:tcPr>
            <w:tcW w:w="95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0.226</w:t>
            </w:r>
          </w:p>
        </w:tc>
        <w:tc>
          <w:tcPr>
            <w:tcW w:w="938"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0.354</w:t>
            </w:r>
          </w:p>
        </w:tc>
      </w:tr>
      <w:tr w:rsidR="008D316D" w:rsidRPr="00131F89" w:rsidTr="00253548">
        <w:trPr>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31F89">
              <w:rPr>
                <w:rFonts w:ascii="Arial" w:hAnsi="Arial" w:cs="Arial"/>
                <w:sz w:val="16"/>
                <w:szCs w:val="18"/>
              </w:rPr>
              <w:t>0.10</w:t>
            </w:r>
          </w:p>
        </w:tc>
        <w:tc>
          <w:tcPr>
            <w:tcW w:w="1324"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364</w:t>
            </w:r>
          </w:p>
        </w:tc>
        <w:tc>
          <w:tcPr>
            <w:tcW w:w="113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3747</w:t>
            </w:r>
          </w:p>
        </w:tc>
        <w:tc>
          <w:tcPr>
            <w:tcW w:w="1323"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0.029</w:t>
            </w:r>
          </w:p>
        </w:tc>
        <w:tc>
          <w:tcPr>
            <w:tcW w:w="950"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0.232</w:t>
            </w:r>
          </w:p>
        </w:tc>
        <w:tc>
          <w:tcPr>
            <w:tcW w:w="938" w:type="dxa"/>
            <w:tcBorders>
              <w:top w:val="nil"/>
              <w:left w:val="nil"/>
              <w:bottom w:val="single" w:sz="4" w:space="0" w:color="auto"/>
              <w:right w:val="single" w:sz="4" w:space="0" w:color="auto"/>
            </w:tcBorders>
            <w:shd w:val="clear" w:color="auto" w:fill="auto"/>
            <w:noWrap/>
            <w:vAlign w:val="center"/>
            <w:hideMark/>
          </w:tcPr>
          <w:p w:rsidR="008D316D" w:rsidRPr="00131F89"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0.348</w:t>
            </w:r>
          </w:p>
        </w:tc>
      </w:tr>
      <w:tr w:rsidR="008D316D" w:rsidRPr="00F120A3" w:rsidTr="00253548">
        <w:trPr>
          <w:jc w:val="center"/>
        </w:trPr>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0.05</w:t>
            </w:r>
          </w:p>
        </w:tc>
        <w:tc>
          <w:tcPr>
            <w:tcW w:w="132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1458</w:t>
            </w:r>
          </w:p>
        </w:tc>
        <w:tc>
          <w:tcPr>
            <w:tcW w:w="113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15008</w:t>
            </w:r>
          </w:p>
        </w:tc>
        <w:tc>
          <w:tcPr>
            <w:tcW w:w="132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0.014</w:t>
            </w:r>
          </w:p>
        </w:tc>
        <w:tc>
          <w:tcPr>
            <w:tcW w:w="9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0.261</w:t>
            </w:r>
          </w:p>
        </w:tc>
        <w:tc>
          <w:tcPr>
            <w:tcW w:w="93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D316D" w:rsidRPr="001D5303" w:rsidRDefault="008D316D" w:rsidP="00A71C3E">
            <w:pPr>
              <w:widowControl w:val="0"/>
              <w:spacing w:after="80" w:line="240" w:lineRule="auto"/>
              <w:jc w:val="center"/>
              <w:rPr>
                <w:rFonts w:ascii="Arial" w:hAnsi="Arial" w:cs="Arial"/>
                <w:sz w:val="16"/>
                <w:szCs w:val="18"/>
              </w:rPr>
            </w:pPr>
            <w:r w:rsidRPr="001D5303">
              <w:rPr>
                <w:rFonts w:ascii="Arial" w:hAnsi="Arial" w:cs="Arial"/>
                <w:sz w:val="16"/>
                <w:szCs w:val="18"/>
              </w:rPr>
              <w:t>0.319</w:t>
            </w:r>
          </w:p>
        </w:tc>
      </w:tr>
      <w:tr w:rsidR="008D316D" w:rsidRPr="00131F89" w:rsidTr="00253548">
        <w:trPr>
          <w:jc w:val="center"/>
        </w:trPr>
        <w:tc>
          <w:tcPr>
            <w:tcW w:w="5040" w:type="dxa"/>
            <w:gridSpan w:val="4"/>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color w:val="000000"/>
                <w:sz w:val="16"/>
                <w:szCs w:val="17"/>
              </w:rPr>
            </w:pPr>
            <w:r w:rsidRPr="00131F89">
              <w:rPr>
                <w:rFonts w:ascii="Arial" w:hAnsi="Arial" w:cs="Arial"/>
                <w:color w:val="000000"/>
                <w:sz w:val="16"/>
                <w:szCs w:val="17"/>
              </w:rPr>
              <w:t>Note: The default value of Deft is set to be 1.5. Specify if different.</w:t>
            </w:r>
          </w:p>
        </w:tc>
        <w:tc>
          <w:tcPr>
            <w:tcW w:w="950" w:type="dxa"/>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rPr>
            </w:pPr>
            <w:r w:rsidRPr="00131F89">
              <w:rPr>
                <w:rFonts w:ascii="Arial" w:hAnsi="Arial" w:cs="Arial"/>
                <w:sz w:val="16"/>
              </w:rPr>
              <w:t> </w:t>
            </w:r>
          </w:p>
        </w:tc>
        <w:tc>
          <w:tcPr>
            <w:tcW w:w="938" w:type="dxa"/>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rPr>
            </w:pPr>
            <w:r w:rsidRPr="00131F89">
              <w:rPr>
                <w:rFonts w:ascii="Arial" w:hAnsi="Arial" w:cs="Arial"/>
                <w:sz w:val="16"/>
              </w:rPr>
              <w:t> </w:t>
            </w:r>
          </w:p>
        </w:tc>
      </w:tr>
      <w:tr w:rsidR="008D316D" w:rsidRPr="00131F89" w:rsidTr="00253548">
        <w:trPr>
          <w:jc w:val="center"/>
        </w:trPr>
        <w:tc>
          <w:tcPr>
            <w:tcW w:w="5040" w:type="dxa"/>
            <w:gridSpan w:val="4"/>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szCs w:val="17"/>
              </w:rPr>
            </w:pPr>
            <w:r w:rsidRPr="00131F89">
              <w:rPr>
                <w:rFonts w:ascii="Arial" w:hAnsi="Arial" w:cs="Arial"/>
                <w:sz w:val="16"/>
                <w:szCs w:val="17"/>
              </w:rPr>
              <w:t xml:space="preserve">          The con</w:t>
            </w:r>
            <w:r>
              <w:rPr>
                <w:rFonts w:ascii="Arial" w:hAnsi="Arial" w:cs="Arial"/>
                <w:sz w:val="16"/>
                <w:szCs w:val="17"/>
              </w:rPr>
              <w:t>fidence limits are calculated as</w:t>
            </w:r>
            <w:r w:rsidRPr="00131F89">
              <w:rPr>
                <w:rFonts w:ascii="Arial" w:hAnsi="Arial" w:cs="Arial"/>
                <w:sz w:val="16"/>
                <w:szCs w:val="17"/>
              </w:rPr>
              <w:t xml:space="preserve"> P±2*SE.</w:t>
            </w:r>
          </w:p>
        </w:tc>
        <w:tc>
          <w:tcPr>
            <w:tcW w:w="950" w:type="dxa"/>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rPr>
            </w:pPr>
            <w:r w:rsidRPr="00131F89">
              <w:rPr>
                <w:rFonts w:ascii="Arial" w:hAnsi="Arial" w:cs="Arial"/>
                <w:sz w:val="16"/>
              </w:rPr>
              <w:t> </w:t>
            </w:r>
          </w:p>
        </w:tc>
        <w:tc>
          <w:tcPr>
            <w:tcW w:w="938" w:type="dxa"/>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rPr>
            </w:pPr>
            <w:r w:rsidRPr="00131F89">
              <w:rPr>
                <w:rFonts w:ascii="Arial" w:hAnsi="Arial" w:cs="Arial"/>
                <w:sz w:val="16"/>
              </w:rPr>
              <w:t> </w:t>
            </w:r>
          </w:p>
        </w:tc>
      </w:tr>
      <w:tr w:rsidR="008D316D" w:rsidRPr="00131F89" w:rsidTr="00253548">
        <w:trPr>
          <w:jc w:val="center"/>
        </w:trPr>
        <w:tc>
          <w:tcPr>
            <w:tcW w:w="6928" w:type="dxa"/>
            <w:gridSpan w:val="6"/>
            <w:tcBorders>
              <w:top w:val="nil"/>
              <w:left w:val="nil"/>
              <w:bottom w:val="nil"/>
              <w:right w:val="nil"/>
            </w:tcBorders>
            <w:shd w:val="clear" w:color="000000" w:fill="FFFFFF"/>
            <w:noWrap/>
            <w:vAlign w:val="center"/>
            <w:hideMark/>
          </w:tcPr>
          <w:p w:rsidR="008D316D" w:rsidRPr="00131F89" w:rsidRDefault="008D316D" w:rsidP="00A71C3E">
            <w:pPr>
              <w:widowControl w:val="0"/>
              <w:spacing w:after="80" w:line="240" w:lineRule="auto"/>
              <w:rPr>
                <w:rFonts w:ascii="Arial" w:hAnsi="Arial" w:cs="Arial"/>
                <w:sz w:val="16"/>
              </w:rPr>
            </w:pPr>
            <w:r w:rsidRPr="00131F89">
              <w:rPr>
                <w:rFonts w:ascii="Arial" w:hAnsi="Arial" w:cs="Arial"/>
                <w:color w:val="000000"/>
                <w:sz w:val="16"/>
                <w:szCs w:val="17"/>
              </w:rPr>
              <w:t xml:space="preserve">          If response rate is not provided, the sample size calculated is net sample size.</w:t>
            </w:r>
          </w:p>
        </w:tc>
      </w:tr>
    </w:tbl>
    <w:p w:rsidR="008D316D" w:rsidRDefault="008D316D" w:rsidP="008E654A">
      <w:pPr>
        <w:pStyle w:val="AParagraph"/>
      </w:pPr>
      <w:r w:rsidRPr="00102A81">
        <w:lastRenderedPageBreak/>
        <w:t>Table 1.2 shows a similar example for the indicator “proportion of children aged 12-23 months who are fully immunized”. In this case, the target population is children aged 12-23 months. The estimated number of target individuals per household is much smaller than the number of currently married women per household given in Table 1.1. So for the same sample size calculated in Table 1.1, we can only get a RSE of above 20% at domain level. With a RSE of 10%, we need to select 3746 households in this particular domain which seems unrealistic if we have several domains for the</w:t>
      </w:r>
      <w:r w:rsidRPr="00C61E75">
        <w:t xml:space="preserve"> survey.</w:t>
      </w:r>
    </w:p>
    <w:p w:rsidR="008D316D" w:rsidRPr="00C61E75" w:rsidRDefault="008D316D" w:rsidP="008E654A">
      <w:pPr>
        <w:pStyle w:val="AParagraph"/>
      </w:pPr>
      <w:r w:rsidRPr="00C61E75">
        <w:t>This example shows that for a multi-indicator survey, the sample size requ</w:t>
      </w:r>
      <w:r>
        <w:t>ir</w:t>
      </w:r>
      <w:r w:rsidRPr="00C61E75">
        <w:t>ed can be very different f</w:t>
      </w:r>
      <w:r>
        <w:t>r</w:t>
      </w:r>
      <w:r w:rsidRPr="00C61E75">
        <w:t xml:space="preserve">om indicator to indicator. So the choice of the reference indicator upon which the sample size is calculated is an important issue. The reference indicator which is used for sample size </w:t>
      </w:r>
      <w:r w:rsidRPr="00102A81">
        <w:t>determination should have demographic importance, moderate value and moderate population coverage, i.e. apply to a sizable proportion of the population. With the same sample size calculated in Table 1.1 for a survey</w:t>
      </w:r>
      <w:r w:rsidRPr="00C61E75">
        <w:t xml:space="preserve"> having six domains, the RSE for the whole sample for estimating full immunization among children 12-23 months is between 8% and 9%.</w:t>
      </w:r>
    </w:p>
    <w:p w:rsidR="008D316D" w:rsidRPr="00C61E75" w:rsidRDefault="008D316D" w:rsidP="008E654A">
      <w:pPr>
        <w:pStyle w:val="AParagraph"/>
      </w:pPr>
      <w:r w:rsidRPr="00C61E75">
        <w:t xml:space="preserve">The domain sample sizes often need to be balanced between domains </w:t>
      </w:r>
      <w:r>
        <w:t xml:space="preserve">due to </w:t>
      </w:r>
      <w:r w:rsidRPr="00C61E75">
        <w:t>budget constraints. In practice it is often the case that the total sample size is fixed according to funding available and implement</w:t>
      </w:r>
      <w:r>
        <w:t>ation</w:t>
      </w:r>
      <w:r w:rsidRPr="00C61E75">
        <w:t xml:space="preserve"> capa</w:t>
      </w:r>
      <w:r>
        <w:t>c</w:t>
      </w:r>
      <w:r w:rsidRPr="00C61E75">
        <w:t xml:space="preserve">ity, and then the sample is allocated to each domain and to each stratum within the domain. In </w:t>
      </w:r>
      <w:r>
        <w:t xml:space="preserve">the </w:t>
      </w:r>
      <w:r w:rsidRPr="00C61E75">
        <w:t xml:space="preserve">case of very tight budget constraints, we may equally allocate the total sample to the domains. In some cases, we may want to oversample a specific domain </w:t>
      </w:r>
      <w:r>
        <w:t>to</w:t>
      </w:r>
      <w:r w:rsidRPr="00C61E75">
        <w:t xml:space="preserve"> conduct some in-depth analysis for a certain rare phenomen</w:t>
      </w:r>
      <w:r>
        <w:t>on</w:t>
      </w:r>
      <w:r w:rsidRPr="00C61E75">
        <w:t>. The method (and the tables) presented in the following section may be used to allocate the sample at the domain level because the domains are usually first-level strata. Regardless of the method used for allocation, the calculation of domain sample size can give us an idea about the precision we may achieve in each domain with a given sample size.</w:t>
      </w:r>
    </w:p>
    <w:p w:rsidR="008D316D" w:rsidRPr="008E654A" w:rsidRDefault="008D316D" w:rsidP="008E654A">
      <w:pPr>
        <w:pStyle w:val="Heading2"/>
      </w:pPr>
      <w:bookmarkStart w:id="25" w:name="_Toc335143174"/>
      <w:r w:rsidRPr="008E654A">
        <w:t>1.7</w:t>
      </w:r>
      <w:r w:rsidRPr="008E654A">
        <w:tab/>
        <w:t>Sample allocation</w:t>
      </w:r>
      <w:bookmarkEnd w:id="25"/>
    </w:p>
    <w:p w:rsidR="008D316D" w:rsidRPr="00C61E75" w:rsidRDefault="008D316D" w:rsidP="008E654A">
      <w:pPr>
        <w:pStyle w:val="AParagraph"/>
      </w:pPr>
      <w:r w:rsidRPr="00C61E75">
        <w:t>In case</w:t>
      </w:r>
      <w:r>
        <w:t>s where</w:t>
      </w:r>
      <w:r w:rsidRPr="00C61E75">
        <w:t xml:space="preserve"> </w:t>
      </w:r>
      <w:r>
        <w:t>the</w:t>
      </w:r>
      <w:r w:rsidRPr="00C61E75">
        <w:t xml:space="preserve"> total sample size or domain sample size has been fixed, we need to appropriately allocate the sample to different domains (or different strata within a domain). This allocation is aimed at strengthening the sampling efficiency at </w:t>
      </w:r>
      <w:r>
        <w:t xml:space="preserve">the </w:t>
      </w:r>
      <w:r w:rsidRPr="00C61E75">
        <w:t xml:space="preserve">national level or domain level and reducing sampling errors. Assuming a constant cost across domains/strata, the optimum allocation of the sample depends on the size of the domain/stratum </w:t>
      </w:r>
      <m:oMath>
        <m:sSub>
          <m:sSubPr>
            <m:ctrlPr>
              <w:rPr>
                <w:rFonts w:ascii="Cambria Math" w:hAnsi="Cambria Math"/>
                <w:i/>
              </w:rPr>
            </m:ctrlPr>
          </m:sSubPr>
          <m:e>
            <m:r>
              <w:rPr>
                <w:rFonts w:ascii="Cambria Math" w:hAnsi="Cambria Math"/>
              </w:rPr>
              <m:t>N</m:t>
            </m:r>
          </m:e>
          <m:sub>
            <m:r>
              <w:rPr>
                <w:rFonts w:ascii="Cambria Math" w:hAnsi="Cambria Math"/>
              </w:rPr>
              <m:t>h</m:t>
            </m:r>
          </m:sub>
        </m:sSub>
      </m:oMath>
      <w:r w:rsidRPr="00C61E75">
        <w:t xml:space="preserve"> and the variability of the indicator to be estimated</w:t>
      </w:r>
      <w:r w:rsidRPr="00C61E75">
        <w:rPr>
          <w:position w:val="-10"/>
          <w:sz w:val="44"/>
        </w:rPr>
        <w:object w:dxaOrig="400" w:dyaOrig="300">
          <v:shape id="_x0000_i1025" type="#_x0000_t75" style="width:21.95pt;height:14.95pt" o:ole="">
            <v:imagedata r:id="rId33" o:title=""/>
          </v:shape>
          <o:OLEObject Type="Embed" ProgID="Equation.3" ShapeID="_x0000_i1025" DrawAspect="Content" ObjectID="_1408889680" r:id="rId34"/>
        </w:object>
      </w:r>
    </w:p>
    <w:p w:rsidR="008D316D" w:rsidRPr="00C61E75" w:rsidRDefault="008D316D" w:rsidP="008D316D">
      <w:pPr>
        <w:spacing w:before="240" w:line="360" w:lineRule="auto"/>
        <w:ind w:left="90" w:firstLine="630"/>
        <w:jc w:val="center"/>
        <w:rPr>
          <w:rFonts w:ascii="Verdana" w:hAnsi="Verdana"/>
          <w:sz w:val="18"/>
          <w:szCs w:val="18"/>
        </w:rPr>
      </w:pPr>
      <w:r w:rsidRPr="00C61E75">
        <w:rPr>
          <w:position w:val="-10"/>
          <w:sz w:val="44"/>
        </w:rPr>
        <w:object w:dxaOrig="1100" w:dyaOrig="300">
          <v:shape id="_x0000_i1026" type="#_x0000_t75" style="width:54pt;height:14.95pt" o:ole="">
            <v:imagedata r:id="rId35" o:title=""/>
          </v:shape>
          <o:OLEObject Type="Embed" ProgID="Equation.3" ShapeID="_x0000_i1026" DrawAspect="Content" ObjectID="_1408889681" r:id="rId36"/>
        </w:object>
      </w:r>
    </w:p>
    <w:p w:rsidR="008D316D" w:rsidRPr="00C61E75" w:rsidRDefault="008D316D" w:rsidP="008D316D">
      <w:pPr>
        <w:ind w:firstLine="720"/>
        <w:jc w:val="both"/>
        <w:rPr>
          <w:rFonts w:ascii="Verdana" w:hAnsi="Verdana"/>
          <w:sz w:val="18"/>
          <w:szCs w:val="18"/>
        </w:rPr>
      </w:pPr>
      <w:r w:rsidRPr="00C61E75">
        <w:rPr>
          <w:rFonts w:ascii="Verdana" w:hAnsi="Verdana"/>
          <w:sz w:val="18"/>
          <w:szCs w:val="18"/>
        </w:rPr>
        <w:t xml:space="preserve">For a given total sample size </w:t>
      </w:r>
      <w:proofErr w:type="spellStart"/>
      <w:r w:rsidRPr="00201437">
        <w:rPr>
          <w:rFonts w:ascii="Verdana" w:hAnsi="Verdana"/>
          <w:sz w:val="18"/>
          <w:szCs w:val="18"/>
        </w:rPr>
        <w:t>n</w:t>
      </w:r>
      <w:proofErr w:type="spellEnd"/>
      <w:r>
        <w:rPr>
          <w:rFonts w:ascii="Verdana" w:hAnsi="Verdana"/>
          <w:sz w:val="18"/>
          <w:szCs w:val="18"/>
        </w:rPr>
        <w:t xml:space="preserve"> </w:t>
      </w:r>
      <w:r w:rsidRPr="00C61E75">
        <w:rPr>
          <w:rFonts w:ascii="Verdana" w:hAnsi="Verdana"/>
          <w:sz w:val="18"/>
          <w:szCs w:val="18"/>
        </w:rPr>
        <w:t xml:space="preserve">the optimum allocation for variable </w:t>
      </w:r>
      <m:oMath>
        <m:r>
          <m:rPr>
            <m:sty m:val="p"/>
          </m:rPr>
          <w:rPr>
            <w:rFonts w:ascii="Cambria Math" w:hAnsi="Cambria Math"/>
            <w:sz w:val="18"/>
            <w:szCs w:val="18"/>
          </w:rPr>
          <m:t>x</m:t>
        </m:r>
      </m:oMath>
      <w:r w:rsidRPr="00C61E75">
        <w:rPr>
          <w:rFonts w:ascii="Verdana" w:hAnsi="Verdana"/>
          <w:sz w:val="18"/>
          <w:szCs w:val="18"/>
        </w:rPr>
        <w:t xml:space="preserve"> is given by:</w:t>
      </w:r>
    </w:p>
    <w:p w:rsidR="008D316D" w:rsidRPr="00C61E75" w:rsidRDefault="008D316D" w:rsidP="00253548">
      <w:pPr>
        <w:spacing w:before="120" w:after="120" w:line="360" w:lineRule="auto"/>
        <w:ind w:left="86" w:firstLine="634"/>
        <w:jc w:val="center"/>
        <w:rPr>
          <w:position w:val="-44"/>
          <w:sz w:val="44"/>
        </w:rPr>
      </w:pPr>
      <w:r w:rsidRPr="00C61E75">
        <w:rPr>
          <w:position w:val="-44"/>
          <w:sz w:val="44"/>
        </w:rPr>
        <w:object w:dxaOrig="1400" w:dyaOrig="760">
          <v:shape id="_x0000_i1155" type="#_x0000_t75" style="width:68.95pt;height:39.05pt" o:ole="">
            <v:imagedata r:id="rId37" o:title=""/>
          </v:shape>
          <o:OLEObject Type="Embed" ProgID="Equation.3" ShapeID="_x0000_i1155" DrawAspect="Content" ObjectID="_1408889682" r:id="rId38"/>
        </w:object>
      </w:r>
    </w:p>
    <w:p w:rsidR="008D316D" w:rsidRPr="00C61E75" w:rsidRDefault="008D316D" w:rsidP="008E654A">
      <w:pPr>
        <w:pStyle w:val="AParagraph"/>
      </w:pPr>
      <w:r w:rsidRPr="00C61E75">
        <w:t xml:space="preserve">The optimum allocation is </w:t>
      </w:r>
      <w:r>
        <w:t xml:space="preserve">only </w:t>
      </w:r>
      <w:r w:rsidRPr="00C61E75">
        <w:t>optimal for the indicator on which the allocation is based</w:t>
      </w:r>
      <w:r>
        <w:t>;</w:t>
      </w:r>
      <w:r w:rsidRPr="00C61E75">
        <w:t xml:space="preserve"> </w:t>
      </w:r>
      <w:r>
        <w:t>that allocation</w:t>
      </w:r>
      <w:r w:rsidRPr="00C61E75">
        <w:t xml:space="preserve"> may not be appropriate for other indicators. For a multipurpose survey, if the domains/strata are not too different in size, a safe allocation that is good for all indicators is a proportional allocation, with sample size proportional to the domain/stratum size.</w:t>
      </w:r>
    </w:p>
    <w:p w:rsidR="008D316D" w:rsidRPr="00C61E75" w:rsidRDefault="008D316D" w:rsidP="008D316D">
      <w:pPr>
        <w:spacing w:before="240" w:line="360" w:lineRule="auto"/>
        <w:ind w:left="90" w:firstLine="630"/>
        <w:jc w:val="center"/>
        <w:rPr>
          <w:sz w:val="44"/>
        </w:rPr>
      </w:pPr>
      <w:r w:rsidRPr="00C61E75">
        <w:rPr>
          <w:position w:val="-44"/>
          <w:sz w:val="44"/>
        </w:rPr>
        <w:object w:dxaOrig="1800" w:dyaOrig="760">
          <v:shape id="_x0000_i1027" type="#_x0000_t75" style="width:90pt;height:39.05pt" o:ole="">
            <v:imagedata r:id="rId39" o:title=""/>
          </v:shape>
          <o:OLEObject Type="Embed" ProgID="Equation.3" ShapeID="_x0000_i1027" DrawAspect="Content" ObjectID="_1408889683" r:id="rId40"/>
        </w:object>
      </w:r>
    </w:p>
    <w:p w:rsidR="008D316D" w:rsidRPr="00C61E75" w:rsidRDefault="008D316D" w:rsidP="008E654A">
      <w:pPr>
        <w:pStyle w:val="AParagraph"/>
      </w:pPr>
      <w:r w:rsidRPr="00C61E75">
        <w:lastRenderedPageBreak/>
        <w:t>This allocation introduces a constant sampling fraction across domain/strata with</w:t>
      </w:r>
      <w:r>
        <w:t>:</w:t>
      </w:r>
    </w:p>
    <w:p w:rsidR="008D316D" w:rsidRPr="00C61E75" w:rsidRDefault="008D316D" w:rsidP="008D316D">
      <w:pPr>
        <w:spacing w:before="240" w:line="360" w:lineRule="auto"/>
        <w:ind w:left="90"/>
        <w:jc w:val="center"/>
        <w:rPr>
          <w:sz w:val="44"/>
        </w:rPr>
      </w:pPr>
      <w:r w:rsidRPr="00C61E75">
        <w:rPr>
          <w:position w:val="-24"/>
          <w:sz w:val="44"/>
        </w:rPr>
        <w:object w:dxaOrig="1219" w:dyaOrig="560">
          <v:shape id="_x0000_i1028" type="#_x0000_t75" style="width:61.45pt;height:28.55pt" o:ole="">
            <v:imagedata r:id="rId41" o:title=""/>
          </v:shape>
          <o:OLEObject Type="Embed" ProgID="Equation.3" ShapeID="_x0000_i1028" DrawAspect="Content" ObjectID="_1408889684" r:id="rId42"/>
        </w:object>
      </w:r>
    </w:p>
    <w:p w:rsidR="008D316D" w:rsidRPr="00C61E75" w:rsidRDefault="008D316D" w:rsidP="008E654A">
      <w:pPr>
        <w:pStyle w:val="AParagraph"/>
      </w:pPr>
      <w:r w:rsidRPr="00C61E75">
        <w:t xml:space="preserve">Because DHS </w:t>
      </w:r>
      <w:r>
        <w:t>surveys are</w:t>
      </w:r>
      <w:r w:rsidRPr="00C61E75">
        <w:t xml:space="preserve"> multipurpose survey</w:t>
      </w:r>
      <w:r>
        <w:t>s</w:t>
      </w:r>
      <w:r w:rsidRPr="00C61E75">
        <w:t xml:space="preserve">, a proportional allocation of sample is recommended if the domains/strata are not too different in size. </w:t>
      </w:r>
      <w:r>
        <w:t>However, i</w:t>
      </w:r>
      <w:r w:rsidRPr="00C61E75">
        <w:t xml:space="preserve">f the domains/strata sizes are very different, </w:t>
      </w:r>
      <w:r>
        <w:t xml:space="preserve">the </w:t>
      </w:r>
      <w:r w:rsidRPr="00C61E75">
        <w:t>small</w:t>
      </w:r>
      <w:r>
        <w:t>er</w:t>
      </w:r>
      <w:r w:rsidRPr="00C61E75">
        <w:t xml:space="preserve"> domain</w:t>
      </w:r>
      <w:r>
        <w:t>s</w:t>
      </w:r>
      <w:r w:rsidRPr="00C61E75">
        <w:t>/strata may receive a very small sample size.</w:t>
      </w:r>
    </w:p>
    <w:p w:rsidR="008D316D" w:rsidRPr="00C61E75" w:rsidRDefault="008D316D" w:rsidP="008E654A">
      <w:pPr>
        <w:pStyle w:val="AParagraph"/>
      </w:pPr>
      <w:r w:rsidRPr="00C61E75">
        <w:t xml:space="preserve">If </w:t>
      </w:r>
      <w:r>
        <w:t xml:space="preserve">a </w:t>
      </w:r>
      <w:r w:rsidRPr="00C61E75">
        <w:t xml:space="preserve">desired precision </w:t>
      </w:r>
      <w:r>
        <w:t>is</w:t>
      </w:r>
      <w:r w:rsidRPr="00C61E75">
        <w:t xml:space="preserve"> requ</w:t>
      </w:r>
      <w:r>
        <w:t>ir</w:t>
      </w:r>
      <w:r w:rsidRPr="00C61E75">
        <w:t xml:space="preserve">ed at domain/stratum level, </w:t>
      </w:r>
      <w:r>
        <w:t xml:space="preserve">by assuming equal relative variations across strata, </w:t>
      </w:r>
      <w:r w:rsidRPr="00C61E75">
        <w:t xml:space="preserve">a power allocation </w:t>
      </w:r>
      <w:r>
        <w:t>(</w:t>
      </w:r>
      <w:proofErr w:type="spellStart"/>
      <w:r>
        <w:t>Bankier</w:t>
      </w:r>
      <w:proofErr w:type="spellEnd"/>
      <w:r>
        <w:t xml:space="preserve">, 1988) </w:t>
      </w:r>
      <w:r w:rsidRPr="00C61E75">
        <w:t>with an appropriate power value</w:t>
      </w:r>
      <w:r w:rsidR="008E654A">
        <w:br/>
      </w:r>
      <w:r w:rsidRPr="00FE4011">
        <w:rPr>
          <w:position w:val="-6"/>
        </w:rPr>
        <w:object w:dxaOrig="240" w:dyaOrig="220">
          <v:shape id="_x0000_i1029" type="#_x0000_t75" style="width:11.85pt;height:10.55pt" o:ole="">
            <v:imagedata r:id="rId43" o:title=""/>
          </v:shape>
          <o:OLEObject Type="Embed" ProgID="Equation.3" ShapeID="_x0000_i1029" DrawAspect="Content" ObjectID="_1408889685" r:id="rId44"/>
        </w:object>
      </w:r>
      <w:r>
        <w:t xml:space="preserve"> (</w:t>
      </w:r>
      <w:r w:rsidRPr="00FE4011">
        <w:rPr>
          <w:position w:val="-6"/>
        </w:rPr>
        <w:object w:dxaOrig="900" w:dyaOrig="279">
          <v:shape id="_x0000_i1030" type="#_x0000_t75" style="width:45.2pt;height:14.05pt" o:ole="">
            <v:imagedata r:id="rId45" o:title=""/>
          </v:shape>
          <o:OLEObject Type="Embed" ProgID="Equation.3" ShapeID="_x0000_i1030" DrawAspect="Content" ObjectID="_1408889686" r:id="rId46"/>
        </w:object>
      </w:r>
      <w:r>
        <w:t>)</w:t>
      </w:r>
      <w:r w:rsidRPr="00C61E75">
        <w:t xml:space="preserve"> may be used to guarantee sufficient sample size in small domains/strata.</w:t>
      </w:r>
    </w:p>
    <w:p w:rsidR="008D316D" w:rsidRPr="00C61E75" w:rsidRDefault="008D316D" w:rsidP="008D316D">
      <w:pPr>
        <w:spacing w:line="360" w:lineRule="auto"/>
        <w:ind w:left="90" w:firstLine="630"/>
        <w:jc w:val="center"/>
        <w:rPr>
          <w:sz w:val="44"/>
        </w:rPr>
      </w:pPr>
      <w:r w:rsidRPr="00FE4011">
        <w:rPr>
          <w:position w:val="-60"/>
          <w:sz w:val="44"/>
        </w:rPr>
        <w:object w:dxaOrig="1380" w:dyaOrig="1020">
          <v:shape id="_x0000_i1031" type="#_x0000_t75" style="width:68.95pt;height:50.05pt" o:ole="">
            <v:imagedata r:id="rId47" o:title=""/>
          </v:shape>
          <o:OLEObject Type="Embed" ProgID="Equation.3" ShapeID="_x0000_i1031" DrawAspect="Content" ObjectID="_1408889687" r:id="rId48"/>
        </w:object>
      </w:r>
    </w:p>
    <w:p w:rsidR="008D316D" w:rsidRDefault="008D316D" w:rsidP="008E654A">
      <w:pPr>
        <w:pStyle w:val="AParagraph"/>
      </w:pPr>
      <w:r w:rsidRPr="00C61E75">
        <w:t xml:space="preserve">A power allocation is an allocation proportional to the power of </w:t>
      </w:r>
      <w:r>
        <w:t>a</w:t>
      </w:r>
      <w:r w:rsidRPr="00C61E75">
        <w:t xml:space="preserve"> size measure </w:t>
      </w:r>
      <w:r w:rsidRPr="00C61E75">
        <w:rPr>
          <w:i/>
        </w:rPr>
        <w:t>M</w:t>
      </w:r>
      <w:r w:rsidRPr="00C61E75">
        <w:t>. A power value of 1 gives proportional allocation; a power value of 0 gives equal size allocation; a power value between 0 and 1 gives an allocation between proportional allocation and equal size allocation. Proportional allocation is good for national level indicators, but may not meet the precision request at domain level; while an equal size allocation is good for comparison across domains, but may affect the precision at national level</w:t>
      </w:r>
      <w:r>
        <w:t>.</w:t>
      </w:r>
      <w:r w:rsidRPr="00C61E75">
        <w:t xml:space="preserve"> </w:t>
      </w:r>
      <w:r>
        <w:t>A</w:t>
      </w:r>
      <w:r w:rsidRPr="00C61E75">
        <w:t xml:space="preserve"> power allocation with power values between 0 and 1 is a tradeoff between the national level precision and the domain level precision. Since the sample size is usually large at</w:t>
      </w:r>
      <w:r>
        <w:t xml:space="preserve"> the</w:t>
      </w:r>
      <w:r w:rsidRPr="00C61E75">
        <w:t xml:space="preserve"> national level, the national level precision is not a concern.</w:t>
      </w:r>
    </w:p>
    <w:p w:rsidR="008D316D" w:rsidRPr="00C61E75" w:rsidRDefault="008D316D" w:rsidP="008E654A">
      <w:pPr>
        <w:pStyle w:val="AParagraph"/>
      </w:pPr>
      <w:r w:rsidRPr="00102A81">
        <w:t>In Table 1.3 below, we give an example</w:t>
      </w:r>
      <w:r w:rsidRPr="00C61E75">
        <w:t xml:space="preserve"> of </w:t>
      </w:r>
      <w:r>
        <w:t xml:space="preserve">a proportional </w:t>
      </w:r>
      <w:r w:rsidRPr="00C61E75">
        <w:t>sample allocation of 15</w:t>
      </w:r>
      <w:r>
        <w:t>,</w:t>
      </w:r>
      <w:r w:rsidRPr="00C61E75">
        <w:t xml:space="preserve">000 individuals to 11 domains and to their urban-rural areas. The minimum domain sample size is 384 for domain 2, which is too small for estimating </w:t>
      </w:r>
      <w:r>
        <w:t>the total fertility rate (</w:t>
      </w:r>
      <w:r w:rsidRPr="00C61E75">
        <w:t>TFR</w:t>
      </w:r>
      <w:r>
        <w:t>)</w:t>
      </w:r>
      <w:r w:rsidRPr="00C61E75">
        <w:t xml:space="preserve"> and </w:t>
      </w:r>
      <w:r>
        <w:t>childhood mortality rates</w:t>
      </w:r>
      <w:r w:rsidRPr="00C61E75">
        <w:t>. The largest sample size is for domain 11 which may be unnecessarily large. The actual total sample size given in the total row may be slightly different from the desired sample size because of rounding.</w:t>
      </w:r>
    </w:p>
    <w:p w:rsidR="008E654A" w:rsidRDefault="008E654A">
      <w:pPr>
        <w:rPr>
          <w:rFonts w:ascii="Verdana" w:hAnsi="Verdana"/>
          <w:sz w:val="18"/>
          <w:szCs w:val="18"/>
        </w:rPr>
      </w:pPr>
      <w:r>
        <w:rPr>
          <w:rFonts w:ascii="Verdana" w:hAnsi="Verdana"/>
          <w:sz w:val="18"/>
          <w:szCs w:val="18"/>
        </w:rPr>
        <w:br w:type="page"/>
      </w:r>
    </w:p>
    <w:p w:rsidR="008D316D" w:rsidRPr="00C61E75" w:rsidRDefault="008D316D" w:rsidP="008E654A">
      <w:pPr>
        <w:pStyle w:val="ATableTitle"/>
      </w:pPr>
      <w:bookmarkStart w:id="26" w:name="_Toc335143023"/>
      <w:r w:rsidRPr="00C61E75">
        <w:lastRenderedPageBreak/>
        <w:t>Table 1.</w:t>
      </w:r>
      <w:r>
        <w:t>3</w:t>
      </w:r>
      <w:r w:rsidR="008E654A">
        <w:t xml:space="preserve"> </w:t>
      </w:r>
      <w:r w:rsidRPr="00C61E75">
        <w:t xml:space="preserve"> Sample allocation</w:t>
      </w:r>
      <w:r>
        <w:t>: P</w:t>
      </w:r>
      <w:r w:rsidRPr="00C61E75">
        <w:t>roportional allocation</w:t>
      </w:r>
      <w:bookmarkEnd w:id="26"/>
    </w:p>
    <w:tbl>
      <w:tblPr>
        <w:tblW w:w="9904" w:type="dxa"/>
        <w:jc w:val="center"/>
        <w:tblLayout w:type="fixed"/>
        <w:tblLook w:val="04A0" w:firstRow="1" w:lastRow="0" w:firstColumn="1" w:lastColumn="0" w:noHBand="0" w:noVBand="1"/>
      </w:tblPr>
      <w:tblGrid>
        <w:gridCol w:w="732"/>
        <w:gridCol w:w="1920"/>
        <w:gridCol w:w="1080"/>
        <w:gridCol w:w="1186"/>
        <w:gridCol w:w="1012"/>
        <w:gridCol w:w="936"/>
        <w:gridCol w:w="1083"/>
        <w:gridCol w:w="966"/>
        <w:gridCol w:w="989"/>
      </w:tblGrid>
      <w:tr w:rsidR="008D316D" w:rsidRPr="003E46B1" w:rsidTr="008D316D">
        <w:trPr>
          <w:trHeight w:val="170"/>
          <w:jc w:val="center"/>
        </w:trPr>
        <w:tc>
          <w:tcPr>
            <w:tcW w:w="732" w:type="dxa"/>
            <w:vMerge w:val="restart"/>
            <w:tcBorders>
              <w:top w:val="single" w:sz="4" w:space="0" w:color="auto"/>
              <w:left w:val="single" w:sz="4" w:space="0" w:color="auto"/>
              <w:right w:val="single" w:sz="4" w:space="0" w:color="auto"/>
            </w:tcBorders>
            <w:shd w:val="clear" w:color="000000" w:fill="A6A6A6" w:themeFill="background1" w:themeFillShade="A6"/>
            <w:tcMar>
              <w:left w:w="0" w:type="dxa"/>
              <w:right w:w="0" w:type="dxa"/>
            </w:tcMar>
            <w:vAlign w:val="center"/>
            <w:hideMark/>
          </w:tcPr>
          <w:p w:rsidR="008D316D" w:rsidRPr="003E46B1" w:rsidRDefault="008D316D" w:rsidP="008D316D">
            <w:pPr>
              <w:jc w:val="center"/>
              <w:rPr>
                <w:rFonts w:ascii="Verdana" w:hAnsi="Verdana" w:cs="Arial"/>
                <w:b/>
                <w:bCs/>
                <w:sz w:val="16"/>
                <w:szCs w:val="16"/>
              </w:rPr>
            </w:pPr>
            <w:r w:rsidRPr="003E46B1">
              <w:rPr>
                <w:rFonts w:ascii="Verdana" w:hAnsi="Verdana" w:cs="Arial"/>
                <w:b/>
                <w:bCs/>
                <w:sz w:val="16"/>
                <w:szCs w:val="16"/>
              </w:rPr>
              <w:t xml:space="preserve">Serial </w:t>
            </w:r>
            <w:proofErr w:type="spellStart"/>
            <w:r w:rsidRPr="003E46B1">
              <w:rPr>
                <w:rFonts w:ascii="Verdana" w:hAnsi="Verdana" w:cs="Arial"/>
                <w:b/>
                <w:bCs/>
                <w:sz w:val="16"/>
                <w:szCs w:val="16"/>
              </w:rPr>
              <w:t>Num</w:t>
            </w:r>
            <w:proofErr w:type="spellEnd"/>
            <w:r w:rsidRPr="003E46B1">
              <w:rPr>
                <w:rFonts w:ascii="Verdana" w:hAnsi="Verdana" w:cs="Arial"/>
                <w:b/>
                <w:bCs/>
                <w:sz w:val="16"/>
                <w:szCs w:val="16"/>
              </w:rPr>
              <w:t> </w:t>
            </w:r>
          </w:p>
        </w:tc>
        <w:tc>
          <w:tcPr>
            <w:tcW w:w="1920" w:type="dxa"/>
            <w:tcBorders>
              <w:top w:val="single" w:sz="4" w:space="0" w:color="auto"/>
              <w:left w:val="nil"/>
              <w:bottom w:val="single" w:sz="4" w:space="0" w:color="auto"/>
              <w:right w:val="single" w:sz="4" w:space="0" w:color="auto"/>
            </w:tcBorders>
            <w:shd w:val="clear" w:color="000000" w:fill="A6A6A6" w:themeFill="background1" w:themeFillShade="A6"/>
            <w:noWrap/>
            <w:tcMar>
              <w:left w:w="0" w:type="dxa"/>
              <w:right w:w="0" w:type="dxa"/>
            </w:tcMar>
            <w:vAlign w:val="center"/>
            <w:hideMark/>
          </w:tcPr>
          <w:p w:rsidR="008D316D" w:rsidRPr="00527FF5" w:rsidRDefault="008D316D" w:rsidP="008D316D">
            <w:pPr>
              <w:rPr>
                <w:rFonts w:ascii="Verdana" w:hAnsi="Verdana" w:cs="Arial"/>
                <w:b/>
                <w:bCs/>
                <w:sz w:val="16"/>
                <w:szCs w:val="16"/>
              </w:rPr>
            </w:pPr>
            <w:r w:rsidRPr="00527FF5">
              <w:rPr>
                <w:rFonts w:ascii="Verdana" w:hAnsi="Verdana" w:cs="Arial"/>
                <w:b/>
                <w:bCs/>
                <w:sz w:val="16"/>
                <w:szCs w:val="16"/>
              </w:rPr>
              <w:t>Total sample size =&gt;</w:t>
            </w:r>
          </w:p>
        </w:tc>
        <w:tc>
          <w:tcPr>
            <w:tcW w:w="1080" w:type="dxa"/>
            <w:tcBorders>
              <w:top w:val="single" w:sz="4" w:space="0" w:color="auto"/>
              <w:left w:val="single" w:sz="4" w:space="0" w:color="auto"/>
              <w:bottom w:val="single" w:sz="4" w:space="0" w:color="auto"/>
              <w:right w:val="single" w:sz="4" w:space="0" w:color="auto"/>
            </w:tcBorders>
            <w:shd w:val="clear" w:color="000000" w:fill="FFFFFF" w:themeFill="background1"/>
            <w:noWrap/>
            <w:tcMar>
              <w:left w:w="0" w:type="dxa"/>
              <w:right w:w="288" w:type="dxa"/>
            </w:tcMar>
            <w:vAlign w:val="center"/>
            <w:hideMark/>
          </w:tcPr>
          <w:p w:rsidR="008D316D" w:rsidRPr="00527FF5" w:rsidRDefault="008D316D" w:rsidP="008D316D">
            <w:pPr>
              <w:jc w:val="right"/>
              <w:rPr>
                <w:rFonts w:ascii="Verdana" w:hAnsi="Verdana" w:cs="Arial"/>
                <w:sz w:val="16"/>
                <w:szCs w:val="16"/>
              </w:rPr>
            </w:pPr>
            <w:r w:rsidRPr="00527FF5">
              <w:rPr>
                <w:rFonts w:ascii="Verdana" w:hAnsi="Verdana" w:cs="Arial"/>
                <w:sz w:val="16"/>
                <w:szCs w:val="16"/>
              </w:rPr>
              <w:t>15000</w:t>
            </w:r>
          </w:p>
        </w:tc>
        <w:tc>
          <w:tcPr>
            <w:tcW w:w="21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left w:w="0" w:type="dxa"/>
              <w:right w:w="0" w:type="dxa"/>
            </w:tcMar>
            <w:vAlign w:val="center"/>
            <w:hideMark/>
          </w:tcPr>
          <w:p w:rsidR="008D316D" w:rsidRPr="00527FF5" w:rsidRDefault="008D316D" w:rsidP="008D316D">
            <w:pPr>
              <w:rPr>
                <w:rFonts w:ascii="Verdana" w:hAnsi="Verdana" w:cs="Arial"/>
                <w:b/>
                <w:bCs/>
                <w:sz w:val="16"/>
                <w:szCs w:val="16"/>
              </w:rPr>
            </w:pPr>
            <w:r w:rsidRPr="00527FF5">
              <w:rPr>
                <w:rFonts w:ascii="Verdana" w:hAnsi="Verdana" w:cs="Arial"/>
                <w:b/>
                <w:bCs/>
                <w:sz w:val="16"/>
                <w:szCs w:val="16"/>
              </w:rPr>
              <w:t>Power value domain=&gt;</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8D316D" w:rsidRPr="00527FF5" w:rsidRDefault="008D316D" w:rsidP="008D316D">
            <w:pPr>
              <w:jc w:val="center"/>
              <w:rPr>
                <w:rFonts w:ascii="Verdana" w:hAnsi="Verdana" w:cs="Arial"/>
                <w:sz w:val="16"/>
                <w:szCs w:val="16"/>
              </w:rPr>
            </w:pPr>
          </w:p>
        </w:tc>
        <w:tc>
          <w:tcPr>
            <w:tcW w:w="20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left w:w="0" w:type="dxa"/>
              <w:right w:w="0" w:type="dxa"/>
            </w:tcMar>
            <w:vAlign w:val="center"/>
            <w:hideMark/>
          </w:tcPr>
          <w:p w:rsidR="008D316D" w:rsidRPr="00527FF5" w:rsidRDefault="008D316D" w:rsidP="008D316D">
            <w:pPr>
              <w:rPr>
                <w:rFonts w:ascii="Verdana" w:hAnsi="Verdana" w:cs="Arial"/>
                <w:b/>
                <w:bCs/>
                <w:sz w:val="16"/>
                <w:szCs w:val="16"/>
              </w:rPr>
            </w:pPr>
            <w:r w:rsidRPr="00527FF5">
              <w:rPr>
                <w:rFonts w:ascii="Verdana" w:hAnsi="Verdana" w:cs="Arial"/>
                <w:b/>
                <w:bCs/>
                <w:sz w:val="16"/>
                <w:szCs w:val="16"/>
              </w:rPr>
              <w:t>Power value urban=&gt;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8D316D" w:rsidRPr="00527FF5" w:rsidRDefault="008D316D" w:rsidP="008D316D">
            <w:pPr>
              <w:jc w:val="center"/>
              <w:rPr>
                <w:rFonts w:ascii="Verdana" w:hAnsi="Verdana" w:cs="Arial"/>
                <w:sz w:val="16"/>
                <w:szCs w:val="16"/>
              </w:rPr>
            </w:pPr>
          </w:p>
        </w:tc>
      </w:tr>
      <w:tr w:rsidR="008D316D" w:rsidRPr="003E46B1" w:rsidTr="008D316D">
        <w:trPr>
          <w:trHeight w:val="255"/>
          <w:jc w:val="center"/>
        </w:trPr>
        <w:tc>
          <w:tcPr>
            <w:tcW w:w="732" w:type="dxa"/>
            <w:vMerge/>
            <w:tcBorders>
              <w:left w:val="single" w:sz="4" w:space="0" w:color="auto"/>
              <w:right w:val="single" w:sz="4" w:space="0" w:color="auto"/>
            </w:tcBorders>
            <w:shd w:val="clear" w:color="auto" w:fill="A6A6A6" w:themeFill="background1" w:themeFillShade="A6"/>
            <w:vAlign w:val="center"/>
            <w:hideMark/>
          </w:tcPr>
          <w:p w:rsidR="008D316D" w:rsidRPr="003E46B1" w:rsidRDefault="008D316D" w:rsidP="008D316D">
            <w:pPr>
              <w:jc w:val="center"/>
              <w:rPr>
                <w:rFonts w:ascii="Verdana" w:hAnsi="Verdana" w:cs="Arial"/>
                <w:b/>
                <w:bCs/>
                <w:sz w:val="16"/>
                <w:szCs w:val="16"/>
              </w:rPr>
            </w:pPr>
          </w:p>
        </w:tc>
        <w:tc>
          <w:tcPr>
            <w:tcW w:w="1920" w:type="dxa"/>
            <w:vMerge w:val="restar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Domain/Stratum</w:t>
            </w:r>
          </w:p>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Name/ID</w:t>
            </w:r>
          </w:p>
        </w:tc>
        <w:tc>
          <w:tcPr>
            <w:tcW w:w="1080" w:type="dxa"/>
            <w:vMerge w:val="restart"/>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 xml:space="preserve">Domain/ </w:t>
            </w:r>
          </w:p>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stratum size</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Proportion</w:t>
            </w:r>
          </w:p>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urban</w:t>
            </w:r>
          </w:p>
        </w:tc>
        <w:tc>
          <w:tcPr>
            <w:tcW w:w="3031"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Sample Allocation </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Specific Allocation</w:t>
            </w:r>
          </w:p>
        </w:tc>
      </w:tr>
      <w:tr w:rsidR="008D316D" w:rsidRPr="003E46B1" w:rsidTr="008D316D">
        <w:trPr>
          <w:trHeight w:val="152"/>
          <w:jc w:val="center"/>
        </w:trPr>
        <w:tc>
          <w:tcPr>
            <w:tcW w:w="732"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8D316D" w:rsidRPr="003E46B1" w:rsidRDefault="008D316D" w:rsidP="008D316D">
            <w:pPr>
              <w:jc w:val="center"/>
              <w:rPr>
                <w:rFonts w:ascii="Verdana" w:hAnsi="Verdana" w:cs="Arial"/>
                <w:b/>
                <w:bCs/>
                <w:sz w:val="16"/>
                <w:szCs w:val="16"/>
              </w:rPr>
            </w:pPr>
          </w:p>
        </w:tc>
        <w:tc>
          <w:tcPr>
            <w:tcW w:w="1920" w:type="dxa"/>
            <w:vMerge/>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16D" w:rsidRPr="00527FF5" w:rsidRDefault="008D316D" w:rsidP="008D316D">
            <w:pPr>
              <w:jc w:val="center"/>
              <w:rPr>
                <w:rFonts w:ascii="Verdana" w:hAnsi="Verdana" w:cs="Arial"/>
                <w:b/>
                <w:bCs/>
                <w:sz w:val="16"/>
                <w:szCs w:val="16"/>
              </w:rPr>
            </w:pPr>
          </w:p>
        </w:tc>
        <w:tc>
          <w:tcPr>
            <w:tcW w:w="1080" w:type="dxa"/>
            <w:vMerge/>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p>
        </w:tc>
        <w:tc>
          <w:tcPr>
            <w:tcW w:w="118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p>
        </w:tc>
        <w:tc>
          <w:tcPr>
            <w:tcW w:w="101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Urban</w:t>
            </w:r>
          </w:p>
        </w:tc>
        <w:tc>
          <w:tcPr>
            <w:tcW w:w="93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 xml:space="preserve"> Rural</w:t>
            </w:r>
          </w:p>
        </w:tc>
        <w:tc>
          <w:tcPr>
            <w:tcW w:w="1083" w:type="dxa"/>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Domain</w:t>
            </w:r>
          </w:p>
        </w:tc>
        <w:tc>
          <w:tcPr>
            <w:tcW w:w="96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Urban</w:t>
            </w:r>
          </w:p>
        </w:tc>
        <w:tc>
          <w:tcPr>
            <w:tcW w:w="98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jc w:val="center"/>
              <w:rPr>
                <w:rFonts w:ascii="Verdana" w:hAnsi="Verdana" w:cs="Arial"/>
                <w:b/>
                <w:bCs/>
                <w:sz w:val="16"/>
                <w:szCs w:val="16"/>
              </w:rPr>
            </w:pPr>
            <w:r w:rsidRPr="00527FF5">
              <w:rPr>
                <w:rFonts w:ascii="Verdana" w:hAnsi="Verdana" w:cs="Arial"/>
                <w:b/>
                <w:bCs/>
                <w:sz w:val="16"/>
                <w:szCs w:val="16"/>
              </w:rPr>
              <w:t>Rural</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1</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1</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0.072</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0.352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382</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701</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1083</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2</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2</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0.026</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0.317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122</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262</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384</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3</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3</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0.070</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0.568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597</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454</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1051</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4</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4</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0.142</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0.275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586</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1544</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2130</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5</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5</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0.060</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0.323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292</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611</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903</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6</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6</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0.046</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0.135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92</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593</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685</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7</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7</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0.048</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0.194</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141</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586</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727</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8</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8</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0.094</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0.251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354</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1055</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1409</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9</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9</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0.164</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0.288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709</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1749</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2458</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10</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10</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0.091</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0.191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262</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1104</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1366</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11</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Domain 11</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0.187</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1.000</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2803</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0</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jc w:val="right"/>
              <w:rPr>
                <w:rFonts w:ascii="Verdana" w:hAnsi="Verdana" w:cs="Arial"/>
                <w:sz w:val="16"/>
                <w:szCs w:val="16"/>
              </w:rPr>
            </w:pPr>
            <w:r w:rsidRPr="003E46B1">
              <w:rPr>
                <w:rFonts w:ascii="Verdana" w:hAnsi="Verdana" w:cs="Arial"/>
                <w:sz w:val="16"/>
                <w:szCs w:val="16"/>
              </w:rPr>
              <w:t>2803</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2652"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8D316D" w:rsidRPr="003E46B1" w:rsidRDefault="008D316D" w:rsidP="008D316D">
            <w:pPr>
              <w:rPr>
                <w:rFonts w:ascii="Verdana" w:hAnsi="Verdana" w:cs="Arial"/>
                <w:b/>
                <w:bCs/>
                <w:sz w:val="16"/>
                <w:szCs w:val="16"/>
              </w:rPr>
            </w:pPr>
            <w:r w:rsidRPr="003E46B1">
              <w:rPr>
                <w:rFonts w:ascii="Verdana" w:hAnsi="Verdana" w:cs="Arial"/>
                <w:b/>
                <w:bCs/>
                <w:sz w:val="16"/>
                <w:szCs w:val="16"/>
              </w:rPr>
              <w:t xml:space="preserve">         Total</w:t>
            </w:r>
          </w:p>
        </w:tc>
        <w:tc>
          <w:tcPr>
            <w:tcW w:w="1080"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jc w:val="right"/>
              <w:rPr>
                <w:rFonts w:ascii="Verdana" w:hAnsi="Verdana" w:cs="Arial"/>
                <w:b/>
                <w:sz w:val="16"/>
                <w:szCs w:val="16"/>
              </w:rPr>
            </w:pPr>
            <w:r w:rsidRPr="00BF1A30">
              <w:rPr>
                <w:rFonts w:ascii="Verdana" w:hAnsi="Verdana" w:cs="Arial"/>
                <w:b/>
                <w:sz w:val="16"/>
                <w:szCs w:val="16"/>
              </w:rPr>
              <w:t>1.000</w:t>
            </w:r>
          </w:p>
        </w:tc>
        <w:tc>
          <w:tcPr>
            <w:tcW w:w="1186"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jc w:val="right"/>
              <w:rPr>
                <w:rFonts w:ascii="Verdana" w:hAnsi="Verdana" w:cs="Arial"/>
                <w:b/>
                <w:sz w:val="16"/>
                <w:szCs w:val="16"/>
              </w:rPr>
            </w:pPr>
            <w:r w:rsidRPr="00BF1A30">
              <w:rPr>
                <w:rFonts w:ascii="Verdana" w:hAnsi="Verdana" w:cs="Arial"/>
                <w:b/>
                <w:sz w:val="16"/>
                <w:szCs w:val="16"/>
              </w:rPr>
              <w:t>0.423</w:t>
            </w:r>
          </w:p>
        </w:tc>
        <w:tc>
          <w:tcPr>
            <w:tcW w:w="1012"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jc w:val="right"/>
              <w:rPr>
                <w:rFonts w:ascii="Verdana" w:hAnsi="Verdana" w:cs="Arial"/>
                <w:b/>
                <w:sz w:val="16"/>
                <w:szCs w:val="16"/>
              </w:rPr>
            </w:pPr>
            <w:r w:rsidRPr="00BF1A30">
              <w:rPr>
                <w:rFonts w:ascii="Verdana" w:hAnsi="Verdana" w:cs="Arial"/>
                <w:b/>
                <w:sz w:val="16"/>
                <w:szCs w:val="16"/>
              </w:rPr>
              <w:t>6339</w:t>
            </w:r>
          </w:p>
        </w:tc>
        <w:tc>
          <w:tcPr>
            <w:tcW w:w="936"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jc w:val="right"/>
              <w:rPr>
                <w:rFonts w:ascii="Verdana" w:hAnsi="Verdana" w:cs="Arial"/>
                <w:b/>
                <w:sz w:val="16"/>
                <w:szCs w:val="16"/>
              </w:rPr>
            </w:pPr>
            <w:r w:rsidRPr="00BF1A30">
              <w:rPr>
                <w:rFonts w:ascii="Verdana" w:hAnsi="Verdana" w:cs="Arial"/>
                <w:b/>
                <w:sz w:val="16"/>
                <w:szCs w:val="16"/>
              </w:rPr>
              <w:t>8660</w:t>
            </w:r>
          </w:p>
        </w:tc>
        <w:tc>
          <w:tcPr>
            <w:tcW w:w="1083"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jc w:val="right"/>
              <w:rPr>
                <w:rFonts w:ascii="Verdana" w:hAnsi="Verdana" w:cs="Arial"/>
                <w:b/>
                <w:sz w:val="16"/>
                <w:szCs w:val="16"/>
              </w:rPr>
            </w:pPr>
            <w:r w:rsidRPr="00BF1A30">
              <w:rPr>
                <w:rFonts w:ascii="Verdana" w:hAnsi="Verdana" w:cs="Arial"/>
                <w:b/>
                <w:sz w:val="16"/>
                <w:szCs w:val="16"/>
              </w:rPr>
              <w:t>14999</w:t>
            </w:r>
          </w:p>
        </w:tc>
        <w:tc>
          <w:tcPr>
            <w:tcW w:w="966" w:type="dxa"/>
            <w:tcBorders>
              <w:top w:val="nil"/>
              <w:left w:val="nil"/>
              <w:bottom w:val="single" w:sz="4" w:space="0" w:color="auto"/>
              <w:right w:val="single" w:sz="4" w:space="0" w:color="auto"/>
            </w:tcBorders>
            <w:shd w:val="clear" w:color="000000" w:fill="A6A6A6" w:themeFill="background1" w:themeFillShade="A6"/>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c>
          <w:tcPr>
            <w:tcW w:w="989" w:type="dxa"/>
            <w:tcBorders>
              <w:top w:val="nil"/>
              <w:left w:val="nil"/>
              <w:bottom w:val="single" w:sz="4" w:space="0" w:color="auto"/>
              <w:right w:val="single" w:sz="4" w:space="0" w:color="auto"/>
            </w:tcBorders>
            <w:shd w:val="clear" w:color="000000" w:fill="A6A6A6" w:themeFill="background1" w:themeFillShade="A6"/>
            <w:noWrap/>
            <w:tcMar>
              <w:right w:w="288" w:type="dxa"/>
            </w:tcMar>
            <w:vAlign w:val="bottom"/>
            <w:hideMark/>
          </w:tcPr>
          <w:p w:rsidR="008D316D" w:rsidRPr="003E46B1" w:rsidRDefault="008D316D" w:rsidP="008D316D">
            <w:pPr>
              <w:rPr>
                <w:rFonts w:ascii="Verdana" w:hAnsi="Verdana" w:cs="Arial"/>
                <w:sz w:val="16"/>
                <w:szCs w:val="16"/>
              </w:rPr>
            </w:pPr>
            <w:r w:rsidRPr="003E46B1">
              <w:rPr>
                <w:rFonts w:ascii="Verdana" w:hAnsi="Verdana" w:cs="Arial"/>
                <w:sz w:val="16"/>
                <w:szCs w:val="16"/>
              </w:rPr>
              <w:t> </w:t>
            </w:r>
          </w:p>
        </w:tc>
      </w:tr>
    </w:tbl>
    <w:p w:rsidR="008D316D" w:rsidRPr="00C61E75" w:rsidRDefault="008D316D" w:rsidP="008E654A">
      <w:pPr>
        <w:pStyle w:val="AParagraph"/>
      </w:pPr>
    </w:p>
    <w:p w:rsidR="008D316D" w:rsidRPr="00C61E75" w:rsidRDefault="008D316D" w:rsidP="008E654A">
      <w:pPr>
        <w:pStyle w:val="AParagraph"/>
      </w:pPr>
      <w:r w:rsidRPr="00C61E75">
        <w:t>If we impose a condition such that the sample size should not be smaller than 1000 in each domain, after trying various power values, we find that a power value of 0.25 is appropriate</w:t>
      </w:r>
      <w:r>
        <w:t>,</w:t>
      </w:r>
      <w:r w:rsidRPr="00C61E75">
        <w:t xml:space="preserve"> as shown </w:t>
      </w:r>
      <w:r w:rsidRPr="00102A81">
        <w:t>in Table 1.4. In this case, we would</w:t>
      </w:r>
      <w:r w:rsidRPr="00C61E75">
        <w:t xml:space="preserve"> have a minimum sample size of 1</w:t>
      </w:r>
      <w:r>
        <w:t>,</w:t>
      </w:r>
      <w:r w:rsidRPr="00C61E75">
        <w:t>022 for domain 2. Since domain 11 has only urban</w:t>
      </w:r>
      <w:r>
        <w:t xml:space="preserve"> areas</w:t>
      </w:r>
      <w:r w:rsidRPr="00C61E75">
        <w:t xml:space="preserve">, the power allocation among the domains brought down the urban percentage in the sample. </w:t>
      </w:r>
      <w:r>
        <w:t>In order for</w:t>
      </w:r>
      <w:r w:rsidRPr="00C61E75">
        <w:t xml:space="preserve"> urban areas </w:t>
      </w:r>
      <w:r>
        <w:t>to be</w:t>
      </w:r>
      <w:r w:rsidRPr="00C61E75">
        <w:t xml:space="preserve"> properly represented, over sampling is applied in the urban areas of the other domains. With a power value of 0.65, the urban proportion in the sample is close to the proportion of the target population.</w:t>
      </w:r>
    </w:p>
    <w:p w:rsidR="008D316D" w:rsidRPr="00C61E75" w:rsidRDefault="008D316D" w:rsidP="008E654A">
      <w:pPr>
        <w:pStyle w:val="ATableTitle"/>
      </w:pPr>
      <w:bookmarkStart w:id="27" w:name="_Toc335143024"/>
      <w:r w:rsidRPr="00C61E75">
        <w:t>Table 1.</w:t>
      </w:r>
      <w:r>
        <w:t>4</w:t>
      </w:r>
      <w:r w:rsidRPr="00C61E75">
        <w:t xml:space="preserve"> </w:t>
      </w:r>
      <w:r w:rsidR="008E654A">
        <w:t xml:space="preserve"> </w:t>
      </w:r>
      <w:r w:rsidRPr="00C61E75">
        <w:t>Sample allocation</w:t>
      </w:r>
      <w:r>
        <w:t>: P</w:t>
      </w:r>
      <w:r w:rsidRPr="00C61E75">
        <w:t>ower allocation</w:t>
      </w:r>
      <w:bookmarkEnd w:id="27"/>
    </w:p>
    <w:tbl>
      <w:tblPr>
        <w:tblW w:w="9904" w:type="dxa"/>
        <w:jc w:val="center"/>
        <w:tblLayout w:type="fixed"/>
        <w:tblLook w:val="04A0" w:firstRow="1" w:lastRow="0" w:firstColumn="1" w:lastColumn="0" w:noHBand="0" w:noVBand="1"/>
      </w:tblPr>
      <w:tblGrid>
        <w:gridCol w:w="732"/>
        <w:gridCol w:w="1920"/>
        <w:gridCol w:w="1080"/>
        <w:gridCol w:w="1186"/>
        <w:gridCol w:w="1012"/>
        <w:gridCol w:w="936"/>
        <w:gridCol w:w="1083"/>
        <w:gridCol w:w="966"/>
        <w:gridCol w:w="989"/>
      </w:tblGrid>
      <w:tr w:rsidR="008D316D" w:rsidRPr="003E46B1" w:rsidTr="008D316D">
        <w:trPr>
          <w:trHeight w:val="170"/>
          <w:jc w:val="center"/>
        </w:trPr>
        <w:tc>
          <w:tcPr>
            <w:tcW w:w="732" w:type="dxa"/>
            <w:vMerge w:val="restart"/>
            <w:tcBorders>
              <w:top w:val="single" w:sz="4" w:space="0" w:color="auto"/>
              <w:left w:val="single" w:sz="4" w:space="0" w:color="auto"/>
              <w:right w:val="single" w:sz="4" w:space="0" w:color="auto"/>
            </w:tcBorders>
            <w:shd w:val="clear" w:color="000000" w:fill="A6A6A6" w:themeFill="background1" w:themeFillShade="A6"/>
            <w:tcMar>
              <w:left w:w="0" w:type="dxa"/>
              <w:right w:w="0" w:type="dxa"/>
            </w:tcMar>
            <w:vAlign w:val="center"/>
            <w:hideMark/>
          </w:tcPr>
          <w:p w:rsidR="008D316D" w:rsidRPr="003E46B1" w:rsidRDefault="008D316D" w:rsidP="008D316D">
            <w:pPr>
              <w:keepNext/>
              <w:keepLines/>
              <w:jc w:val="center"/>
              <w:rPr>
                <w:rFonts w:ascii="Verdana" w:hAnsi="Verdana" w:cs="Arial"/>
                <w:b/>
                <w:bCs/>
                <w:sz w:val="16"/>
                <w:szCs w:val="16"/>
              </w:rPr>
            </w:pPr>
            <w:r w:rsidRPr="003E46B1">
              <w:rPr>
                <w:rFonts w:ascii="Verdana" w:hAnsi="Verdana" w:cs="Arial"/>
                <w:b/>
                <w:bCs/>
                <w:sz w:val="16"/>
                <w:szCs w:val="16"/>
              </w:rPr>
              <w:t xml:space="preserve">Serial </w:t>
            </w:r>
            <w:proofErr w:type="spellStart"/>
            <w:r w:rsidRPr="003E46B1">
              <w:rPr>
                <w:rFonts w:ascii="Verdana" w:hAnsi="Verdana" w:cs="Arial"/>
                <w:b/>
                <w:bCs/>
                <w:sz w:val="16"/>
                <w:szCs w:val="16"/>
              </w:rPr>
              <w:t>Num</w:t>
            </w:r>
            <w:proofErr w:type="spellEnd"/>
            <w:r w:rsidRPr="003E46B1">
              <w:rPr>
                <w:rFonts w:ascii="Verdana" w:hAnsi="Verdana" w:cs="Arial"/>
                <w:b/>
                <w:bCs/>
                <w:sz w:val="16"/>
                <w:szCs w:val="16"/>
              </w:rPr>
              <w:t> </w:t>
            </w:r>
          </w:p>
        </w:tc>
        <w:tc>
          <w:tcPr>
            <w:tcW w:w="1920" w:type="dxa"/>
            <w:tcBorders>
              <w:top w:val="single" w:sz="4" w:space="0" w:color="auto"/>
              <w:left w:val="nil"/>
              <w:bottom w:val="single" w:sz="4" w:space="0" w:color="auto"/>
              <w:right w:val="single" w:sz="4" w:space="0" w:color="auto"/>
            </w:tcBorders>
            <w:shd w:val="clear" w:color="000000" w:fill="A6A6A6" w:themeFill="background1" w:themeFillShade="A6"/>
            <w:noWrap/>
            <w:tcMar>
              <w:left w:w="0" w:type="dxa"/>
              <w:right w:w="0" w:type="dxa"/>
            </w:tcMar>
            <w:vAlign w:val="center"/>
            <w:hideMark/>
          </w:tcPr>
          <w:p w:rsidR="008D316D" w:rsidRPr="00527FF5" w:rsidRDefault="008D316D" w:rsidP="008D316D">
            <w:pPr>
              <w:keepNext/>
              <w:keepLines/>
              <w:rPr>
                <w:rFonts w:ascii="Verdana" w:hAnsi="Verdana" w:cs="Arial"/>
                <w:b/>
                <w:bCs/>
                <w:sz w:val="16"/>
                <w:szCs w:val="16"/>
              </w:rPr>
            </w:pPr>
            <w:r w:rsidRPr="00527FF5">
              <w:rPr>
                <w:rFonts w:ascii="Verdana" w:hAnsi="Verdana" w:cs="Arial"/>
                <w:b/>
                <w:bCs/>
                <w:sz w:val="16"/>
                <w:szCs w:val="16"/>
              </w:rPr>
              <w:t>Total sample size =&gt;</w:t>
            </w:r>
          </w:p>
        </w:tc>
        <w:tc>
          <w:tcPr>
            <w:tcW w:w="1080" w:type="dxa"/>
            <w:tcBorders>
              <w:top w:val="single" w:sz="4" w:space="0" w:color="auto"/>
              <w:left w:val="single" w:sz="4" w:space="0" w:color="auto"/>
              <w:bottom w:val="single" w:sz="4" w:space="0" w:color="auto"/>
              <w:right w:val="single" w:sz="4" w:space="0" w:color="auto"/>
            </w:tcBorders>
            <w:shd w:val="clear" w:color="000000" w:fill="FFFFFF" w:themeFill="background1"/>
            <w:noWrap/>
            <w:tcMar>
              <w:left w:w="0" w:type="dxa"/>
              <w:right w:w="288" w:type="dxa"/>
            </w:tcMar>
            <w:vAlign w:val="center"/>
            <w:hideMark/>
          </w:tcPr>
          <w:p w:rsidR="008D316D" w:rsidRPr="00527FF5" w:rsidRDefault="008D316D" w:rsidP="008D316D">
            <w:pPr>
              <w:keepNext/>
              <w:keepLines/>
              <w:jc w:val="right"/>
              <w:rPr>
                <w:rFonts w:ascii="Verdana" w:hAnsi="Verdana" w:cs="Arial"/>
                <w:sz w:val="16"/>
                <w:szCs w:val="16"/>
              </w:rPr>
            </w:pPr>
            <w:r w:rsidRPr="00527FF5">
              <w:rPr>
                <w:rFonts w:ascii="Verdana" w:hAnsi="Verdana" w:cs="Arial"/>
                <w:sz w:val="16"/>
                <w:szCs w:val="16"/>
              </w:rPr>
              <w:t>15000</w:t>
            </w:r>
          </w:p>
        </w:tc>
        <w:tc>
          <w:tcPr>
            <w:tcW w:w="21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left w:w="0" w:type="dxa"/>
              <w:right w:w="0" w:type="dxa"/>
            </w:tcMar>
            <w:vAlign w:val="center"/>
            <w:hideMark/>
          </w:tcPr>
          <w:p w:rsidR="008D316D" w:rsidRPr="00527FF5" w:rsidRDefault="008D316D" w:rsidP="008D316D">
            <w:pPr>
              <w:keepNext/>
              <w:keepLines/>
              <w:rPr>
                <w:rFonts w:ascii="Verdana" w:hAnsi="Verdana" w:cs="Arial"/>
                <w:b/>
                <w:bCs/>
                <w:sz w:val="16"/>
                <w:szCs w:val="16"/>
              </w:rPr>
            </w:pPr>
            <w:r w:rsidRPr="00527FF5">
              <w:rPr>
                <w:rFonts w:ascii="Verdana" w:hAnsi="Verdana" w:cs="Arial"/>
                <w:b/>
                <w:bCs/>
                <w:sz w:val="16"/>
                <w:szCs w:val="16"/>
              </w:rPr>
              <w:t>Power value domain=&gt;</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8D316D" w:rsidRPr="00527FF5" w:rsidRDefault="008D316D" w:rsidP="008D316D">
            <w:pPr>
              <w:keepNext/>
              <w:keepLines/>
              <w:jc w:val="center"/>
              <w:rPr>
                <w:rFonts w:ascii="Verdana" w:hAnsi="Verdana" w:cs="Arial"/>
                <w:sz w:val="16"/>
                <w:szCs w:val="16"/>
              </w:rPr>
            </w:pPr>
            <w:r>
              <w:rPr>
                <w:rFonts w:ascii="Verdana" w:hAnsi="Verdana" w:cs="Arial"/>
                <w:sz w:val="16"/>
                <w:szCs w:val="16"/>
              </w:rPr>
              <w:t>0.25</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left w:w="0" w:type="dxa"/>
              <w:right w:w="0" w:type="dxa"/>
            </w:tcMar>
            <w:vAlign w:val="center"/>
            <w:hideMark/>
          </w:tcPr>
          <w:p w:rsidR="008D316D" w:rsidRPr="00527FF5" w:rsidRDefault="008D316D" w:rsidP="008D316D">
            <w:pPr>
              <w:keepNext/>
              <w:keepLines/>
              <w:rPr>
                <w:rFonts w:ascii="Verdana" w:hAnsi="Verdana" w:cs="Arial"/>
                <w:b/>
                <w:bCs/>
                <w:sz w:val="16"/>
                <w:szCs w:val="16"/>
              </w:rPr>
            </w:pPr>
            <w:r w:rsidRPr="00527FF5">
              <w:rPr>
                <w:rFonts w:ascii="Verdana" w:hAnsi="Verdana" w:cs="Arial"/>
                <w:b/>
                <w:bCs/>
                <w:sz w:val="16"/>
                <w:szCs w:val="16"/>
              </w:rPr>
              <w:t>Power value urban=&gt;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8D316D" w:rsidRPr="00527FF5" w:rsidRDefault="008D316D" w:rsidP="008D316D">
            <w:pPr>
              <w:keepNext/>
              <w:keepLines/>
              <w:jc w:val="center"/>
              <w:rPr>
                <w:rFonts w:ascii="Verdana" w:hAnsi="Verdana" w:cs="Arial"/>
                <w:sz w:val="16"/>
                <w:szCs w:val="16"/>
              </w:rPr>
            </w:pPr>
            <w:r>
              <w:rPr>
                <w:rFonts w:ascii="Verdana" w:hAnsi="Verdana" w:cs="Arial"/>
                <w:sz w:val="16"/>
                <w:szCs w:val="16"/>
              </w:rPr>
              <w:t>0.65</w:t>
            </w:r>
          </w:p>
        </w:tc>
      </w:tr>
      <w:tr w:rsidR="008D316D" w:rsidRPr="003E46B1" w:rsidTr="008D316D">
        <w:trPr>
          <w:trHeight w:val="255"/>
          <w:jc w:val="center"/>
        </w:trPr>
        <w:tc>
          <w:tcPr>
            <w:tcW w:w="732" w:type="dxa"/>
            <w:vMerge/>
            <w:tcBorders>
              <w:left w:val="single" w:sz="4" w:space="0" w:color="auto"/>
              <w:right w:val="single" w:sz="4" w:space="0" w:color="auto"/>
            </w:tcBorders>
            <w:shd w:val="clear" w:color="auto" w:fill="A6A6A6" w:themeFill="background1" w:themeFillShade="A6"/>
            <w:vAlign w:val="center"/>
            <w:hideMark/>
          </w:tcPr>
          <w:p w:rsidR="008D316D" w:rsidRPr="003E46B1" w:rsidRDefault="008D316D" w:rsidP="008D316D">
            <w:pPr>
              <w:keepNext/>
              <w:keepLines/>
              <w:jc w:val="center"/>
              <w:rPr>
                <w:rFonts w:ascii="Verdana" w:hAnsi="Verdana" w:cs="Arial"/>
                <w:b/>
                <w:bCs/>
                <w:sz w:val="16"/>
                <w:szCs w:val="16"/>
              </w:rPr>
            </w:pPr>
          </w:p>
        </w:tc>
        <w:tc>
          <w:tcPr>
            <w:tcW w:w="1920" w:type="dxa"/>
            <w:vMerge w:val="restar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Domain/Stratum</w:t>
            </w:r>
          </w:p>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Name/ID</w:t>
            </w:r>
          </w:p>
        </w:tc>
        <w:tc>
          <w:tcPr>
            <w:tcW w:w="1080" w:type="dxa"/>
            <w:vMerge w:val="restart"/>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 xml:space="preserve">Domain/ </w:t>
            </w:r>
          </w:p>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stratum size</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Proportion</w:t>
            </w:r>
          </w:p>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urban</w:t>
            </w:r>
          </w:p>
        </w:tc>
        <w:tc>
          <w:tcPr>
            <w:tcW w:w="3031"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Sample Allocation </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Specific Allocation</w:t>
            </w:r>
          </w:p>
        </w:tc>
      </w:tr>
      <w:tr w:rsidR="008D316D" w:rsidRPr="003E46B1" w:rsidTr="008D316D">
        <w:trPr>
          <w:trHeight w:val="152"/>
          <w:jc w:val="center"/>
        </w:trPr>
        <w:tc>
          <w:tcPr>
            <w:tcW w:w="732"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8D316D" w:rsidRPr="003E46B1" w:rsidRDefault="008D316D" w:rsidP="008D316D">
            <w:pPr>
              <w:keepNext/>
              <w:keepLines/>
              <w:jc w:val="center"/>
              <w:rPr>
                <w:rFonts w:ascii="Verdana" w:hAnsi="Verdana" w:cs="Arial"/>
                <w:b/>
                <w:bCs/>
                <w:sz w:val="16"/>
                <w:szCs w:val="16"/>
              </w:rPr>
            </w:pPr>
          </w:p>
        </w:tc>
        <w:tc>
          <w:tcPr>
            <w:tcW w:w="1920" w:type="dxa"/>
            <w:vMerge/>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16D" w:rsidRPr="00527FF5" w:rsidRDefault="008D316D" w:rsidP="008D316D">
            <w:pPr>
              <w:keepNext/>
              <w:keepLines/>
              <w:jc w:val="center"/>
              <w:rPr>
                <w:rFonts w:ascii="Verdana" w:hAnsi="Verdana" w:cs="Arial"/>
                <w:b/>
                <w:bCs/>
                <w:sz w:val="16"/>
                <w:szCs w:val="16"/>
              </w:rPr>
            </w:pPr>
          </w:p>
        </w:tc>
        <w:tc>
          <w:tcPr>
            <w:tcW w:w="1080" w:type="dxa"/>
            <w:vMerge/>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p>
        </w:tc>
        <w:tc>
          <w:tcPr>
            <w:tcW w:w="118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p>
        </w:tc>
        <w:tc>
          <w:tcPr>
            <w:tcW w:w="101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Urban</w:t>
            </w:r>
          </w:p>
        </w:tc>
        <w:tc>
          <w:tcPr>
            <w:tcW w:w="93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 xml:space="preserve"> Rural</w:t>
            </w:r>
          </w:p>
        </w:tc>
        <w:tc>
          <w:tcPr>
            <w:tcW w:w="1083" w:type="dxa"/>
            <w:tcBorders>
              <w:top w:val="single" w:sz="4" w:space="0" w:color="auto"/>
              <w:left w:val="nil"/>
              <w:bottom w:val="single" w:sz="4" w:space="0" w:color="auto"/>
              <w:right w:val="nil"/>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Domain</w:t>
            </w:r>
          </w:p>
        </w:tc>
        <w:tc>
          <w:tcPr>
            <w:tcW w:w="96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Urban</w:t>
            </w:r>
          </w:p>
        </w:tc>
        <w:tc>
          <w:tcPr>
            <w:tcW w:w="98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D316D" w:rsidRPr="00527FF5" w:rsidRDefault="008D316D" w:rsidP="008D316D">
            <w:pPr>
              <w:keepNext/>
              <w:keepLines/>
              <w:jc w:val="center"/>
              <w:rPr>
                <w:rFonts w:ascii="Verdana" w:hAnsi="Verdana" w:cs="Arial"/>
                <w:b/>
                <w:bCs/>
                <w:sz w:val="16"/>
                <w:szCs w:val="16"/>
              </w:rPr>
            </w:pPr>
            <w:r w:rsidRPr="00527FF5">
              <w:rPr>
                <w:rFonts w:ascii="Verdana" w:hAnsi="Verdana" w:cs="Arial"/>
                <w:b/>
                <w:bCs/>
                <w:sz w:val="16"/>
                <w:szCs w:val="16"/>
              </w:rPr>
              <w:t>Rural</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1</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1</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0.072</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0.352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533</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791</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1324</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2</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2</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0.026</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0.317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386</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636</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1022</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3</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3</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0.070</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0.568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716</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599</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1315</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4</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4</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0.142</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0.275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546</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1023</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1569</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5</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5</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0.060</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0.323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484</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782</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1266</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6</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6</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0.046</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0.135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271</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910</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1181</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7</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7</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0.048</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0.194</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341</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858</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1199</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8</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8</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0.094</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0.251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466</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949</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1415</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9</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9</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0.164</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0.288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581</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1045</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1626</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10</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10</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0.091</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0.191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395</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1009</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1404</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73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11</w:t>
            </w:r>
          </w:p>
        </w:tc>
        <w:tc>
          <w:tcPr>
            <w:tcW w:w="1920" w:type="dxa"/>
            <w:tcBorders>
              <w:top w:val="nil"/>
              <w:left w:val="nil"/>
              <w:bottom w:val="single" w:sz="4" w:space="0" w:color="auto"/>
              <w:right w:val="single" w:sz="4" w:space="0" w:color="auto"/>
            </w:tcBorders>
            <w:shd w:val="clear" w:color="auto" w:fill="D9D9D9" w:themeFill="background1" w:themeFillShade="D9"/>
            <w:noWrap/>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Domain 11</w:t>
            </w:r>
          </w:p>
        </w:tc>
        <w:tc>
          <w:tcPr>
            <w:tcW w:w="1080"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0.187</w:t>
            </w:r>
          </w:p>
        </w:tc>
        <w:tc>
          <w:tcPr>
            <w:tcW w:w="1186" w:type="dxa"/>
            <w:tcBorders>
              <w:top w:val="single" w:sz="4" w:space="0" w:color="auto"/>
              <w:left w:val="nil"/>
              <w:bottom w:val="single" w:sz="4" w:space="0" w:color="auto"/>
              <w:right w:val="single" w:sz="4" w:space="0" w:color="auto"/>
            </w:tcBorders>
            <w:shd w:val="clear" w:color="auto" w:fill="FFFFFF" w:themeFill="background1"/>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3E46B1">
              <w:rPr>
                <w:rFonts w:ascii="Verdana" w:hAnsi="Verdana" w:cs="Arial"/>
                <w:sz w:val="16"/>
                <w:szCs w:val="16"/>
              </w:rPr>
              <w:t>1.000</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1680</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0</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tcMar>
              <w:left w:w="115" w:type="dxa"/>
              <w:right w:w="288" w:type="dxa"/>
            </w:tcMar>
            <w:vAlign w:val="bottom"/>
            <w:hideMark/>
          </w:tcPr>
          <w:p w:rsidR="008D316D" w:rsidRPr="003E46B1" w:rsidRDefault="008D316D" w:rsidP="008D316D">
            <w:pPr>
              <w:keepNext/>
              <w:keepLines/>
              <w:jc w:val="right"/>
              <w:rPr>
                <w:rFonts w:ascii="Verdana" w:hAnsi="Verdana" w:cs="Arial"/>
                <w:sz w:val="16"/>
                <w:szCs w:val="16"/>
              </w:rPr>
            </w:pPr>
            <w:r w:rsidRPr="006C5FCB">
              <w:rPr>
                <w:rFonts w:ascii="Verdana" w:hAnsi="Verdana" w:cs="Arial"/>
                <w:sz w:val="16"/>
                <w:szCs w:val="16"/>
              </w:rPr>
              <w:t>1680</w:t>
            </w:r>
          </w:p>
        </w:tc>
        <w:tc>
          <w:tcPr>
            <w:tcW w:w="966"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c>
          <w:tcPr>
            <w:tcW w:w="989" w:type="dxa"/>
            <w:tcBorders>
              <w:top w:val="single" w:sz="4" w:space="0" w:color="auto"/>
              <w:left w:val="nil"/>
              <w:bottom w:val="single" w:sz="4" w:space="0" w:color="auto"/>
              <w:right w:val="single" w:sz="4" w:space="0" w:color="auto"/>
            </w:tcBorders>
            <w:shd w:val="clear" w:color="000000" w:fill="FFFFFF" w:themeFill="background1"/>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r w:rsidR="008D316D" w:rsidRPr="003E46B1" w:rsidTr="008D316D">
        <w:trPr>
          <w:trHeight w:val="255"/>
          <w:jc w:val="center"/>
        </w:trPr>
        <w:tc>
          <w:tcPr>
            <w:tcW w:w="2652"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8D316D" w:rsidRPr="003E46B1" w:rsidRDefault="008D316D" w:rsidP="008D316D">
            <w:pPr>
              <w:keepNext/>
              <w:keepLines/>
              <w:rPr>
                <w:rFonts w:ascii="Verdana" w:hAnsi="Verdana" w:cs="Arial"/>
                <w:b/>
                <w:bCs/>
                <w:sz w:val="16"/>
                <w:szCs w:val="16"/>
              </w:rPr>
            </w:pPr>
            <w:r w:rsidRPr="003E46B1">
              <w:rPr>
                <w:rFonts w:ascii="Verdana" w:hAnsi="Verdana" w:cs="Arial"/>
                <w:b/>
                <w:bCs/>
                <w:sz w:val="16"/>
                <w:szCs w:val="16"/>
              </w:rPr>
              <w:t xml:space="preserve">         Total</w:t>
            </w:r>
          </w:p>
        </w:tc>
        <w:tc>
          <w:tcPr>
            <w:tcW w:w="1080"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keepNext/>
              <w:keepLines/>
              <w:jc w:val="right"/>
              <w:rPr>
                <w:rFonts w:ascii="Verdana" w:hAnsi="Verdana" w:cs="Arial"/>
                <w:b/>
                <w:sz w:val="16"/>
                <w:szCs w:val="16"/>
              </w:rPr>
            </w:pPr>
            <w:r w:rsidRPr="00BF1A30">
              <w:rPr>
                <w:rFonts w:ascii="Verdana" w:hAnsi="Verdana" w:cs="Arial"/>
                <w:b/>
                <w:sz w:val="16"/>
                <w:szCs w:val="16"/>
              </w:rPr>
              <w:t>1.000</w:t>
            </w:r>
          </w:p>
        </w:tc>
        <w:tc>
          <w:tcPr>
            <w:tcW w:w="1186"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BF1A30" w:rsidRDefault="008D316D" w:rsidP="008D316D">
            <w:pPr>
              <w:keepNext/>
              <w:keepLines/>
              <w:jc w:val="right"/>
              <w:rPr>
                <w:rFonts w:ascii="Verdana" w:hAnsi="Verdana" w:cs="Arial"/>
                <w:b/>
                <w:sz w:val="16"/>
                <w:szCs w:val="16"/>
              </w:rPr>
            </w:pPr>
            <w:r w:rsidRPr="00BF1A30">
              <w:rPr>
                <w:rFonts w:ascii="Verdana" w:hAnsi="Verdana" w:cs="Arial"/>
                <w:b/>
                <w:sz w:val="16"/>
                <w:szCs w:val="16"/>
              </w:rPr>
              <w:t>0.423</w:t>
            </w:r>
          </w:p>
        </w:tc>
        <w:tc>
          <w:tcPr>
            <w:tcW w:w="1012"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6C5FCB" w:rsidRDefault="008D316D" w:rsidP="008D316D">
            <w:pPr>
              <w:keepNext/>
              <w:keepLines/>
              <w:jc w:val="right"/>
              <w:rPr>
                <w:rFonts w:ascii="Verdana" w:hAnsi="Verdana" w:cs="Arial"/>
                <w:b/>
                <w:sz w:val="16"/>
                <w:szCs w:val="16"/>
              </w:rPr>
            </w:pPr>
            <w:r w:rsidRPr="006C5FCB">
              <w:rPr>
                <w:rFonts w:ascii="Verdana" w:hAnsi="Verdana" w:cs="Arial"/>
                <w:b/>
                <w:sz w:val="16"/>
                <w:szCs w:val="16"/>
              </w:rPr>
              <w:t>6399</w:t>
            </w:r>
          </w:p>
        </w:tc>
        <w:tc>
          <w:tcPr>
            <w:tcW w:w="936"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6C5FCB" w:rsidRDefault="008D316D" w:rsidP="008D316D">
            <w:pPr>
              <w:keepNext/>
              <w:keepLines/>
              <w:jc w:val="right"/>
              <w:rPr>
                <w:rFonts w:ascii="Verdana" w:hAnsi="Verdana" w:cs="Arial"/>
                <w:b/>
                <w:sz w:val="16"/>
                <w:szCs w:val="16"/>
              </w:rPr>
            </w:pPr>
            <w:r w:rsidRPr="006C5FCB">
              <w:rPr>
                <w:rFonts w:ascii="Verdana" w:hAnsi="Verdana" w:cs="Arial"/>
                <w:b/>
                <w:sz w:val="16"/>
                <w:szCs w:val="16"/>
              </w:rPr>
              <w:t>8602</w:t>
            </w:r>
          </w:p>
        </w:tc>
        <w:tc>
          <w:tcPr>
            <w:tcW w:w="1083" w:type="dxa"/>
            <w:tcBorders>
              <w:top w:val="nil"/>
              <w:left w:val="nil"/>
              <w:bottom w:val="single" w:sz="4" w:space="0" w:color="auto"/>
              <w:right w:val="single" w:sz="4" w:space="0" w:color="auto"/>
            </w:tcBorders>
            <w:shd w:val="clear" w:color="000000" w:fill="A6A6A6" w:themeFill="background1" w:themeFillShade="A6"/>
            <w:noWrap/>
            <w:tcMar>
              <w:left w:w="115" w:type="dxa"/>
              <w:right w:w="288" w:type="dxa"/>
            </w:tcMar>
            <w:vAlign w:val="bottom"/>
            <w:hideMark/>
          </w:tcPr>
          <w:p w:rsidR="008D316D" w:rsidRPr="006C5FCB" w:rsidRDefault="008D316D" w:rsidP="008D316D">
            <w:pPr>
              <w:keepNext/>
              <w:keepLines/>
              <w:jc w:val="right"/>
              <w:rPr>
                <w:rFonts w:ascii="Verdana" w:hAnsi="Verdana" w:cs="Arial"/>
                <w:b/>
                <w:sz w:val="16"/>
                <w:szCs w:val="16"/>
              </w:rPr>
            </w:pPr>
            <w:r w:rsidRPr="006C5FCB">
              <w:rPr>
                <w:rFonts w:ascii="Verdana" w:hAnsi="Verdana" w:cs="Arial"/>
                <w:b/>
                <w:sz w:val="16"/>
                <w:szCs w:val="16"/>
              </w:rPr>
              <w:t>15001</w:t>
            </w:r>
          </w:p>
        </w:tc>
        <w:tc>
          <w:tcPr>
            <w:tcW w:w="966" w:type="dxa"/>
            <w:tcBorders>
              <w:top w:val="nil"/>
              <w:left w:val="nil"/>
              <w:bottom w:val="single" w:sz="4" w:space="0" w:color="auto"/>
              <w:right w:val="single" w:sz="4" w:space="0" w:color="auto"/>
            </w:tcBorders>
            <w:shd w:val="clear" w:color="000000" w:fill="A6A6A6" w:themeFill="background1" w:themeFillShade="A6"/>
            <w:noWrap/>
            <w:tcMar>
              <w:right w:w="288" w:type="dxa"/>
            </w:tcMar>
            <w:hideMark/>
          </w:tcPr>
          <w:p w:rsidR="008D316D" w:rsidRPr="003E46B1" w:rsidRDefault="008D316D" w:rsidP="008D316D">
            <w:pPr>
              <w:keepNext/>
              <w:keepLines/>
              <w:rPr>
                <w:rFonts w:ascii="Verdana" w:hAnsi="Verdana" w:cs="Arial"/>
                <w:sz w:val="16"/>
                <w:szCs w:val="16"/>
              </w:rPr>
            </w:pPr>
          </w:p>
        </w:tc>
        <w:tc>
          <w:tcPr>
            <w:tcW w:w="989" w:type="dxa"/>
            <w:tcBorders>
              <w:top w:val="nil"/>
              <w:left w:val="nil"/>
              <w:bottom w:val="single" w:sz="4" w:space="0" w:color="auto"/>
              <w:right w:val="single" w:sz="4" w:space="0" w:color="auto"/>
            </w:tcBorders>
            <w:shd w:val="clear" w:color="000000" w:fill="A6A6A6" w:themeFill="background1" w:themeFillShade="A6"/>
            <w:noWrap/>
            <w:tcMar>
              <w:right w:w="288" w:type="dxa"/>
            </w:tcMar>
            <w:vAlign w:val="bottom"/>
            <w:hideMark/>
          </w:tcPr>
          <w:p w:rsidR="008D316D" w:rsidRPr="003E46B1" w:rsidRDefault="008D316D" w:rsidP="008D316D">
            <w:pPr>
              <w:keepNext/>
              <w:keepLines/>
              <w:rPr>
                <w:rFonts w:ascii="Verdana" w:hAnsi="Verdana" w:cs="Arial"/>
                <w:sz w:val="16"/>
                <w:szCs w:val="16"/>
              </w:rPr>
            </w:pPr>
            <w:r w:rsidRPr="003E46B1">
              <w:rPr>
                <w:rFonts w:ascii="Verdana" w:hAnsi="Verdana" w:cs="Arial"/>
                <w:sz w:val="16"/>
                <w:szCs w:val="16"/>
              </w:rPr>
              <w:t> </w:t>
            </w:r>
          </w:p>
        </w:tc>
      </w:tr>
    </w:tbl>
    <w:p w:rsidR="008D316D" w:rsidRPr="00C61E75" w:rsidRDefault="008D316D" w:rsidP="008E654A">
      <w:pPr>
        <w:pStyle w:val="AParagraph"/>
      </w:pPr>
    </w:p>
    <w:p w:rsidR="008D316D" w:rsidRPr="00C61E75" w:rsidRDefault="008D316D" w:rsidP="008E654A">
      <w:pPr>
        <w:pStyle w:val="AParagraph"/>
      </w:pPr>
      <w:r w:rsidRPr="00102A81">
        <w:t>In Table 1.4, the small domains</w:t>
      </w:r>
      <w:r w:rsidRPr="00C61E75">
        <w:t xml:space="preserve"> are oversampled compared with a proportional allocation. Oversampling some small domains is frequently practice</w:t>
      </w:r>
      <w:r>
        <w:t>d</w:t>
      </w:r>
      <w:r w:rsidRPr="00C61E75">
        <w:t xml:space="preserve"> if domain level precision is required. </w:t>
      </w:r>
      <w:r w:rsidRPr="00C61E75">
        <w:lastRenderedPageBreak/>
        <w:t>However, oversampl</w:t>
      </w:r>
      <w:r>
        <w:t>ing</w:t>
      </w:r>
      <w:r w:rsidRPr="00C61E75">
        <w:t xml:space="preserve"> a small domain too much will harm the precision at national level. To prevent this, it is recommended to regroup the small domains to form domains of moderate size, especially when </w:t>
      </w:r>
      <w:r>
        <w:t xml:space="preserve">there is </w:t>
      </w:r>
      <w:r w:rsidRPr="00C61E75">
        <w:t xml:space="preserve">a very </w:t>
      </w:r>
      <w:r>
        <w:t>unequal</w:t>
      </w:r>
      <w:r w:rsidRPr="00C61E75">
        <w:t xml:space="preserve"> population distribution among geographic domains</w:t>
      </w:r>
      <w:r>
        <w:t>, however, this is sometimes not possible due to political considerations.</w:t>
      </w:r>
    </w:p>
    <w:p w:rsidR="008D316D" w:rsidRPr="00C61E75" w:rsidRDefault="008D316D" w:rsidP="008E654A">
      <w:pPr>
        <w:pStyle w:val="AParagraph"/>
      </w:pPr>
      <w:r w:rsidRPr="00C61E75">
        <w:t xml:space="preserve">The above discussion also applies to sample size allocation to strata within </w:t>
      </w:r>
      <w:r>
        <w:t xml:space="preserve">a </w:t>
      </w:r>
      <w:r w:rsidRPr="00C61E75">
        <w:t>domain where the domain sample size is fixed. A proportional allocation with sample size proportional to stratum size is good for all indicators and provides the best precision for the domain as a whole.</w:t>
      </w:r>
    </w:p>
    <w:p w:rsidR="008D316D" w:rsidRPr="00C61E75" w:rsidRDefault="008D316D" w:rsidP="008E654A">
      <w:pPr>
        <w:pStyle w:val="Heading2"/>
      </w:pPr>
      <w:bookmarkStart w:id="28" w:name="_Toc335143175"/>
      <w:r w:rsidRPr="00C61E75">
        <w:t>1.8</w:t>
      </w:r>
      <w:r w:rsidRPr="00C61E75">
        <w:tab/>
      </w:r>
      <w:r>
        <w:t>T</w:t>
      </w:r>
      <w:r w:rsidRPr="00C61E75">
        <w:t>wo-stage cluster sampling procedure</w:t>
      </w:r>
      <w:bookmarkEnd w:id="28"/>
    </w:p>
    <w:p w:rsidR="008D316D" w:rsidRDefault="008D316D" w:rsidP="008E654A">
      <w:pPr>
        <w:pStyle w:val="AParagraph"/>
      </w:pPr>
      <w:r w:rsidRPr="00C61E75">
        <w:t xml:space="preserve">The </w:t>
      </w:r>
      <w:r>
        <w:t xml:space="preserve">MEASURE </w:t>
      </w:r>
      <w:r w:rsidRPr="00C61E75">
        <w:t xml:space="preserve">DHS </w:t>
      </w:r>
      <w:r>
        <w:t>p</w:t>
      </w:r>
      <w:r w:rsidRPr="00C61E75">
        <w:t xml:space="preserve">rogram </w:t>
      </w:r>
      <w:r>
        <w:t>utilizes</w:t>
      </w:r>
      <w:r w:rsidRPr="00C61E75">
        <w:t xml:space="preserve"> a convenient and practical sample selection procedure for household based surveys </w:t>
      </w:r>
      <w:r>
        <w:t xml:space="preserve">developed </w:t>
      </w:r>
      <w:r w:rsidRPr="00C61E75">
        <w:t xml:space="preserve">on the basis of experience from past surveys—a </w:t>
      </w:r>
      <w:r w:rsidRPr="00C61E75">
        <w:rPr>
          <w:i/>
        </w:rPr>
        <w:t>two-stage cluster sampling</w:t>
      </w:r>
      <w:r w:rsidRPr="00C61E75">
        <w:t xml:space="preserve"> procedure. A </w:t>
      </w:r>
      <w:r w:rsidRPr="00C61E75">
        <w:rPr>
          <w:i/>
        </w:rPr>
        <w:t>cluster</w:t>
      </w:r>
      <w:r w:rsidRPr="00C61E75">
        <w:t xml:space="preserve"> is a group of adjacent households which serve</w:t>
      </w:r>
      <w:r>
        <w:t>s</w:t>
      </w:r>
      <w:r w:rsidRPr="00C61E75">
        <w:t xml:space="preserve"> as </w:t>
      </w:r>
      <w:r>
        <w:t xml:space="preserve">the </w:t>
      </w:r>
      <w:r w:rsidRPr="00C61E75">
        <w:t xml:space="preserve">PSU for field work efficiency. </w:t>
      </w:r>
      <w:r>
        <w:t>I</w:t>
      </w:r>
      <w:r w:rsidRPr="00C61E75">
        <w:t xml:space="preserve">nterviewing a certain number of households in </w:t>
      </w:r>
      <w:r>
        <w:t>the</w:t>
      </w:r>
      <w:r w:rsidRPr="00C61E75">
        <w:t xml:space="preserve"> same cluster can reduce greatly </w:t>
      </w:r>
      <w:r>
        <w:t xml:space="preserve">the </w:t>
      </w:r>
      <w:r w:rsidRPr="00C61E75">
        <w:t xml:space="preserve">amount </w:t>
      </w:r>
      <w:r>
        <w:t>of</w:t>
      </w:r>
      <w:r w:rsidRPr="00C61E75">
        <w:t xml:space="preserve"> travel </w:t>
      </w:r>
      <w:r>
        <w:t xml:space="preserve">and time needed </w:t>
      </w:r>
      <w:r w:rsidRPr="00C61E75">
        <w:t>during data collection. In most cases, a cluster is an EA with a measure of size equal to the number of households or the population in the EA, provided by the population census.</w:t>
      </w:r>
    </w:p>
    <w:p w:rsidR="008D316D" w:rsidRDefault="008D316D" w:rsidP="008E654A">
      <w:pPr>
        <w:pStyle w:val="AParagraph"/>
      </w:pPr>
      <w:r>
        <w:t>At</w:t>
      </w:r>
      <w:r w:rsidRPr="00C61E75">
        <w:t xml:space="preserve"> the first stage, </w:t>
      </w:r>
      <w:r w:rsidRPr="002C4A9C">
        <w:t xml:space="preserve">a stratified sample of EAs is selected with </w:t>
      </w:r>
      <w:r w:rsidRPr="002C4A9C">
        <w:rPr>
          <w:i/>
        </w:rPr>
        <w:t>probability proportional to size</w:t>
      </w:r>
      <w:r w:rsidRPr="002C4A9C">
        <w:t xml:space="preserve"> (PPS):</w:t>
      </w:r>
      <w:r w:rsidRPr="00C61E75">
        <w:t xml:space="preserve"> in each stratum, a sample of </w:t>
      </w:r>
      <w:r>
        <w:t xml:space="preserve">a </w:t>
      </w:r>
      <w:r w:rsidRPr="00C61E75">
        <w:t xml:space="preserve">predetermined </w:t>
      </w:r>
      <w:r>
        <w:t xml:space="preserve">number of </w:t>
      </w:r>
      <w:r w:rsidRPr="00C61E75">
        <w:t xml:space="preserve">EAs is selected independently with probability proportional to the EA’s measure of size. In the selected EAs, a listing procedure is performed such that all dwellings/households are listed. This procedure is important for correcting errors existing in </w:t>
      </w:r>
      <w:r w:rsidRPr="00447ABF">
        <w:t>the sampling frame,</w:t>
      </w:r>
      <w:r w:rsidRPr="00C61E75">
        <w:t xml:space="preserve"> and it provides a sampling frame for household selection.</w:t>
      </w:r>
    </w:p>
    <w:p w:rsidR="008D316D" w:rsidRPr="00C61E75" w:rsidRDefault="008D316D" w:rsidP="008E654A">
      <w:pPr>
        <w:pStyle w:val="AParagraph"/>
      </w:pPr>
      <w:r>
        <w:t>At</w:t>
      </w:r>
      <w:r w:rsidRPr="00C61E75">
        <w:t xml:space="preserve"> the second stage</w:t>
      </w:r>
      <w:r>
        <w:t>,</w:t>
      </w:r>
      <w:r w:rsidRPr="00C61E75">
        <w:t xml:space="preserve"> after a complete household listing is conducted in each of the selected EAs, a fixed (or varia</w:t>
      </w:r>
      <w:r>
        <w:t>ble</w:t>
      </w:r>
      <w:r w:rsidRPr="00C61E75">
        <w:t xml:space="preserve">) number of households is selected by equal probability </w:t>
      </w:r>
      <w:r w:rsidRPr="00C61E75">
        <w:rPr>
          <w:i/>
        </w:rPr>
        <w:t>systematic sampling</w:t>
      </w:r>
      <w:r w:rsidRPr="00C61E75">
        <w:t xml:space="preserve"> in the selected EAs. In each selected household, a household questionnaire is completed to identify women age 15-49</w:t>
      </w:r>
      <w:r>
        <w:t>, men age 15-59 (15-54 or 15-49 in some surveys)</w:t>
      </w:r>
      <w:r w:rsidRPr="00C61E75">
        <w:t xml:space="preserve"> and children under </w:t>
      </w:r>
      <w:r>
        <w:t xml:space="preserve">age </w:t>
      </w:r>
      <w:r w:rsidRPr="00C61E75">
        <w:t xml:space="preserve">five. Every eligible </w:t>
      </w:r>
      <w:r>
        <w:t>woman</w:t>
      </w:r>
      <w:r w:rsidRPr="00C61E75">
        <w:t xml:space="preserve"> will be interviewed with an individual questionnaire</w:t>
      </w:r>
      <w:r>
        <w:t>, and every eligible man will be interviewed with an individual men’s questionnaire in those households selected for the men’s interview.</w:t>
      </w:r>
    </w:p>
    <w:p w:rsidR="008D316D" w:rsidRDefault="008D316D" w:rsidP="008E654A">
      <w:pPr>
        <w:pStyle w:val="AParagraph"/>
      </w:pPr>
      <w:r w:rsidRPr="00C61E75">
        <w:t>The advantages of this two</w:t>
      </w:r>
      <w:r>
        <w:t>-</w:t>
      </w:r>
      <w:r w:rsidRPr="00C61E75">
        <w:t>stage cluster sampling procedure can be summarized as</w:t>
      </w:r>
      <w:r>
        <w:t xml:space="preserve"> follows</w:t>
      </w:r>
      <w:r w:rsidRPr="00C61E75">
        <w:t>:</w:t>
      </w:r>
    </w:p>
    <w:p w:rsidR="008D316D" w:rsidRDefault="008D316D" w:rsidP="00AA3D71">
      <w:pPr>
        <w:pStyle w:val="AParagraph"/>
        <w:numPr>
          <w:ilvl w:val="0"/>
          <w:numId w:val="7"/>
        </w:numPr>
        <w:ind w:left="1080"/>
      </w:pPr>
      <w:r>
        <w:t>I</w:t>
      </w:r>
      <w:r w:rsidRPr="00C61E75">
        <w:t>t guarantees a representative sample of the target population when a list of all target individuals is not available which prohibits a direct sampling of target individuals;</w:t>
      </w:r>
    </w:p>
    <w:p w:rsidR="008D316D" w:rsidRDefault="008D316D" w:rsidP="00AA3D71">
      <w:pPr>
        <w:pStyle w:val="AParagraph"/>
        <w:numPr>
          <w:ilvl w:val="0"/>
          <w:numId w:val="7"/>
        </w:numPr>
        <w:ind w:left="1080"/>
      </w:pPr>
      <w:r>
        <w:t>A</w:t>
      </w:r>
      <w:r w:rsidRPr="00C61E75">
        <w:t xml:space="preserve"> household listing procedure after the selection of the first stage and before the main survey provides a sampling frame for household selection in </w:t>
      </w:r>
      <w:r>
        <w:t xml:space="preserve">the </w:t>
      </w:r>
      <w:r w:rsidRPr="00C61E75">
        <w:t>central office;</w:t>
      </w:r>
    </w:p>
    <w:p w:rsidR="008D316D" w:rsidRDefault="008D316D" w:rsidP="00AA3D71">
      <w:pPr>
        <w:pStyle w:val="AParagraph"/>
        <w:numPr>
          <w:ilvl w:val="0"/>
          <w:numId w:val="7"/>
        </w:numPr>
        <w:ind w:left="1080"/>
      </w:pPr>
      <w:r>
        <w:t>T</w:t>
      </w:r>
      <w:r w:rsidRPr="00C61E75">
        <w:t xml:space="preserve">he use of residential households as </w:t>
      </w:r>
      <w:r>
        <w:t xml:space="preserve">the </w:t>
      </w:r>
      <w:r w:rsidRPr="00C61E75">
        <w:t>second</w:t>
      </w:r>
      <w:r>
        <w:t>-</w:t>
      </w:r>
      <w:r w:rsidRPr="00C61E75">
        <w:t xml:space="preserve">stage sampling unit guarantees the best coverage of the target population; </w:t>
      </w:r>
      <w:r>
        <w:t>and</w:t>
      </w:r>
    </w:p>
    <w:p w:rsidR="008D316D" w:rsidRDefault="008D316D" w:rsidP="00AA3D71">
      <w:pPr>
        <w:pStyle w:val="AParagraph"/>
        <w:numPr>
          <w:ilvl w:val="0"/>
          <w:numId w:val="7"/>
        </w:numPr>
        <w:ind w:left="1080"/>
      </w:pPr>
      <w:r>
        <w:t xml:space="preserve">It </w:t>
      </w:r>
      <w:r w:rsidRPr="00C61E75">
        <w:t>reduc</w:t>
      </w:r>
      <w:r>
        <w:t>es</w:t>
      </w:r>
      <w:r w:rsidRPr="00C61E75">
        <w:t xml:space="preserve"> unnecessary sampling errors by avoiding more than two stages </w:t>
      </w:r>
      <w:r>
        <w:t xml:space="preserve">of </w:t>
      </w:r>
      <w:r w:rsidRPr="00C61E75">
        <w:t xml:space="preserve">selection </w:t>
      </w:r>
      <w:r>
        <w:t>(</w:t>
      </w:r>
      <w:r w:rsidRPr="00C61E75">
        <w:t xml:space="preserve">which usually uses </w:t>
      </w:r>
      <w:r>
        <w:t xml:space="preserve">a </w:t>
      </w:r>
      <w:r w:rsidRPr="00C61E75">
        <w:t>large PSU in the first stage</w:t>
      </w:r>
      <w:r>
        <w:t xml:space="preserve"> of</w:t>
      </w:r>
      <w:r w:rsidRPr="00C61E75">
        <w:t xml:space="preserve"> selection</w:t>
      </w:r>
      <w:r>
        <w:t>)</w:t>
      </w:r>
      <w:r w:rsidRPr="00C61E75">
        <w:t>.</w:t>
      </w:r>
    </w:p>
    <w:p w:rsidR="008D316D" w:rsidRPr="00C61E75" w:rsidRDefault="008D316D" w:rsidP="008E654A">
      <w:pPr>
        <w:pStyle w:val="AParagraph"/>
      </w:pPr>
      <w:r w:rsidRPr="00C61E75">
        <w:t xml:space="preserve">See more </w:t>
      </w:r>
      <w:r w:rsidRPr="00102A81">
        <w:t>details in Sections 1.10 and 1.11 on household listing and selection, Chapter 2 on household listing, and Sections 3.2 and 3.3 of Chapter 3 on systematic</w:t>
      </w:r>
      <w:r>
        <w:t xml:space="preserve"> sampling and sampling with probability proportional to size (PPS)</w:t>
      </w:r>
      <w:r w:rsidRPr="00C61E75">
        <w:t>.</w:t>
      </w:r>
    </w:p>
    <w:p w:rsidR="008D316D" w:rsidRPr="008E654A" w:rsidRDefault="008D316D" w:rsidP="008E654A">
      <w:pPr>
        <w:pStyle w:val="Heading2"/>
      </w:pPr>
      <w:bookmarkStart w:id="29" w:name="_Toc335143176"/>
      <w:r w:rsidRPr="008E654A">
        <w:lastRenderedPageBreak/>
        <w:t>1.9</w:t>
      </w:r>
      <w:r w:rsidRPr="008E654A">
        <w:tab/>
        <w:t>Sample “take” per cluster</w:t>
      </w:r>
      <w:bookmarkEnd w:id="29"/>
    </w:p>
    <w:p w:rsidR="008D316D" w:rsidRPr="00C61E75" w:rsidRDefault="008D316D" w:rsidP="008E654A">
      <w:pPr>
        <w:pStyle w:val="AParagraph"/>
      </w:pPr>
      <w:r w:rsidRPr="00C61E75">
        <w:t xml:space="preserve">Once the total sample size is determined and allocated to different survey domains/strata, it should be decided how many individuals (sample take) should be interviewed per sample cluster and then convert the domain/stratum sample size to number of clusters. Since the survey cost can be very different </w:t>
      </w:r>
      <w:r>
        <w:t>a</w:t>
      </w:r>
      <w:r w:rsidRPr="00C61E75">
        <w:t>cross the survey domains/strata, the sample take can have a big influence on the total survey budget. With a fixed sample size, a small sample take is good for survey precision because of the reduction of the design effect, but is expensive because more clusters are needed</w:t>
      </w:r>
      <w:r>
        <w:t>.</w:t>
      </w:r>
      <w:r w:rsidRPr="00C61E75">
        <w:t xml:space="preserve"> </w:t>
      </w:r>
      <w:r>
        <w:t>T</w:t>
      </w:r>
      <w:r w:rsidRPr="00C61E75">
        <w:t xml:space="preserve">he number of clusters affects the survey budget more than the </w:t>
      </w:r>
      <w:r>
        <w:t xml:space="preserve">overall </w:t>
      </w:r>
      <w:r w:rsidRPr="00C61E75">
        <w:t>sample size due to the travel between clusters during data collection</w:t>
      </w:r>
      <w:r>
        <w:t>,</w:t>
      </w:r>
      <w:r w:rsidRPr="00C61E75">
        <w:t xml:space="preserve"> which represents an important part of field cost</w:t>
      </w:r>
      <w:r>
        <w:t>s</w:t>
      </w:r>
      <w:r w:rsidRPr="00C61E75">
        <w:t xml:space="preserve"> in rural areas.</w:t>
      </w:r>
      <w:r>
        <w:t xml:space="preserve"> The</w:t>
      </w:r>
      <w:r w:rsidRPr="00C61E75">
        <w:t xml:space="preserve"> </w:t>
      </w:r>
      <w:r>
        <w:t xml:space="preserve">MEASURE </w:t>
      </w:r>
      <w:r w:rsidRPr="00C61E75">
        <w:t xml:space="preserve">DHS </w:t>
      </w:r>
      <w:r>
        <w:t xml:space="preserve">program </w:t>
      </w:r>
      <w:r w:rsidRPr="00C61E75">
        <w:t xml:space="preserve">proposes a sample “take” of about </w:t>
      </w:r>
      <w:r>
        <w:t>25-30</w:t>
      </w:r>
      <w:r w:rsidRPr="00C61E75">
        <w:t xml:space="preserve"> women per rural cluster. In urban areas, the cost advantage of a large “take” is generally smaller, and </w:t>
      </w:r>
      <w:r>
        <w:t xml:space="preserve">MEASURE </w:t>
      </w:r>
      <w:r w:rsidRPr="00C61E75">
        <w:t xml:space="preserve">DHS recommends a “take” of about 20-25 women per urban cluster. Since in most DHS surveys, the number of </w:t>
      </w:r>
      <w:r>
        <w:t>eligible</w:t>
      </w:r>
      <w:r w:rsidRPr="00C61E75">
        <w:t xml:space="preserve"> women </w:t>
      </w:r>
      <w:r>
        <w:t xml:space="preserve">age </w:t>
      </w:r>
      <w:r w:rsidRPr="00C61E75">
        <w:t xml:space="preserve">15-49 is very close to one per household, the sample take of individuals is equivalent to </w:t>
      </w:r>
      <w:r>
        <w:t xml:space="preserve">the </w:t>
      </w:r>
      <w:r w:rsidRPr="00C61E75">
        <w:t>sample take of households</w:t>
      </w:r>
      <w:r>
        <w:t>;</w:t>
      </w:r>
      <w:r w:rsidRPr="00C61E75">
        <w:t xml:space="preserve"> therefore, in the following sections we refer </w:t>
      </w:r>
      <w:r>
        <w:t xml:space="preserve">to </w:t>
      </w:r>
      <w:r w:rsidRPr="00C61E75">
        <w:t>the sample take (or cluster take) as the number of sample households per cluster.</w:t>
      </w:r>
    </w:p>
    <w:p w:rsidR="008D316D" w:rsidRPr="008E654A" w:rsidRDefault="008D316D" w:rsidP="008E654A">
      <w:pPr>
        <w:pStyle w:val="Heading3"/>
      </w:pPr>
      <w:bookmarkStart w:id="30" w:name="_Toc335143177"/>
      <w:r w:rsidRPr="008E654A">
        <w:t>1.9.1</w:t>
      </w:r>
      <w:r w:rsidRPr="008E654A">
        <w:tab/>
        <w:t>Optimum sample take</w:t>
      </w:r>
      <w:bookmarkEnd w:id="30"/>
    </w:p>
    <w:p w:rsidR="008D316D" w:rsidRPr="00C61E75" w:rsidRDefault="008D316D" w:rsidP="008E654A">
      <w:pPr>
        <w:pStyle w:val="AParagraph"/>
      </w:pPr>
      <w:r w:rsidRPr="00C61E75">
        <w:t xml:space="preserve">The optimum number of households to be selected per cluster depends on the variable under consideration, the </w:t>
      </w:r>
      <w:proofErr w:type="spellStart"/>
      <w:r w:rsidRPr="00C61E75">
        <w:t>intracluster</w:t>
      </w:r>
      <w:proofErr w:type="spellEnd"/>
      <w:r w:rsidRPr="00C61E75">
        <w:t xml:space="preserve"> correlation </w:t>
      </w:r>
      <w:r w:rsidRPr="00C61E75">
        <w:rPr>
          <w:position w:val="-8"/>
        </w:rPr>
        <w:object w:dxaOrig="200" w:dyaOrig="220">
          <v:shape id="_x0000_i1032" type="#_x0000_t75" style="width:9.2pt;height:11.85pt" o:ole="">
            <v:imagedata r:id="rId49" o:title=""/>
          </v:shape>
          <o:OLEObject Type="Embed" ProgID="Equation.3" ShapeID="_x0000_i1032" DrawAspect="Content" ObjectID="_1408889688" r:id="rId50"/>
        </w:object>
      </w:r>
      <w:r w:rsidRPr="00C61E75">
        <w:t xml:space="preserve">, and the survey cost ratio </w:t>
      </w:r>
      <w:r w:rsidRPr="00C61E75">
        <w:rPr>
          <w:position w:val="-10"/>
        </w:rPr>
        <w:object w:dxaOrig="580" w:dyaOrig="300">
          <v:shape id="_x0000_i1033" type="#_x0000_t75" style="width:28.55pt;height:14.95pt" o:ole="">
            <v:imagedata r:id="rId51" o:title=""/>
          </v:shape>
          <o:OLEObject Type="Embed" ProgID="Equation.3" ShapeID="_x0000_i1033" DrawAspect="Content" ObjectID="_1408889689" r:id="rId52"/>
        </w:object>
      </w:r>
      <w:r w:rsidRPr="00C61E75">
        <w:t xml:space="preserve">, where </w:t>
      </w:r>
      <w:r w:rsidRPr="00C61E75">
        <w:rPr>
          <w:position w:val="-10"/>
        </w:rPr>
        <w:object w:dxaOrig="240" w:dyaOrig="300">
          <v:shape id="_x0000_i1034" type="#_x0000_t75" style="width:11.85pt;height:14.95pt" o:ole="">
            <v:imagedata r:id="rId53" o:title=""/>
          </v:shape>
          <o:OLEObject Type="Embed" ProgID="Equation.3" ShapeID="_x0000_i1034" DrawAspect="Content" ObjectID="_1408889690" r:id="rId54"/>
        </w:object>
      </w:r>
      <w:r w:rsidRPr="00C61E75">
        <w:t xml:space="preserve"> represents the cost per cluster including mainly the cost associated with travelling between the clusters for survey implementation (household listing and interview); while </w:t>
      </w:r>
      <w:r w:rsidRPr="00C61E75">
        <w:rPr>
          <w:position w:val="-10"/>
        </w:rPr>
        <w:object w:dxaOrig="240" w:dyaOrig="300">
          <v:shape id="_x0000_i1035" type="#_x0000_t75" style="width:11.85pt;height:14.95pt" o:ole="">
            <v:imagedata r:id="rId55" o:title=""/>
          </v:shape>
          <o:OLEObject Type="Embed" ProgID="Equation.3" ShapeID="_x0000_i1035" DrawAspect="Content" ObjectID="_1408889691" r:id="rId56"/>
        </w:object>
      </w:r>
      <w:r w:rsidRPr="00C61E75">
        <w:t xml:space="preserve"> represents the cost per individual interview (the interviewing cost) and other costs of </w:t>
      </w:r>
      <w:r>
        <w:t>doing</w:t>
      </w:r>
      <w:r w:rsidRPr="00C61E75">
        <w:t xml:space="preserve"> fieldwork within a cluster. A larger sample take per cluster and fewer clusters reduces survey field costs if the cost ratio is high, but it could also reduce the survey precision i</w:t>
      </w:r>
      <w:r>
        <w:t xml:space="preserve">f the </w:t>
      </w:r>
      <w:proofErr w:type="spellStart"/>
      <w:r>
        <w:t>intracluster</w:t>
      </w:r>
      <w:proofErr w:type="spellEnd"/>
      <w:r>
        <w:t xml:space="preserve"> correlation </w:t>
      </w:r>
      <w:r w:rsidRPr="00C61E75">
        <w:t xml:space="preserve">is </w:t>
      </w:r>
      <w:r>
        <w:t>strong</w:t>
      </w:r>
      <w:r w:rsidRPr="00C61E75">
        <w:t>.</w:t>
      </w:r>
    </w:p>
    <w:p w:rsidR="008D316D" w:rsidRPr="00C61E75" w:rsidRDefault="008D316D" w:rsidP="008E654A">
      <w:pPr>
        <w:pStyle w:val="AParagraph"/>
      </w:pPr>
      <w:r w:rsidRPr="00C61E75">
        <w:t>The</w:t>
      </w:r>
      <w:r>
        <w:t xml:space="preserve"> MEASURE</w:t>
      </w:r>
      <w:r w:rsidRPr="00C61E75">
        <w:t xml:space="preserve"> DHS </w:t>
      </w:r>
      <w:r>
        <w:t>Program</w:t>
      </w:r>
      <w:r w:rsidRPr="00C61E75">
        <w:t xml:space="preserve"> has accumulated information on sampling errors for selected variables for many surveys throughout the world. Using this information, Aliaga and Ren (200</w:t>
      </w:r>
      <w:r>
        <w:t>6</w:t>
      </w:r>
      <w:r w:rsidRPr="00C61E75">
        <w:t xml:space="preserve">) conducted a research study to determine </w:t>
      </w:r>
      <w:r>
        <w:t xml:space="preserve">the </w:t>
      </w:r>
      <w:r w:rsidRPr="00C61E75">
        <w:t xml:space="preserve">optimum sample take per cluster. </w:t>
      </w:r>
      <w:r>
        <w:t>The results of the study have informed current practice in DHS surveys.</w:t>
      </w:r>
      <w:r w:rsidRPr="00C61E75">
        <w:t xml:space="preserve"> If the average cluster size is around 250 households, a sample take of 20-30 households per cluster is within the acceptable range in most surveys. The research also supports the practice of setting a larger sample take in rural clusters than in urban clusters. Usually, the cost ratio in urban areas is smaller than that in rural areas. This would lead to a smaller sample take in an urban cluster than in a rural cluster. In </w:t>
      </w:r>
      <w:r>
        <w:t>sum</w:t>
      </w:r>
      <w:r w:rsidRPr="00C61E75">
        <w:t>, this research indicates that for the most important survey indicators, a sample take between 20 to 25 households is appropriate in urban clusters and a sample take between 25 to 30 households is appropriate in rural clusters.</w:t>
      </w:r>
    </w:p>
    <w:p w:rsidR="008D316D" w:rsidRPr="00C61E75" w:rsidRDefault="008D316D" w:rsidP="008E654A">
      <w:pPr>
        <w:pStyle w:val="AParagraph"/>
      </w:pPr>
      <w:r w:rsidRPr="00C61E75">
        <w:t xml:space="preserve">Based on values of </w:t>
      </w:r>
      <w:r w:rsidRPr="00C61E75">
        <w:rPr>
          <w:position w:val="-10"/>
        </w:rPr>
        <w:object w:dxaOrig="580" w:dyaOrig="300">
          <v:shape id="_x0000_i1036" type="#_x0000_t75" style="width:28.55pt;height:14.95pt" o:ole="">
            <v:imagedata r:id="rId57" o:title=""/>
          </v:shape>
          <o:OLEObject Type="Embed" ProgID="Equation.3" ShapeID="_x0000_i1036" DrawAspect="Content" ObjectID="_1408889692" r:id="rId58"/>
        </w:object>
      </w:r>
      <w:r w:rsidRPr="00C61E75">
        <w:t xml:space="preserve"> and </w:t>
      </w:r>
      <w:r w:rsidRPr="00102A81">
        <w:rPr>
          <w:position w:val="-8"/>
        </w:rPr>
        <w:object w:dxaOrig="200" w:dyaOrig="220">
          <v:shape id="_x0000_i1037" type="#_x0000_t75" style="width:9.2pt;height:11.85pt" o:ole="">
            <v:imagedata r:id="rId59" o:title=""/>
          </v:shape>
          <o:OLEObject Type="Embed" ProgID="Equation.3" ShapeID="_x0000_i1037" DrawAspect="Content" ObjectID="_1408889693" r:id="rId60"/>
        </w:object>
      </w:r>
      <w:r w:rsidRPr="00102A81">
        <w:t xml:space="preserve"> obtained from eight surveys, Table 1.5 below s</w:t>
      </w:r>
      <w:r w:rsidRPr="00C61E75">
        <w:t>hows optimal sample takes for the indicator “</w:t>
      </w:r>
      <w:r>
        <w:t xml:space="preserve">proportion of </w:t>
      </w:r>
      <w:r w:rsidRPr="00C61E75">
        <w:t xml:space="preserve">currently married women 15-49 currently using any contraceptive method.” This indicator has a moderate </w:t>
      </w:r>
      <w:proofErr w:type="spellStart"/>
      <w:r w:rsidRPr="00C61E75">
        <w:t>intracluster</w:t>
      </w:r>
      <w:proofErr w:type="spellEnd"/>
      <w:r w:rsidRPr="00C61E75">
        <w:t xml:space="preserve"> correlation relative to other important survey indicators.</w:t>
      </w:r>
    </w:p>
    <w:p w:rsidR="008D316D" w:rsidRPr="00C61E75" w:rsidRDefault="008D316D" w:rsidP="006D308E">
      <w:pPr>
        <w:pStyle w:val="ATableTitle"/>
      </w:pPr>
      <w:bookmarkStart w:id="31" w:name="_Toc335143025"/>
      <w:r w:rsidRPr="00C61E75">
        <w:lastRenderedPageBreak/>
        <w:t xml:space="preserve">Table </w:t>
      </w:r>
      <w:r>
        <w:t xml:space="preserve">1.5 </w:t>
      </w:r>
      <w:r w:rsidRPr="00C61E75">
        <w:t xml:space="preserve"> Optimal sample take for currently married women 15-49 currently using any contraceptive method based on </w:t>
      </w:r>
      <w:proofErr w:type="spellStart"/>
      <w:r>
        <w:t>intracluster</w:t>
      </w:r>
      <w:proofErr w:type="spellEnd"/>
      <w:r>
        <w:t xml:space="preserve"> correlation</w:t>
      </w:r>
      <w:r w:rsidRPr="00C61E75">
        <w:rPr>
          <w:position w:val="-8"/>
        </w:rPr>
        <w:object w:dxaOrig="200" w:dyaOrig="220">
          <v:shape id="_x0000_i1038" type="#_x0000_t75" style="width:9.2pt;height:11.85pt" o:ole="">
            <v:imagedata r:id="rId11" o:title=""/>
          </v:shape>
          <o:OLEObject Type="Embed" ProgID="Equation.3" ShapeID="_x0000_i1038" DrawAspect="Content" ObjectID="_1408889694" r:id="rId61"/>
        </w:object>
      </w:r>
      <w:r w:rsidRPr="00C61E75">
        <w:t xml:space="preserve"> and </w:t>
      </w:r>
      <w:r>
        <w:t xml:space="preserve">survey cost ratio </w:t>
      </w:r>
      <w:r w:rsidRPr="00C61E75">
        <w:rPr>
          <w:position w:val="-10"/>
        </w:rPr>
        <w:object w:dxaOrig="580" w:dyaOrig="300">
          <v:shape id="_x0000_i1039" type="#_x0000_t75" style="width:29.4pt;height:14.95pt" o:ole="">
            <v:imagedata r:id="rId13" o:title=""/>
          </v:shape>
          <o:OLEObject Type="Embed" ProgID="Equation.3" ShapeID="_x0000_i1039" DrawAspect="Content" ObjectID="_1408889695" r:id="rId62"/>
        </w:object>
      </w:r>
      <w:r w:rsidRPr="00C61E75">
        <w:t xml:space="preserve"> from past surveys</w:t>
      </w:r>
      <w:bookmarkEnd w:id="31"/>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16"/>
        <w:gridCol w:w="1002"/>
        <w:gridCol w:w="1273"/>
        <w:gridCol w:w="923"/>
      </w:tblGrid>
      <w:tr w:rsidR="008D316D" w:rsidRPr="00C61E75" w:rsidTr="008D316D">
        <w:trPr>
          <w:jc w:val="center"/>
        </w:trPr>
        <w:tc>
          <w:tcPr>
            <w:tcW w:w="0" w:type="auto"/>
            <w:tcBorders>
              <w:top w:val="single" w:sz="4" w:space="0" w:color="auto"/>
              <w:bottom w:val="single" w:sz="4" w:space="0" w:color="auto"/>
              <w:right w:val="single" w:sz="4" w:space="0" w:color="auto"/>
            </w:tcBorders>
            <w:vAlign w:val="bottom"/>
          </w:tcPr>
          <w:p w:rsidR="008D316D" w:rsidRPr="00C61E75" w:rsidRDefault="008D316D" w:rsidP="00A71C3E">
            <w:pPr>
              <w:keepNext/>
              <w:keepLines/>
              <w:spacing w:after="80" w:line="240" w:lineRule="auto"/>
              <w:rPr>
                <w:rFonts w:ascii="Verdana" w:hAnsi="Verdana"/>
                <w:b/>
                <w:sz w:val="18"/>
                <w:szCs w:val="18"/>
              </w:rPr>
            </w:pPr>
            <w:r w:rsidRPr="00C61E75">
              <w:rPr>
                <w:rFonts w:ascii="Verdana" w:hAnsi="Verdana"/>
                <w:b/>
                <w:sz w:val="18"/>
                <w:szCs w:val="18"/>
              </w:rPr>
              <w:t>Country</w:t>
            </w:r>
          </w:p>
        </w:tc>
        <w:tc>
          <w:tcPr>
            <w:tcW w:w="1002" w:type="dxa"/>
            <w:tcBorders>
              <w:top w:val="single" w:sz="4" w:space="0" w:color="auto"/>
              <w:left w:val="single" w:sz="4" w:space="0" w:color="auto"/>
              <w:bottom w:val="single" w:sz="4" w:space="0" w:color="auto"/>
            </w:tcBorders>
            <w:vAlign w:val="bottom"/>
          </w:tcPr>
          <w:p w:rsidR="008D316D" w:rsidRPr="00C61E75" w:rsidRDefault="008D316D" w:rsidP="00A71C3E">
            <w:pPr>
              <w:keepNext/>
              <w:keepLines/>
              <w:spacing w:after="80" w:line="240" w:lineRule="auto"/>
              <w:jc w:val="center"/>
              <w:rPr>
                <w:rFonts w:ascii="Verdana" w:hAnsi="Verdana"/>
                <w:b/>
                <w:sz w:val="18"/>
                <w:szCs w:val="18"/>
              </w:rPr>
            </w:pPr>
            <w:r>
              <w:rPr>
                <w:rFonts w:ascii="Verdana" w:hAnsi="Verdana"/>
                <w:bCs/>
                <w:position w:val="-10"/>
                <w:sz w:val="18"/>
                <w:szCs w:val="18"/>
              </w:rPr>
              <w:t>Survey cost ratio</w:t>
            </w:r>
            <w:r w:rsidRPr="00C61E75">
              <w:rPr>
                <w:rFonts w:ascii="Verdana" w:hAnsi="Verdana"/>
                <w:bCs/>
                <w:position w:val="-10"/>
                <w:sz w:val="18"/>
                <w:szCs w:val="18"/>
              </w:rPr>
              <w:object w:dxaOrig="580" w:dyaOrig="300">
                <v:shape id="_x0000_i1040" type="#_x0000_t75" style="width:29.4pt;height:14.95pt" o:ole="">
                  <v:imagedata r:id="rId63" o:title=""/>
                </v:shape>
                <o:OLEObject Type="Embed" ProgID="Equation.3" ShapeID="_x0000_i1040" DrawAspect="Content" ObjectID="_1408889696" r:id="rId64"/>
              </w:object>
            </w:r>
          </w:p>
        </w:tc>
        <w:tc>
          <w:tcPr>
            <w:tcW w:w="1173" w:type="dxa"/>
            <w:tcBorders>
              <w:top w:val="single" w:sz="4" w:space="0" w:color="auto"/>
              <w:bottom w:val="single" w:sz="4" w:space="0" w:color="auto"/>
            </w:tcBorders>
            <w:vAlign w:val="bottom"/>
          </w:tcPr>
          <w:p w:rsidR="008D316D" w:rsidRPr="00C61E75" w:rsidRDefault="008D316D" w:rsidP="00A71C3E">
            <w:pPr>
              <w:keepNext/>
              <w:keepLines/>
              <w:spacing w:after="80" w:line="240" w:lineRule="auto"/>
              <w:ind w:right="5"/>
              <w:jc w:val="center"/>
              <w:rPr>
                <w:rFonts w:ascii="Verdana" w:hAnsi="Verdana"/>
                <w:sz w:val="18"/>
                <w:szCs w:val="18"/>
              </w:rPr>
            </w:pPr>
            <w:proofErr w:type="spellStart"/>
            <w:r>
              <w:rPr>
                <w:rFonts w:ascii="Verdana" w:hAnsi="Verdana"/>
                <w:position w:val="-8"/>
                <w:sz w:val="18"/>
                <w:szCs w:val="18"/>
              </w:rPr>
              <w:t>Intracluster</w:t>
            </w:r>
            <w:proofErr w:type="spellEnd"/>
            <w:r>
              <w:rPr>
                <w:rFonts w:ascii="Verdana" w:hAnsi="Verdana"/>
                <w:position w:val="-8"/>
                <w:sz w:val="18"/>
                <w:szCs w:val="18"/>
              </w:rPr>
              <w:t xml:space="preserve"> correlation </w:t>
            </w:r>
            <w:r w:rsidRPr="00C61E75">
              <w:rPr>
                <w:rFonts w:ascii="Verdana" w:hAnsi="Verdana"/>
                <w:position w:val="-8"/>
                <w:sz w:val="18"/>
                <w:szCs w:val="18"/>
              </w:rPr>
              <w:object w:dxaOrig="200" w:dyaOrig="220">
                <v:shape id="_x0000_i1041" type="#_x0000_t75" style="width:9.2pt;height:11.85pt" o:ole="">
                  <v:imagedata r:id="rId65" o:title=""/>
                </v:shape>
                <o:OLEObject Type="Embed" ProgID="Equation.3" ShapeID="_x0000_i1041" DrawAspect="Content" ObjectID="_1408889697" r:id="rId66"/>
              </w:object>
            </w:r>
          </w:p>
        </w:tc>
        <w:tc>
          <w:tcPr>
            <w:tcW w:w="923" w:type="dxa"/>
            <w:tcBorders>
              <w:top w:val="single" w:sz="4" w:space="0" w:color="auto"/>
              <w:bottom w:val="single" w:sz="4" w:space="0" w:color="auto"/>
            </w:tcBorders>
            <w:vAlign w:val="bottom"/>
          </w:tcPr>
          <w:p w:rsidR="008D316D" w:rsidRPr="00C61E75" w:rsidRDefault="008D316D" w:rsidP="00A71C3E">
            <w:pPr>
              <w:keepNext/>
              <w:keepLines/>
              <w:spacing w:after="80" w:line="240" w:lineRule="auto"/>
              <w:jc w:val="center"/>
              <w:rPr>
                <w:rFonts w:ascii="Verdana" w:hAnsi="Verdana"/>
                <w:b/>
                <w:sz w:val="18"/>
                <w:szCs w:val="18"/>
              </w:rPr>
            </w:pPr>
            <w:r w:rsidRPr="00C61E75">
              <w:rPr>
                <w:rFonts w:ascii="Verdana" w:hAnsi="Verdana"/>
                <w:sz w:val="18"/>
                <w:szCs w:val="18"/>
              </w:rPr>
              <w:t>Optimal sample take</w:t>
            </w:r>
          </w:p>
        </w:tc>
      </w:tr>
      <w:tr w:rsidR="008D316D" w:rsidRPr="00C61E75" w:rsidTr="008D316D">
        <w:trPr>
          <w:jc w:val="center"/>
        </w:trPr>
        <w:tc>
          <w:tcPr>
            <w:tcW w:w="0" w:type="auto"/>
            <w:tcBorders>
              <w:top w:val="single" w:sz="4" w:space="0" w:color="auto"/>
              <w:bottom w:val="nil"/>
              <w:right w:val="single" w:sz="4" w:space="0" w:color="auto"/>
            </w:tcBorders>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Country 1</w:t>
            </w:r>
          </w:p>
        </w:tc>
        <w:tc>
          <w:tcPr>
            <w:tcW w:w="1002" w:type="dxa"/>
            <w:tcBorders>
              <w:top w:val="single" w:sz="4" w:space="0" w:color="auto"/>
              <w:left w:val="single" w:sz="4" w:space="0" w:color="auto"/>
              <w:bottom w:val="nil"/>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10</w:t>
            </w:r>
          </w:p>
        </w:tc>
        <w:tc>
          <w:tcPr>
            <w:tcW w:w="1173" w:type="dxa"/>
            <w:tcBorders>
              <w:top w:val="single" w:sz="4" w:space="0" w:color="auto"/>
              <w:bottom w:val="nil"/>
            </w:tcBorders>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0.025</w:t>
            </w:r>
          </w:p>
        </w:tc>
        <w:tc>
          <w:tcPr>
            <w:tcW w:w="923" w:type="dxa"/>
            <w:tcBorders>
              <w:top w:val="single" w:sz="4" w:space="0" w:color="auto"/>
              <w:bottom w:val="nil"/>
            </w:tcBorders>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20</w:t>
            </w:r>
          </w:p>
        </w:tc>
      </w:tr>
      <w:tr w:rsidR="008D316D" w:rsidRPr="00C61E75" w:rsidTr="008D316D">
        <w:trPr>
          <w:jc w:val="center"/>
        </w:trPr>
        <w:tc>
          <w:tcPr>
            <w:tcW w:w="0" w:type="auto"/>
            <w:tcBorders>
              <w:top w:val="nil"/>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2</w:t>
            </w:r>
          </w:p>
        </w:tc>
        <w:tc>
          <w:tcPr>
            <w:tcW w:w="1002" w:type="dxa"/>
            <w:tcBorders>
              <w:top w:val="nil"/>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10</w:t>
            </w:r>
          </w:p>
        </w:tc>
        <w:tc>
          <w:tcPr>
            <w:tcW w:w="1173" w:type="dxa"/>
            <w:tcBorders>
              <w:top w:val="nil"/>
            </w:tcBorders>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0.037</w:t>
            </w:r>
          </w:p>
        </w:tc>
        <w:tc>
          <w:tcPr>
            <w:tcW w:w="923" w:type="dxa"/>
            <w:tcBorders>
              <w:top w:val="nil"/>
            </w:tcBorders>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16</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3</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12</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0.067</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13</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4</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12</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0.052</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15</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5</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15</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0.084</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13</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6</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27</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0.031</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29</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7</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48</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0.058</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28</w:t>
            </w: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sz w:val="18"/>
                <w:szCs w:val="18"/>
              </w:rPr>
            </w:pPr>
            <w:r w:rsidRPr="00C61E75">
              <w:rPr>
                <w:rFonts w:ascii="Verdana" w:hAnsi="Verdana"/>
                <w:sz w:val="18"/>
                <w:szCs w:val="18"/>
              </w:rPr>
              <w:t>Country 8</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sz w:val="18"/>
                <w:szCs w:val="18"/>
              </w:rPr>
            </w:pPr>
            <w:r w:rsidRPr="00C61E75">
              <w:rPr>
                <w:rFonts w:ascii="Verdana" w:hAnsi="Verdana"/>
                <w:sz w:val="18"/>
                <w:szCs w:val="18"/>
              </w:rPr>
              <w:t>52</w:t>
            </w:r>
          </w:p>
        </w:tc>
        <w:tc>
          <w:tcPr>
            <w:tcW w:w="1173" w:type="dxa"/>
            <w:vAlign w:val="bottom"/>
          </w:tcPr>
          <w:p w:rsidR="008D316D" w:rsidRPr="00C61E75" w:rsidRDefault="008D316D" w:rsidP="00A71C3E">
            <w:pPr>
              <w:keepNext/>
              <w:keepLines/>
              <w:spacing w:after="80" w:line="240" w:lineRule="auto"/>
              <w:ind w:right="5"/>
              <w:jc w:val="center"/>
              <w:rPr>
                <w:rFonts w:ascii="Verdana" w:hAnsi="Verdana"/>
                <w:sz w:val="18"/>
                <w:szCs w:val="18"/>
              </w:rPr>
            </w:pPr>
            <w:r w:rsidRPr="00C61E75">
              <w:rPr>
                <w:rFonts w:ascii="Verdana" w:hAnsi="Verdana"/>
                <w:sz w:val="18"/>
                <w:szCs w:val="18"/>
              </w:rPr>
              <w:t>0.023</w:t>
            </w:r>
          </w:p>
        </w:tc>
        <w:tc>
          <w:tcPr>
            <w:tcW w:w="923" w:type="dxa"/>
            <w:vAlign w:val="bottom"/>
          </w:tcPr>
          <w:p w:rsidR="008D316D" w:rsidRPr="00C61E75" w:rsidRDefault="008D316D" w:rsidP="00A71C3E">
            <w:pPr>
              <w:keepNext/>
              <w:keepLines/>
              <w:spacing w:after="80" w:line="240" w:lineRule="auto"/>
              <w:ind w:right="28"/>
              <w:jc w:val="center"/>
              <w:rPr>
                <w:rFonts w:ascii="Verdana" w:hAnsi="Verdana"/>
                <w:sz w:val="18"/>
                <w:szCs w:val="18"/>
              </w:rPr>
            </w:pPr>
            <w:r w:rsidRPr="00C61E75">
              <w:rPr>
                <w:rFonts w:ascii="Verdana" w:hAnsi="Verdana"/>
                <w:sz w:val="18"/>
                <w:szCs w:val="18"/>
              </w:rPr>
              <w:t>47</w:t>
            </w:r>
          </w:p>
        </w:tc>
      </w:tr>
      <w:tr w:rsidR="008D316D" w:rsidRPr="00A71C3E" w:rsidTr="008D316D">
        <w:trPr>
          <w:jc w:val="center"/>
        </w:trPr>
        <w:tc>
          <w:tcPr>
            <w:tcW w:w="0" w:type="auto"/>
            <w:tcBorders>
              <w:right w:val="single" w:sz="4" w:space="0" w:color="auto"/>
            </w:tcBorders>
          </w:tcPr>
          <w:p w:rsidR="008D316D" w:rsidRPr="00A71C3E" w:rsidRDefault="008D316D" w:rsidP="00A71C3E">
            <w:pPr>
              <w:keepNext/>
              <w:keepLines/>
              <w:spacing w:after="80" w:line="240" w:lineRule="auto"/>
              <w:rPr>
                <w:rFonts w:ascii="Verdana" w:hAnsi="Verdana"/>
                <w:sz w:val="8"/>
                <w:szCs w:val="18"/>
              </w:rPr>
            </w:pPr>
          </w:p>
        </w:tc>
        <w:tc>
          <w:tcPr>
            <w:tcW w:w="1002" w:type="dxa"/>
            <w:tcBorders>
              <w:left w:val="single" w:sz="4" w:space="0" w:color="auto"/>
            </w:tcBorders>
            <w:vAlign w:val="bottom"/>
          </w:tcPr>
          <w:p w:rsidR="008D316D" w:rsidRPr="00A71C3E" w:rsidRDefault="008D316D" w:rsidP="00A71C3E">
            <w:pPr>
              <w:keepNext/>
              <w:keepLines/>
              <w:spacing w:after="80" w:line="240" w:lineRule="auto"/>
              <w:jc w:val="center"/>
              <w:rPr>
                <w:rFonts w:ascii="Verdana" w:hAnsi="Verdana"/>
                <w:sz w:val="8"/>
                <w:szCs w:val="18"/>
              </w:rPr>
            </w:pPr>
          </w:p>
        </w:tc>
        <w:tc>
          <w:tcPr>
            <w:tcW w:w="1173" w:type="dxa"/>
            <w:vAlign w:val="bottom"/>
          </w:tcPr>
          <w:p w:rsidR="008D316D" w:rsidRPr="00A71C3E" w:rsidRDefault="008D316D" w:rsidP="00A71C3E">
            <w:pPr>
              <w:keepNext/>
              <w:keepLines/>
              <w:spacing w:after="80" w:line="240" w:lineRule="auto"/>
              <w:ind w:right="5"/>
              <w:jc w:val="center"/>
              <w:rPr>
                <w:rFonts w:ascii="Verdana" w:hAnsi="Verdana"/>
                <w:sz w:val="8"/>
                <w:szCs w:val="18"/>
              </w:rPr>
            </w:pPr>
          </w:p>
        </w:tc>
        <w:tc>
          <w:tcPr>
            <w:tcW w:w="923" w:type="dxa"/>
            <w:vAlign w:val="bottom"/>
          </w:tcPr>
          <w:p w:rsidR="008D316D" w:rsidRPr="00A71C3E" w:rsidRDefault="008D316D" w:rsidP="00A71C3E">
            <w:pPr>
              <w:keepNext/>
              <w:keepLines/>
              <w:spacing w:after="80" w:line="240" w:lineRule="auto"/>
              <w:ind w:right="28"/>
              <w:jc w:val="center"/>
              <w:rPr>
                <w:rFonts w:ascii="Verdana" w:hAnsi="Verdana"/>
                <w:sz w:val="8"/>
                <w:szCs w:val="18"/>
              </w:rPr>
            </w:pPr>
          </w:p>
        </w:tc>
      </w:tr>
      <w:tr w:rsidR="008D316D" w:rsidRPr="00C61E75" w:rsidTr="008D316D">
        <w:trPr>
          <w:jc w:val="center"/>
        </w:trPr>
        <w:tc>
          <w:tcPr>
            <w:tcW w:w="0" w:type="auto"/>
            <w:tcBorders>
              <w:right w:val="single" w:sz="4" w:space="0" w:color="auto"/>
            </w:tcBorders>
          </w:tcPr>
          <w:p w:rsidR="008D316D" w:rsidRPr="00C61E75" w:rsidRDefault="008D316D" w:rsidP="00A71C3E">
            <w:pPr>
              <w:keepNext/>
              <w:keepLines/>
              <w:spacing w:after="80" w:line="240" w:lineRule="auto"/>
              <w:rPr>
                <w:rFonts w:ascii="Verdana" w:hAnsi="Verdana"/>
                <w:b/>
                <w:sz w:val="18"/>
                <w:szCs w:val="18"/>
              </w:rPr>
            </w:pPr>
            <w:r w:rsidRPr="00C61E75">
              <w:rPr>
                <w:rFonts w:ascii="Verdana" w:hAnsi="Verdana"/>
                <w:b/>
                <w:sz w:val="18"/>
                <w:szCs w:val="18"/>
              </w:rPr>
              <w:t>Average</w:t>
            </w:r>
          </w:p>
        </w:tc>
        <w:tc>
          <w:tcPr>
            <w:tcW w:w="1002" w:type="dxa"/>
            <w:tcBorders>
              <w:left w:val="single" w:sz="4" w:space="0" w:color="auto"/>
            </w:tcBorders>
            <w:vAlign w:val="bottom"/>
          </w:tcPr>
          <w:p w:rsidR="008D316D" w:rsidRPr="00C61E75" w:rsidRDefault="008D316D" w:rsidP="00A71C3E">
            <w:pPr>
              <w:keepNext/>
              <w:keepLines/>
              <w:spacing w:after="80" w:line="240" w:lineRule="auto"/>
              <w:jc w:val="center"/>
              <w:rPr>
                <w:rFonts w:ascii="Verdana" w:hAnsi="Verdana"/>
                <w:b/>
                <w:sz w:val="18"/>
                <w:szCs w:val="18"/>
              </w:rPr>
            </w:pPr>
            <w:r w:rsidRPr="00C61E75">
              <w:rPr>
                <w:rFonts w:ascii="Verdana" w:hAnsi="Verdana"/>
                <w:b/>
                <w:sz w:val="18"/>
                <w:szCs w:val="18"/>
              </w:rPr>
              <w:t>23</w:t>
            </w:r>
          </w:p>
        </w:tc>
        <w:tc>
          <w:tcPr>
            <w:tcW w:w="1173" w:type="dxa"/>
            <w:vAlign w:val="bottom"/>
          </w:tcPr>
          <w:p w:rsidR="008D316D" w:rsidRPr="00C61E75" w:rsidRDefault="008D316D" w:rsidP="00A71C3E">
            <w:pPr>
              <w:keepNext/>
              <w:keepLines/>
              <w:spacing w:after="80" w:line="240" w:lineRule="auto"/>
              <w:ind w:right="5"/>
              <w:jc w:val="center"/>
              <w:rPr>
                <w:rFonts w:ascii="Verdana" w:hAnsi="Verdana"/>
                <w:b/>
                <w:sz w:val="18"/>
                <w:szCs w:val="18"/>
              </w:rPr>
            </w:pPr>
            <w:r w:rsidRPr="00C61E75">
              <w:rPr>
                <w:rFonts w:ascii="Verdana" w:hAnsi="Verdana"/>
                <w:b/>
                <w:sz w:val="18"/>
                <w:szCs w:val="18"/>
              </w:rPr>
              <w:t>0.047</w:t>
            </w:r>
          </w:p>
        </w:tc>
        <w:tc>
          <w:tcPr>
            <w:tcW w:w="923" w:type="dxa"/>
            <w:vAlign w:val="bottom"/>
          </w:tcPr>
          <w:p w:rsidR="008D316D" w:rsidRPr="00C61E75" w:rsidRDefault="008D316D" w:rsidP="00A71C3E">
            <w:pPr>
              <w:keepNext/>
              <w:keepLines/>
              <w:spacing w:after="80" w:line="240" w:lineRule="auto"/>
              <w:ind w:right="28"/>
              <w:jc w:val="center"/>
              <w:rPr>
                <w:rFonts w:ascii="Verdana" w:hAnsi="Verdana"/>
                <w:b/>
                <w:sz w:val="18"/>
                <w:szCs w:val="18"/>
              </w:rPr>
            </w:pPr>
            <w:r w:rsidRPr="00C61E75">
              <w:rPr>
                <w:rFonts w:ascii="Verdana" w:hAnsi="Verdana"/>
                <w:b/>
                <w:sz w:val="18"/>
                <w:szCs w:val="18"/>
              </w:rPr>
              <w:t>23</w:t>
            </w:r>
          </w:p>
        </w:tc>
      </w:tr>
    </w:tbl>
    <w:p w:rsidR="008D316D" w:rsidRPr="00C61E75" w:rsidRDefault="008D316D" w:rsidP="00253548">
      <w:pPr>
        <w:pStyle w:val="AParagraph"/>
        <w:spacing w:after="0"/>
      </w:pPr>
    </w:p>
    <w:p w:rsidR="008D316D" w:rsidRPr="00C61E75" w:rsidRDefault="008D316D" w:rsidP="006D308E">
      <w:pPr>
        <w:pStyle w:val="Heading3"/>
      </w:pPr>
      <w:bookmarkStart w:id="32" w:name="_Toc335143178"/>
      <w:r w:rsidRPr="00C61E75">
        <w:t>1.9.2</w:t>
      </w:r>
      <w:r>
        <w:tab/>
      </w:r>
      <w:r w:rsidRPr="00C61E75">
        <w:t>Varia</w:t>
      </w:r>
      <w:r>
        <w:t>ble</w:t>
      </w:r>
      <w:r w:rsidRPr="00C61E75">
        <w:t xml:space="preserve"> sample take for self-weighting</w:t>
      </w:r>
      <w:bookmarkEnd w:id="32"/>
    </w:p>
    <w:p w:rsidR="008D316D" w:rsidRDefault="008D316D" w:rsidP="006D308E">
      <w:pPr>
        <w:pStyle w:val="AParagraph"/>
      </w:pPr>
      <w:r w:rsidRPr="00C61E75">
        <w:t xml:space="preserve">A fixed sample take per cluster is easy for survey management and implementation, but it </w:t>
      </w:r>
      <w:r>
        <w:t>requires</w:t>
      </w:r>
      <w:r w:rsidRPr="00C61E75">
        <w:t xml:space="preserve"> sampling weights </w:t>
      </w:r>
      <w:r>
        <w:t xml:space="preserve">that vary within a stratum. Different sampling weights </w:t>
      </w:r>
      <w:r w:rsidRPr="00C61E75">
        <w:t xml:space="preserve">result </w:t>
      </w:r>
      <w:r>
        <w:t xml:space="preserve">in </w:t>
      </w:r>
      <w:r w:rsidRPr="00C61E75">
        <w:t xml:space="preserve">larger sampling errors compared </w:t>
      </w:r>
      <w:r>
        <w:t>with</w:t>
      </w:r>
      <w:r w:rsidRPr="00C61E75">
        <w:t xml:space="preserve"> a similar sample of constant weight within a sampling stratum, </w:t>
      </w:r>
      <w:r>
        <w:t xml:space="preserve">i.e., </w:t>
      </w:r>
      <w:r w:rsidRPr="00C61E75">
        <w:t xml:space="preserve">a </w:t>
      </w:r>
      <w:r w:rsidRPr="00C61E75">
        <w:rPr>
          <w:i/>
        </w:rPr>
        <w:t>self-weighting sample</w:t>
      </w:r>
      <w:r w:rsidRPr="00C61E75">
        <w:t>. A self-weighting sample consists of a sample of individuals</w:t>
      </w:r>
      <w:r>
        <w:t xml:space="preserve"> in which each individual</w:t>
      </w:r>
      <w:r w:rsidRPr="00C61E75">
        <w:t xml:space="preserve"> </w:t>
      </w:r>
      <w:r>
        <w:t xml:space="preserve">has the same </w:t>
      </w:r>
      <w:r w:rsidRPr="00C61E75">
        <w:t xml:space="preserve">probability </w:t>
      </w:r>
      <w:r>
        <w:t>of being selected</w:t>
      </w:r>
      <w:r w:rsidRPr="00C61E75">
        <w:t xml:space="preserve">, </w:t>
      </w:r>
      <w:r>
        <w:t xml:space="preserve">and </w:t>
      </w:r>
      <w:r w:rsidRPr="00C61E75">
        <w:t>therefore a constant sampling weight</w:t>
      </w:r>
      <w:r>
        <w:t xml:space="preserve"> is used</w:t>
      </w:r>
      <w:r w:rsidRPr="00C61E75">
        <w:t>. In some cases a self-weighting sample is preferred for various reasons:</w:t>
      </w:r>
    </w:p>
    <w:p w:rsidR="008D316D" w:rsidRPr="00194004" w:rsidRDefault="008D316D" w:rsidP="00AA3D71">
      <w:pPr>
        <w:pStyle w:val="AParagraph"/>
        <w:numPr>
          <w:ilvl w:val="0"/>
          <w:numId w:val="8"/>
        </w:numPr>
        <w:spacing w:after="0"/>
        <w:ind w:left="1080"/>
      </w:pPr>
      <w:r w:rsidRPr="00194004">
        <w:t>it is equally representative for every individual of the target population;</w:t>
      </w:r>
    </w:p>
    <w:p w:rsidR="008D316D" w:rsidRPr="00194004" w:rsidRDefault="008D316D" w:rsidP="00AA3D71">
      <w:pPr>
        <w:pStyle w:val="AParagraph"/>
        <w:numPr>
          <w:ilvl w:val="0"/>
          <w:numId w:val="8"/>
        </w:numPr>
        <w:ind w:left="1080"/>
      </w:pPr>
      <w:r w:rsidRPr="00194004">
        <w:t>it reduces sampling errors</w:t>
      </w:r>
      <w:r>
        <w:t>.</w:t>
      </w:r>
    </w:p>
    <w:p w:rsidR="008D316D" w:rsidRDefault="008D316D" w:rsidP="006D308E">
      <w:pPr>
        <w:pStyle w:val="AParagraph"/>
      </w:pPr>
      <w:r w:rsidRPr="00C61E75">
        <w:t>Since the sample</w:t>
      </w:r>
      <w:r>
        <w:t xml:space="preserve"> for DHS surveys</w:t>
      </w:r>
      <w:r w:rsidRPr="00C61E75">
        <w:t xml:space="preserve"> is usually the result of a two-stage cluster sampling</w:t>
      </w:r>
      <w:r>
        <w:t xml:space="preserve"> design</w:t>
      </w:r>
      <w:r w:rsidRPr="00C61E75">
        <w:t xml:space="preserve">, </w:t>
      </w:r>
      <w:r>
        <w:t>it is necessary to</w:t>
      </w:r>
      <w:r w:rsidRPr="00C61E75">
        <w:t xml:space="preserve"> coordinat</w:t>
      </w:r>
      <w:r>
        <w:t>e</w:t>
      </w:r>
      <w:r w:rsidRPr="00C61E75">
        <w:t xml:space="preserve"> the sample take for each of the selected clusters. </w:t>
      </w:r>
      <w:r>
        <w:t>In a</w:t>
      </w:r>
      <w:r w:rsidRPr="00C61E75">
        <w:t>n overall self-weighting sample</w:t>
      </w:r>
      <w:r>
        <w:t>,</w:t>
      </w:r>
      <w:r w:rsidRPr="00C61E75">
        <w:t xml:space="preserve"> every individual in the target population </w:t>
      </w:r>
      <w:r>
        <w:t>has</w:t>
      </w:r>
      <w:r w:rsidRPr="00C61E75">
        <w:t xml:space="preserve"> an equal probability </w:t>
      </w:r>
      <w:r>
        <w:t xml:space="preserve">of </w:t>
      </w:r>
      <w:r w:rsidRPr="00C61E75">
        <w:t>selection</w:t>
      </w:r>
      <w:r>
        <w:t>,</w:t>
      </w:r>
      <w:r w:rsidRPr="00C61E75">
        <w:t xml:space="preserve"> </w:t>
      </w:r>
      <w:r>
        <w:t>which</w:t>
      </w:r>
      <w:r w:rsidRPr="00C61E75">
        <w:t xml:space="preserve"> results</w:t>
      </w:r>
      <w:r>
        <w:t xml:space="preserve"> in</w:t>
      </w:r>
      <w:r w:rsidRPr="00C61E75">
        <w:t xml:space="preserve"> a proportional allocation</w:t>
      </w:r>
      <w:r>
        <w:t>. However,</w:t>
      </w:r>
      <w:r w:rsidRPr="00C61E75">
        <w:t xml:space="preserve"> </w:t>
      </w:r>
      <w:r>
        <w:t xml:space="preserve">proportional allocation </w:t>
      </w:r>
      <w:r w:rsidRPr="00C61E75">
        <w:t xml:space="preserve">is not feasible when sampling domains are very different in size. </w:t>
      </w:r>
      <w:r>
        <w:t>S</w:t>
      </w:r>
      <w:r w:rsidRPr="00C61E75">
        <w:t>elf-weighting at domain/stratum level</w:t>
      </w:r>
      <w:r>
        <w:t>, by contrast,</w:t>
      </w:r>
      <w:r w:rsidRPr="00C61E75">
        <w:t xml:space="preserve"> is easy to achieve.</w:t>
      </w:r>
    </w:p>
    <w:p w:rsidR="008D316D" w:rsidRPr="00C61E75" w:rsidRDefault="008D316D" w:rsidP="006D308E">
      <w:pPr>
        <w:pStyle w:val="AParagraph"/>
      </w:pPr>
      <w:r w:rsidRPr="00C61E75">
        <w:t xml:space="preserve">Let </w:t>
      </w:r>
      <w:r w:rsidRPr="00C61E75">
        <w:rPr>
          <w:i/>
        </w:rPr>
        <w:t>n</w:t>
      </w:r>
      <w:r w:rsidRPr="00C61E75">
        <w:t xml:space="preserve"> be the total number of clusters selected for a DHS</w:t>
      </w:r>
      <w:r>
        <w:t xml:space="preserve"> survey</w:t>
      </w:r>
      <w:r w:rsidRPr="00C61E75">
        <w:t xml:space="preserve">, let </w:t>
      </w:r>
      <w:r w:rsidRPr="00C61E75">
        <w:rPr>
          <w:position w:val="-10"/>
        </w:rPr>
        <w:object w:dxaOrig="260" w:dyaOrig="300">
          <v:shape id="_x0000_i1042" type="#_x0000_t75" style="width:13.6pt;height:14.95pt" o:ole="">
            <v:imagedata r:id="rId67" o:title=""/>
          </v:shape>
          <o:OLEObject Type="Embed" ProgID="Equation.3" ShapeID="_x0000_i1042" DrawAspect="Content" ObjectID="_1408889698" r:id="rId68"/>
        </w:object>
      </w:r>
      <w:r w:rsidRPr="00C61E75">
        <w:t xml:space="preserve"> be the number of clusters allocated to the </w:t>
      </w:r>
      <w:proofErr w:type="spellStart"/>
      <w:r w:rsidRPr="00C61E75">
        <w:rPr>
          <w:i/>
        </w:rPr>
        <w:t>h</w:t>
      </w:r>
      <w:r w:rsidRPr="00C61E75">
        <w:rPr>
          <w:vertAlign w:val="superscript"/>
        </w:rPr>
        <w:t>th</w:t>
      </w:r>
      <w:proofErr w:type="spellEnd"/>
      <w:r w:rsidRPr="00C61E75">
        <w:t xml:space="preserve"> stratum; let </w:t>
      </w:r>
      <w:r w:rsidRPr="00C61E75">
        <w:rPr>
          <w:position w:val="-10"/>
        </w:rPr>
        <w:object w:dxaOrig="300" w:dyaOrig="300">
          <v:shape id="_x0000_i1043" type="#_x0000_t75" style="width:14.95pt;height:14.95pt" o:ole="">
            <v:imagedata r:id="rId69" o:title=""/>
          </v:shape>
          <o:OLEObject Type="Embed" ProgID="Equation.3" ShapeID="_x0000_i1043" DrawAspect="Content" ObjectID="_1408889699" r:id="rId70"/>
        </w:object>
      </w:r>
      <w:r w:rsidRPr="00C61E75">
        <w:t xml:space="preserve"> be the total number of households in the stratum </w:t>
      </w:r>
      <w:r w:rsidRPr="00C61E75">
        <w:rPr>
          <w:i/>
        </w:rPr>
        <w:t>h</w:t>
      </w:r>
      <w:r w:rsidRPr="00C61E75">
        <w:t xml:space="preserve">, let </w:t>
      </w:r>
      <w:r w:rsidRPr="00C61E75">
        <w:rPr>
          <w:position w:val="-10"/>
        </w:rPr>
        <w:object w:dxaOrig="340" w:dyaOrig="300">
          <v:shape id="_x0000_i1044" type="#_x0000_t75" style="width:17.1pt;height:14.95pt" o:ole="">
            <v:imagedata r:id="rId71" o:title=""/>
          </v:shape>
          <o:OLEObject Type="Embed" ProgID="Equation.3" ShapeID="_x0000_i1044" DrawAspect="Content" ObjectID="_1408889700" r:id="rId72"/>
        </w:object>
      </w:r>
      <w:r w:rsidRPr="00C61E75">
        <w:t xml:space="preserve"> be the number of households in cluster </w:t>
      </w:r>
      <w:r w:rsidRPr="00C61E75">
        <w:rPr>
          <w:i/>
        </w:rPr>
        <w:t>k</w:t>
      </w:r>
      <w:r w:rsidRPr="00C61E75">
        <w:t xml:space="preserve"> of stratum </w:t>
      </w:r>
      <w:r w:rsidRPr="00C61E75">
        <w:rPr>
          <w:i/>
        </w:rPr>
        <w:t>h</w:t>
      </w:r>
      <w:r w:rsidRPr="00C61E75">
        <w:t xml:space="preserve">, given by the sampling frame; then the selection probability of cluster </w:t>
      </w:r>
      <w:r w:rsidRPr="00C61E75">
        <w:rPr>
          <w:i/>
        </w:rPr>
        <w:t xml:space="preserve">k </w:t>
      </w:r>
      <w:r>
        <w:t>in</w:t>
      </w:r>
      <w:r w:rsidRPr="00C61E75">
        <w:t xml:space="preserve"> stratum </w:t>
      </w:r>
      <w:r w:rsidRPr="00C61E75">
        <w:rPr>
          <w:i/>
        </w:rPr>
        <w:t>h</w:t>
      </w:r>
      <w:r w:rsidRPr="00C61E75">
        <w:t xml:space="preserve"> is given by:</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24"/>
          <w:sz w:val="18"/>
          <w:szCs w:val="18"/>
        </w:rPr>
        <w:object w:dxaOrig="1120" w:dyaOrig="560">
          <v:shape id="_x0000_i1045" type="#_x0000_t75" style="width:57.05pt;height:28.55pt" o:ole="">
            <v:imagedata r:id="rId73" o:title=""/>
          </v:shape>
          <o:OLEObject Type="Embed" ProgID="Equation.3" ShapeID="_x0000_i1045" DrawAspect="Content" ObjectID="_1408889701" r:id="rId74"/>
        </w:object>
      </w:r>
    </w:p>
    <w:p w:rsidR="008D316D" w:rsidRPr="00C61E75" w:rsidRDefault="008D316D" w:rsidP="006D308E">
      <w:pPr>
        <w:pStyle w:val="AParagraph"/>
      </w:pPr>
      <w:r w:rsidRPr="00C61E75">
        <w:t xml:space="preserve">Let </w:t>
      </w:r>
      <w:r w:rsidRPr="00C61E75">
        <w:rPr>
          <w:position w:val="-10"/>
        </w:rPr>
        <w:object w:dxaOrig="340" w:dyaOrig="300">
          <v:shape id="_x0000_i1046" type="#_x0000_t75" style="width:17.1pt;height:14.95pt" o:ole="">
            <v:imagedata r:id="rId75" o:title=""/>
          </v:shape>
          <o:OLEObject Type="Embed" ProgID="Equation.3" ShapeID="_x0000_i1046" DrawAspect="Content" ObjectID="_1408889702" r:id="rId76"/>
        </w:object>
      </w:r>
      <w:r w:rsidRPr="00C61E75">
        <w:t xml:space="preserve">be the number of households listed in the cluster in the household listing operation, let </w:t>
      </w:r>
      <w:r w:rsidRPr="00C61E75">
        <w:rPr>
          <w:position w:val="-10"/>
        </w:rPr>
        <w:object w:dxaOrig="320" w:dyaOrig="300">
          <v:shape id="_x0000_i1047" type="#_x0000_t75" style="width:14.95pt;height:14.95pt" o:ole="">
            <v:imagedata r:id="rId77" o:title=""/>
          </v:shape>
          <o:OLEObject Type="Embed" ProgID="Equation.3" ShapeID="_x0000_i1047" DrawAspect="Content" ObjectID="_1408889703" r:id="rId78"/>
        </w:object>
      </w:r>
      <w:r w:rsidRPr="00C61E75">
        <w:t>be the number of household</w:t>
      </w:r>
      <w:r>
        <w:t>s</w:t>
      </w:r>
      <w:r w:rsidRPr="00C61E75">
        <w:t xml:space="preserve"> to </w:t>
      </w:r>
      <w:r>
        <w:t xml:space="preserve">be </w:t>
      </w:r>
      <w:r w:rsidRPr="00C61E75">
        <w:t>select</w:t>
      </w:r>
      <w:r>
        <w:t>ed</w:t>
      </w:r>
      <w:r w:rsidRPr="00C61E75">
        <w:t xml:space="preserve"> from the cluster for a fixed sample take, then the overall selection probability of a household in the cluster is given by:</w:t>
      </w:r>
    </w:p>
    <w:p w:rsidR="008D316D" w:rsidRPr="00C61E75" w:rsidRDefault="008D316D" w:rsidP="008D316D">
      <w:pPr>
        <w:spacing w:before="240" w:line="360" w:lineRule="auto"/>
        <w:jc w:val="center"/>
        <w:rPr>
          <w:rFonts w:ascii="Verdana" w:hAnsi="Verdana"/>
          <w:position w:val="-24"/>
          <w:sz w:val="18"/>
          <w:szCs w:val="18"/>
        </w:rPr>
      </w:pPr>
      <w:r w:rsidRPr="00C61E75">
        <w:rPr>
          <w:rFonts w:ascii="Verdana" w:hAnsi="Verdana"/>
          <w:position w:val="-24"/>
          <w:sz w:val="18"/>
          <w:szCs w:val="18"/>
        </w:rPr>
        <w:object w:dxaOrig="2620" w:dyaOrig="560">
          <v:shape id="_x0000_i1048" type="#_x0000_t75" style="width:130.4pt;height:28.55pt" o:ole="">
            <v:imagedata r:id="rId79" o:title=""/>
          </v:shape>
          <o:OLEObject Type="Embed" ProgID="Equation.3" ShapeID="_x0000_i1048" DrawAspect="Content" ObjectID="_1408889704" r:id="rId80"/>
        </w:object>
      </w:r>
    </w:p>
    <w:p w:rsidR="008D316D" w:rsidRPr="00C61E75" w:rsidRDefault="008D316D" w:rsidP="00A71C3E">
      <w:pPr>
        <w:pStyle w:val="AParagraph"/>
      </w:pPr>
      <w:r w:rsidRPr="00C61E75">
        <w:t xml:space="preserve">If </w:t>
      </w:r>
      <w:r w:rsidRPr="00C61E75">
        <w:rPr>
          <w:position w:val="-10"/>
        </w:rPr>
        <w:object w:dxaOrig="840" w:dyaOrig="300">
          <v:shape id="_x0000_i1049" type="#_x0000_t75" style="width:42.15pt;height:14.95pt" o:ole="">
            <v:imagedata r:id="rId81" o:title=""/>
          </v:shape>
          <o:OLEObject Type="Embed" ProgID="Equation.3" ShapeID="_x0000_i1049" DrawAspect="Content" ObjectID="_1408889705" r:id="rId82"/>
        </w:object>
      </w:r>
      <w:r w:rsidRPr="00C61E75">
        <w:t xml:space="preserve"> exactly for all </w:t>
      </w:r>
      <w:r w:rsidRPr="00C61E75">
        <w:rPr>
          <w:i/>
        </w:rPr>
        <w:t>k</w:t>
      </w:r>
      <w:r w:rsidRPr="00C61E75">
        <w:t xml:space="preserve"> in stratum </w:t>
      </w:r>
      <w:r w:rsidRPr="00C61E75">
        <w:rPr>
          <w:i/>
        </w:rPr>
        <w:t>h</w:t>
      </w:r>
      <w:r w:rsidRPr="00C61E75">
        <w:t xml:space="preserve">, then it is easy to see that self-weighting is achieved in stratum </w:t>
      </w:r>
      <w:r w:rsidRPr="00170285">
        <w:rPr>
          <w:i/>
        </w:rPr>
        <w:t>h</w:t>
      </w:r>
      <w:r w:rsidRPr="00C61E75">
        <w:t xml:space="preserve"> by a constant sample take </w:t>
      </w:r>
      <w:r w:rsidRPr="00C61E75">
        <w:rPr>
          <w:position w:val="-10"/>
        </w:rPr>
        <w:object w:dxaOrig="320" w:dyaOrig="300">
          <v:shape id="_x0000_i1050" type="#_x0000_t75" style="width:14.95pt;height:14.95pt" o:ole="">
            <v:imagedata r:id="rId83" o:title=""/>
          </v:shape>
          <o:OLEObject Type="Embed" ProgID="Equation.3" ShapeID="_x0000_i1050" DrawAspect="Content" ObjectID="_1408889706" r:id="rId84"/>
        </w:object>
      </w:r>
      <w:r w:rsidRPr="00C61E75">
        <w:t xml:space="preserve"> in all clusters since </w:t>
      </w:r>
      <w:r w:rsidRPr="00C61E75">
        <w:rPr>
          <w:position w:val="-24"/>
        </w:rPr>
        <w:object w:dxaOrig="980" w:dyaOrig="560">
          <v:shape id="_x0000_i1051" type="#_x0000_t75" style="width:47.85pt;height:28.55pt" o:ole="">
            <v:imagedata r:id="rId85" o:title=""/>
          </v:shape>
          <o:OLEObject Type="Embed" ProgID="Equation.3" ShapeID="_x0000_i1051" DrawAspect="Content" ObjectID="_1408889707" r:id="rId86"/>
        </w:object>
      </w:r>
      <w:r w:rsidRPr="00C61E75">
        <w:t xml:space="preserve">is a constant in stratum </w:t>
      </w:r>
      <w:r w:rsidRPr="00C61E75">
        <w:rPr>
          <w:i/>
        </w:rPr>
        <w:t>h</w:t>
      </w:r>
      <w:r w:rsidRPr="00C61E75">
        <w:t>.</w:t>
      </w:r>
    </w:p>
    <w:p w:rsidR="008D316D" w:rsidRPr="00C61E75" w:rsidRDefault="008D316D" w:rsidP="00A71C3E">
      <w:pPr>
        <w:pStyle w:val="AParagraph"/>
      </w:pPr>
      <w:r w:rsidRPr="00C61E75">
        <w:t xml:space="preserve">In practice, it is not possible that </w:t>
      </w:r>
      <w:r w:rsidRPr="00C61E75">
        <w:rPr>
          <w:position w:val="-10"/>
        </w:rPr>
        <w:object w:dxaOrig="859" w:dyaOrig="300">
          <v:shape id="_x0000_i1052" type="#_x0000_t75" style="width:42.6pt;height:14.95pt" o:ole="">
            <v:imagedata r:id="rId87" o:title=""/>
          </v:shape>
          <o:OLEObject Type="Embed" ProgID="Equation.3" ShapeID="_x0000_i1052" DrawAspect="Content" ObjectID="_1408889708" r:id="rId88"/>
        </w:object>
      </w:r>
      <w:r w:rsidRPr="00C61E75">
        <w:t xml:space="preserve">for all </w:t>
      </w:r>
      <w:r w:rsidRPr="00C61E75">
        <w:rPr>
          <w:i/>
        </w:rPr>
        <w:t>h</w:t>
      </w:r>
      <w:r w:rsidRPr="00C61E75">
        <w:t xml:space="preserve"> and </w:t>
      </w:r>
      <w:r w:rsidRPr="00C61E75">
        <w:rPr>
          <w:i/>
        </w:rPr>
        <w:t>k</w:t>
      </w:r>
      <w:r w:rsidRPr="00C61E75">
        <w:t xml:space="preserve">, especially when the last population census is no longer new. Therefore there is a need </w:t>
      </w:r>
      <w:r>
        <w:t>for</w:t>
      </w:r>
      <w:r w:rsidRPr="00C61E75">
        <w:t xml:space="preserve"> sample coordination in order to achieve self-weighting. Let </w:t>
      </w:r>
      <w:r w:rsidRPr="00C61E75">
        <w:rPr>
          <w:position w:val="-10"/>
        </w:rPr>
        <w:object w:dxaOrig="220" w:dyaOrig="300">
          <v:shape id="_x0000_i1053" type="#_x0000_t75" style="width:11.85pt;height:14.95pt" o:ole="">
            <v:imagedata r:id="rId89" o:title=""/>
          </v:shape>
          <o:OLEObject Type="Embed" ProgID="Equation.3" ShapeID="_x0000_i1053" DrawAspect="Content" ObjectID="_1408889709" r:id="rId90"/>
        </w:object>
      </w:r>
      <w:r w:rsidRPr="00C61E75">
        <w:t xml:space="preserve"> and </w:t>
      </w:r>
      <w:r w:rsidRPr="00C61E75">
        <w:rPr>
          <w:position w:val="-10"/>
        </w:rPr>
        <w:object w:dxaOrig="320" w:dyaOrig="300">
          <v:shape id="_x0000_i1054" type="#_x0000_t75" style="width:14.95pt;height:14.95pt" o:ole="">
            <v:imagedata r:id="rId91" o:title=""/>
          </v:shape>
          <o:OLEObject Type="Embed" ProgID="Equation.3" ShapeID="_x0000_i1054" DrawAspect="Content" ObjectID="_1408889710" r:id="rId92"/>
        </w:object>
      </w:r>
      <w:r w:rsidRPr="00C61E75">
        <w:rPr>
          <w:position w:val="-8"/>
        </w:rPr>
        <w:t xml:space="preserve"> </w:t>
      </w:r>
      <w:r w:rsidRPr="00C61E75">
        <w:t xml:space="preserve">be the calculated sampling fraction and average sample take in stratum </w:t>
      </w:r>
      <w:r w:rsidRPr="00C61E75">
        <w:rPr>
          <w:i/>
        </w:rPr>
        <w:t>h</w:t>
      </w:r>
      <w:r w:rsidRPr="00C61E75">
        <w:t xml:space="preserve"> according to the sample allocation with</w:t>
      </w:r>
      <w:r w:rsidRPr="00C61E75">
        <w:rPr>
          <w:position w:val="-24"/>
        </w:rPr>
        <w:object w:dxaOrig="1020" w:dyaOrig="560">
          <v:shape id="_x0000_i1055" type="#_x0000_t75" style="width:50.05pt;height:28.55pt" o:ole="">
            <v:imagedata r:id="rId93" o:title=""/>
          </v:shape>
          <o:OLEObject Type="Embed" ProgID="Equation.3" ShapeID="_x0000_i1055" DrawAspect="Content" ObjectID="_1408889711" r:id="rId94"/>
        </w:object>
      </w:r>
      <w:r>
        <w:t>;</w:t>
      </w:r>
      <w:r w:rsidRPr="00C61E75">
        <w:t xml:space="preserve"> the number of households needed to achieve self-weighting in cluster </w:t>
      </w:r>
      <w:r w:rsidRPr="00C61E75">
        <w:rPr>
          <w:i/>
        </w:rPr>
        <w:t>k</w:t>
      </w:r>
      <w:r w:rsidRPr="00C61E75">
        <w:t xml:space="preserve"> of stratum </w:t>
      </w:r>
      <w:r w:rsidRPr="00C61E75">
        <w:rPr>
          <w:i/>
        </w:rPr>
        <w:t>h</w:t>
      </w:r>
      <w:r w:rsidRPr="00C61E75">
        <w:t xml:space="preserve"> is given by </w:t>
      </w:r>
    </w:p>
    <w:p w:rsidR="008D316D" w:rsidRPr="00C61E75" w:rsidRDefault="008D316D" w:rsidP="008D316D">
      <w:pPr>
        <w:spacing w:before="240" w:line="360" w:lineRule="auto"/>
        <w:ind w:left="720"/>
        <w:jc w:val="center"/>
        <w:rPr>
          <w:rFonts w:ascii="Verdana" w:hAnsi="Verdana"/>
          <w:sz w:val="18"/>
          <w:szCs w:val="18"/>
        </w:rPr>
      </w:pPr>
      <w:r w:rsidRPr="00C61E75">
        <w:rPr>
          <w:rFonts w:ascii="Verdana" w:hAnsi="Verdana"/>
          <w:position w:val="-24"/>
          <w:sz w:val="18"/>
          <w:szCs w:val="18"/>
        </w:rPr>
        <w:object w:dxaOrig="2680" w:dyaOrig="580">
          <v:shape id="_x0000_i1056" type="#_x0000_t75" style="width:134.8pt;height:28.55pt" o:ole="">
            <v:imagedata r:id="rId95" o:title=""/>
          </v:shape>
          <o:OLEObject Type="Embed" ProgID="Equation.3" ShapeID="_x0000_i1056" DrawAspect="Content" ObjectID="_1408889712" r:id="rId96"/>
        </w:object>
      </w:r>
    </w:p>
    <w:p w:rsidR="008D316D" w:rsidRPr="00C61E75" w:rsidRDefault="008D316D" w:rsidP="006D308E">
      <w:pPr>
        <w:pStyle w:val="AParagraph"/>
        <w:ind w:firstLine="0"/>
      </w:pPr>
      <w:r w:rsidRPr="00C61E75">
        <w:t xml:space="preserve">which is a function of the ratio of the number of households listed over the number of households given in the sampling frame for every cluster: take more if more </w:t>
      </w:r>
      <w:r>
        <w:t xml:space="preserve">are listed </w:t>
      </w:r>
      <w:r w:rsidRPr="00C61E75">
        <w:t xml:space="preserve">or take </w:t>
      </w:r>
      <w:r>
        <w:t>fewer</w:t>
      </w:r>
      <w:r w:rsidRPr="00C61E75">
        <w:t xml:space="preserve"> if </w:t>
      </w:r>
      <w:r>
        <w:t>fewer are listed</w:t>
      </w:r>
      <w:r w:rsidRPr="00C61E75">
        <w:t xml:space="preserve">. </w:t>
      </w:r>
      <w:r>
        <w:t xml:space="preserve">The above formula also shows that the sampling fraction is not a necessary parameter for sample take calculation. Using the designed average sample take is a more direct method because the sampling fraction is an abstract number. This formula is used in the self-weighting household selection templates presented </w:t>
      </w:r>
      <w:r w:rsidRPr="00102A81">
        <w:t>in Chapter 3, Section 3.2. The relationship</w:t>
      </w:r>
      <w:r w:rsidRPr="00C61E75">
        <w:t xml:space="preserve"> between the sample take and the cluster selection probability is given by</w:t>
      </w:r>
    </w:p>
    <w:p w:rsidR="008D316D" w:rsidRPr="00C61E75" w:rsidRDefault="008D316D" w:rsidP="008D316D">
      <w:pPr>
        <w:spacing w:before="240" w:line="360" w:lineRule="auto"/>
        <w:jc w:val="center"/>
        <w:rPr>
          <w:rFonts w:ascii="Verdana" w:hAnsi="Verdana"/>
          <w:position w:val="-22"/>
          <w:sz w:val="18"/>
          <w:szCs w:val="18"/>
        </w:rPr>
      </w:pPr>
      <w:r w:rsidRPr="00C61E75">
        <w:rPr>
          <w:rFonts w:ascii="Verdana" w:hAnsi="Verdana"/>
          <w:position w:val="-24"/>
          <w:sz w:val="18"/>
          <w:szCs w:val="18"/>
        </w:rPr>
        <w:object w:dxaOrig="1120" w:dyaOrig="580">
          <v:shape id="_x0000_i1057" type="#_x0000_t75" style="width:57.05pt;height:28.55pt" o:ole="">
            <v:imagedata r:id="rId97" o:title=""/>
          </v:shape>
          <o:OLEObject Type="Embed" ProgID="Equation.3" ShapeID="_x0000_i1057" DrawAspect="Content" ObjectID="_1408889713" r:id="rId98"/>
        </w:object>
      </w:r>
    </w:p>
    <w:p w:rsidR="008D316D" w:rsidRPr="00C61E75" w:rsidRDefault="008D316D" w:rsidP="006D308E">
      <w:pPr>
        <w:pStyle w:val="AParagraph"/>
      </w:pPr>
      <w:r w:rsidRPr="00C61E75">
        <w:t xml:space="preserve">For practical considerations, the sample take calculated above needs to be adjusted if is it too small or too large. Usually, we apply a cut-off to control the sample take within the range of </w:t>
      </w:r>
      <w:r>
        <w:t xml:space="preserve">a </w:t>
      </w:r>
      <w:r w:rsidRPr="00C61E75">
        <w:t xml:space="preserve">minimum of 10 households and </w:t>
      </w:r>
      <w:r>
        <w:t xml:space="preserve">a </w:t>
      </w:r>
      <w:r w:rsidRPr="00C61E75">
        <w:t>maximum of 50 household</w:t>
      </w:r>
      <w:r>
        <w:t>s</w:t>
      </w:r>
      <w:r w:rsidRPr="00C61E75">
        <w:t xml:space="preserve"> per cluster. For the clusters where the cut-off </w:t>
      </w:r>
      <w:r>
        <w:t xml:space="preserve">is </w:t>
      </w:r>
      <w:r w:rsidRPr="00C61E75">
        <w:t xml:space="preserve">applied, the </w:t>
      </w:r>
      <w:r>
        <w:t xml:space="preserve">sample is no longer </w:t>
      </w:r>
      <w:r w:rsidRPr="00C61E75">
        <w:t>self-weighting.</w:t>
      </w:r>
    </w:p>
    <w:p w:rsidR="008D316D" w:rsidRPr="00C61E75" w:rsidRDefault="008D316D" w:rsidP="006D308E">
      <w:pPr>
        <w:pStyle w:val="AParagraph"/>
      </w:pPr>
      <w:r w:rsidRPr="00C61E75">
        <w:t>The advantages and disadvantages of a self-weighting sample can be summarized as:</w:t>
      </w:r>
    </w:p>
    <w:p w:rsidR="008D316D" w:rsidRPr="00C61E75" w:rsidRDefault="008D316D" w:rsidP="006D308E">
      <w:pPr>
        <w:pStyle w:val="AParagraph"/>
        <w:ind w:firstLine="0"/>
      </w:pPr>
      <w:r w:rsidRPr="00C61E75">
        <w:t>Advantages:</w:t>
      </w:r>
    </w:p>
    <w:p w:rsidR="008D316D" w:rsidRPr="00C61E75" w:rsidRDefault="008D316D" w:rsidP="00AA3D71">
      <w:pPr>
        <w:pStyle w:val="AParagraph"/>
        <w:numPr>
          <w:ilvl w:val="0"/>
          <w:numId w:val="9"/>
        </w:numPr>
        <w:ind w:left="1080"/>
      </w:pPr>
      <w:r w:rsidRPr="00C61E75">
        <w:t>Equally representative for every individual within a sampling stratum</w:t>
      </w:r>
      <w:r>
        <w:t>.</w:t>
      </w:r>
    </w:p>
    <w:p w:rsidR="008D316D" w:rsidRPr="00C61E75" w:rsidRDefault="008D316D" w:rsidP="00AA3D71">
      <w:pPr>
        <w:pStyle w:val="AParagraph"/>
        <w:numPr>
          <w:ilvl w:val="0"/>
          <w:numId w:val="9"/>
        </w:numPr>
        <w:ind w:left="1080"/>
      </w:pPr>
      <w:r w:rsidRPr="00C61E75">
        <w:t>Reduc</w:t>
      </w:r>
      <w:r>
        <w:t>ed</w:t>
      </w:r>
      <w:r w:rsidRPr="00C61E75">
        <w:t xml:space="preserve"> sampling errors</w:t>
      </w:r>
      <w:r>
        <w:t>.</w:t>
      </w:r>
    </w:p>
    <w:p w:rsidR="008D316D" w:rsidRPr="00C61E75" w:rsidRDefault="008D316D" w:rsidP="006D308E">
      <w:pPr>
        <w:pStyle w:val="AParagraph"/>
        <w:ind w:firstLine="0"/>
      </w:pPr>
      <w:r w:rsidRPr="00C61E75">
        <w:t>Disadvantages:</w:t>
      </w:r>
    </w:p>
    <w:p w:rsidR="008D316D" w:rsidRPr="00C61E75" w:rsidRDefault="008D316D" w:rsidP="00AA3D71">
      <w:pPr>
        <w:pStyle w:val="AParagraph"/>
        <w:numPr>
          <w:ilvl w:val="0"/>
          <w:numId w:val="10"/>
        </w:numPr>
        <w:ind w:left="1080"/>
      </w:pPr>
      <w:r w:rsidRPr="00C61E75">
        <w:t>Difficult for survey management (for example, to distribute the work-load) because of the variant sample take</w:t>
      </w:r>
      <w:r>
        <w:t xml:space="preserve"> by cluster.</w:t>
      </w:r>
    </w:p>
    <w:p w:rsidR="008D316D" w:rsidRPr="00C61E75" w:rsidRDefault="008D316D" w:rsidP="00AA3D71">
      <w:pPr>
        <w:pStyle w:val="AParagraph"/>
        <w:numPr>
          <w:ilvl w:val="0"/>
          <w:numId w:val="10"/>
        </w:numPr>
        <w:ind w:left="1080"/>
      </w:pPr>
      <w:r w:rsidRPr="00C61E75">
        <w:t xml:space="preserve">Difficult to control the expected sample size because of possible cut-offs, especially </w:t>
      </w:r>
      <w:r>
        <w:t>when the upper limit cut-offs are employed.</w:t>
      </w:r>
    </w:p>
    <w:p w:rsidR="008D316D" w:rsidRPr="00C61E75" w:rsidRDefault="008D316D" w:rsidP="00AA3D71">
      <w:pPr>
        <w:pStyle w:val="AParagraph"/>
        <w:numPr>
          <w:ilvl w:val="0"/>
          <w:numId w:val="10"/>
        </w:numPr>
        <w:ind w:left="1080"/>
      </w:pPr>
      <w:r w:rsidRPr="00C61E75">
        <w:t>The self-weighting is not exact because of the rounding of the sample takes and this will bring bias in the survey estimation</w:t>
      </w:r>
      <w:r>
        <w:t>.</w:t>
      </w:r>
    </w:p>
    <w:p w:rsidR="008D316D" w:rsidRPr="00C61E75" w:rsidRDefault="008D316D" w:rsidP="00AA3D71">
      <w:pPr>
        <w:pStyle w:val="AParagraph"/>
        <w:numPr>
          <w:ilvl w:val="0"/>
          <w:numId w:val="10"/>
        </w:numPr>
        <w:ind w:left="1080"/>
      </w:pPr>
      <w:r w:rsidRPr="00C61E75">
        <w:lastRenderedPageBreak/>
        <w:t xml:space="preserve">Self-weighting at </w:t>
      </w:r>
      <w:r>
        <w:t xml:space="preserve">the </w:t>
      </w:r>
      <w:r w:rsidRPr="00C61E75">
        <w:t xml:space="preserve">national level will break down the specific sample allocation </w:t>
      </w:r>
      <w:r>
        <w:t xml:space="preserve">at the domain/stratum level </w:t>
      </w:r>
      <w:r w:rsidRPr="00C61E75">
        <w:t>and bring the sample allocation back to a proportional allocation</w:t>
      </w:r>
      <w:r>
        <w:t>.</w:t>
      </w:r>
    </w:p>
    <w:p w:rsidR="008D316D" w:rsidRPr="00C61E75" w:rsidRDefault="008D316D" w:rsidP="006D308E">
      <w:pPr>
        <w:pStyle w:val="AParagraph"/>
      </w:pPr>
      <w:r>
        <w:t>It is possible to overcome</w:t>
      </w:r>
      <w:r w:rsidRPr="00C61E75">
        <w:t xml:space="preserve"> the </w:t>
      </w:r>
      <w:r>
        <w:t xml:space="preserve">second and the third </w:t>
      </w:r>
      <w:r w:rsidRPr="00C61E75">
        <w:t xml:space="preserve">disadvantages </w:t>
      </w:r>
      <w:r>
        <w:t>through</w:t>
      </w:r>
      <w:r w:rsidRPr="00C61E75">
        <w:t xml:space="preserve"> a recursive calculation of sample take by re-distributing the cut-offs to the rest of the clusters in the stratum or control area, and by using a randomized sample take which allows </w:t>
      </w:r>
      <w:r>
        <w:t>non-integer</w:t>
      </w:r>
      <w:r w:rsidRPr="00C61E75">
        <w:t xml:space="preserve"> numbers as sample size. Excel templates for both the traditional procedure and revised procedure are available.</w:t>
      </w:r>
    </w:p>
    <w:p w:rsidR="008D316D" w:rsidRPr="00C61E75" w:rsidRDefault="008D316D" w:rsidP="006D308E">
      <w:pPr>
        <w:pStyle w:val="Heading2"/>
      </w:pPr>
      <w:bookmarkStart w:id="33" w:name="_Toc335143179"/>
      <w:r w:rsidRPr="00C61E75">
        <w:t>1.10</w:t>
      </w:r>
      <w:r w:rsidRPr="00C61E75">
        <w:tab/>
        <w:t xml:space="preserve">Household </w:t>
      </w:r>
      <w:r>
        <w:t>l</w:t>
      </w:r>
      <w:r w:rsidRPr="00C61E75">
        <w:t>isting</w:t>
      </w:r>
      <w:bookmarkEnd w:id="33"/>
    </w:p>
    <w:p w:rsidR="008D316D" w:rsidRPr="00C61E75" w:rsidRDefault="008D316D" w:rsidP="006D308E">
      <w:pPr>
        <w:pStyle w:val="AParagraph"/>
      </w:pPr>
      <w:r w:rsidRPr="00C61E75">
        <w:t xml:space="preserve">The household listing operation is a fundamental operation in DHS surveys. After the EAs are selected for the survey, a complete listing of dwelling units/households in the selected EAs is conducted prior to the selection of households. The listing operation consists of visiting each of the selected clusters, </w:t>
      </w:r>
      <w:r>
        <w:t xml:space="preserve">collecting geographic coordinates of the cluster, </w:t>
      </w:r>
      <w:r w:rsidRPr="00C61E75">
        <w:t>drawing a location map of the cluster as well as a sketch map of the structures in the cluster, recording on listing forms a description of every structure together with the names of the heads of the households in the structures</w:t>
      </w:r>
      <w:r>
        <w:t xml:space="preserve"> and other characteristics</w:t>
      </w:r>
      <w:r w:rsidRPr="00C61E75">
        <w:t xml:space="preserve">. Mapping and listing of households represents a significant field cost, but it is essential to guarantee the exactness of </w:t>
      </w:r>
      <w:r>
        <w:t>sample</w:t>
      </w:r>
      <w:r w:rsidRPr="00C61E75">
        <w:t xml:space="preserve"> implementation.</w:t>
      </w:r>
    </w:p>
    <w:p w:rsidR="008D316D" w:rsidRPr="00C61E75" w:rsidRDefault="008D316D" w:rsidP="006D308E">
      <w:pPr>
        <w:pStyle w:val="AParagraph"/>
      </w:pPr>
      <w:r w:rsidRPr="00C61E75">
        <w:t xml:space="preserve">The listing operation is an important procedure for </w:t>
      </w:r>
      <w:r>
        <w:t>reduc</w:t>
      </w:r>
      <w:r w:rsidRPr="00C61E75">
        <w:t>ing non-sampling errors in the survey, especially when the sampling frame is outdated. The listing operation provides a complete list of occupied residential households in the EA. This information is necessary for an equal probability random selection of households in the second stage. With the household listing prior to the main survey, it is possible to pre-select the sample households in advance and the interviewers are asked to interview only the pre</w:t>
      </w:r>
      <w:r>
        <w:t>-</w:t>
      </w:r>
      <w:r w:rsidRPr="00C61E75">
        <w:t xml:space="preserve">selected households without replacement </w:t>
      </w:r>
      <w:r>
        <w:t>of</w:t>
      </w:r>
      <w:r w:rsidRPr="00C61E75">
        <w:t xml:space="preserve"> non-respond</w:t>
      </w:r>
      <w:r>
        <w:t>ing</w:t>
      </w:r>
      <w:r w:rsidRPr="00C61E75">
        <w:t xml:space="preserve"> households. With the sketch map and the household listing of the cluster produced in the household listing operation, the sampled households can be easily relocated by interviewers later. The fieldwork procedure</w:t>
      </w:r>
      <w:r>
        <w:t xml:space="preserve"> for DHS surveys</w:t>
      </w:r>
      <w:r w:rsidRPr="00C61E75">
        <w:t xml:space="preserve"> is designed to be replicable and there</w:t>
      </w:r>
      <w:r>
        <w:t>fore</w:t>
      </w:r>
      <w:r w:rsidRPr="00C61E75">
        <w:t xml:space="preserve"> allows easy supervision; all these </w:t>
      </w:r>
      <w:r>
        <w:t xml:space="preserve">elements </w:t>
      </w:r>
      <w:r w:rsidRPr="00C61E75">
        <w:t>are designed to prevent serious bias during data collection.</w:t>
      </w:r>
    </w:p>
    <w:p w:rsidR="008D316D" w:rsidRPr="00C61E75" w:rsidRDefault="008D316D" w:rsidP="006D308E">
      <w:pPr>
        <w:pStyle w:val="AParagraph"/>
      </w:pPr>
      <w:r w:rsidRPr="00C61E75">
        <w:t xml:space="preserve">It is sometimes suggested that listing could be avoided by making segments so small that they are equal to the required sample </w:t>
      </w:r>
      <w:r>
        <w:t>“</w:t>
      </w:r>
      <w:r w:rsidRPr="00C61E75">
        <w:t>take” per cluster. One could then use a “take-all” rule at the last stage of sampling. Such small segments, however, will generally be difficult to delineate. In planned urban areas, this difficulty may be reduced—one could adopt blocks, or even single buildings, as segments—but urban units of this kind are likely to be homogeneous, containing similar households, and therefore less than ideal as sampling clusters.</w:t>
      </w:r>
    </w:p>
    <w:p w:rsidR="008D316D" w:rsidRPr="00C61E75" w:rsidRDefault="008D316D" w:rsidP="006D308E">
      <w:pPr>
        <w:pStyle w:val="AParagraph"/>
      </w:pPr>
      <w:r w:rsidRPr="00C61E75">
        <w:t xml:space="preserve">It is </w:t>
      </w:r>
      <w:r>
        <w:t xml:space="preserve">also </w:t>
      </w:r>
      <w:r w:rsidRPr="00C61E75">
        <w:t xml:space="preserve">not acceptable </w:t>
      </w:r>
      <w:r>
        <w:t>to</w:t>
      </w:r>
      <w:r w:rsidRPr="00C61E75">
        <w:t xml:space="preserve"> attempt to avoid listing altogether by having interviewers create clusters as they go along, or </w:t>
      </w:r>
      <w:r>
        <w:t xml:space="preserve">by </w:t>
      </w:r>
      <w:r w:rsidRPr="00C61E75">
        <w:t xml:space="preserve">selecting the sample households at fixed intervals during a random walk up to a predetermined quota. Such methods are not acceptable because first, </w:t>
      </w:r>
      <w:r>
        <w:t>they do</w:t>
      </w:r>
      <w:r w:rsidRPr="00C61E75">
        <w:t xml:space="preserve"> not guarantee a nonzero probability to every potential respondent; second, the procedure is not replicable</w:t>
      </w:r>
      <w:r>
        <w:t>,</w:t>
      </w:r>
      <w:r w:rsidRPr="00C61E75">
        <w:t xml:space="preserve"> </w:t>
      </w:r>
      <w:r>
        <w:t>which complicates</w:t>
      </w:r>
      <w:r w:rsidRPr="00C61E75">
        <w:t xml:space="preserve"> the field work supervision; and third, it can end up with a sample of </w:t>
      </w:r>
      <w:r w:rsidRPr="00C61E75">
        <w:rPr>
          <w:i/>
        </w:rPr>
        <w:t>easy units</w:t>
      </w:r>
      <w:r w:rsidRPr="00C61E75">
        <w:t xml:space="preserve"> because of the lack of effort</w:t>
      </w:r>
      <w:r>
        <w:t xml:space="preserve"> to make</w:t>
      </w:r>
      <w:r w:rsidRPr="00C61E75">
        <w:t xml:space="preserve"> call backs</w:t>
      </w:r>
      <w:r>
        <w:t xml:space="preserve"> to households or individuals who were not available at the first attempt to interview</w:t>
      </w:r>
      <w:r w:rsidRPr="00C61E75">
        <w:t>.</w:t>
      </w:r>
    </w:p>
    <w:p w:rsidR="008D316D" w:rsidRPr="00C61E75" w:rsidRDefault="008D316D" w:rsidP="006D308E">
      <w:pPr>
        <w:pStyle w:val="AParagraph"/>
      </w:pPr>
      <w:r w:rsidRPr="00C61E75">
        <w:t xml:space="preserve">Listing costs can be reduced by using segmentation to decrease the size of the area which has to be listed; however, segmentation generates its own costs, and skill in map making and map interpretation is required. Segmentation becomes progressively more difficult as segments become smaller because there are not enough natural boundaries to delineate very small segments. Moreover, concentration of the sample into smaller segments increases the sampling error. Since neighbors’ characteristics are correlated, a smaller segment captures less of the variety existing in the population; this leads to less efficient sampling. There is a point beyond which it is not useful to attempt further segmentation. As a general rule the average segment size should not be less than 500 </w:t>
      </w:r>
      <w:r w:rsidRPr="00C61E75">
        <w:lastRenderedPageBreak/>
        <w:t>in population (approximately 100 households) in both urban and rural areas. However, segmentation has less economical effect in urban areas because the urban EAs are in general small geographic areas.</w:t>
      </w:r>
    </w:p>
    <w:p w:rsidR="008D316D" w:rsidRPr="00C61E75" w:rsidRDefault="008D316D" w:rsidP="006D308E">
      <w:pPr>
        <w:pStyle w:val="AParagraph"/>
      </w:pPr>
      <w:r w:rsidRPr="00C61E75">
        <w:t xml:space="preserve">It is quite probable that some traditional tools in the household listing process will be modified in the future by using more sophisticated technology such as the </w:t>
      </w:r>
      <w:r w:rsidRPr="00C61E75">
        <w:rPr>
          <w:i/>
        </w:rPr>
        <w:t>geographic positioning systems</w:t>
      </w:r>
      <w:r w:rsidRPr="00C61E75">
        <w:t xml:space="preserve"> (GPS) in order to collect more precise loca</w:t>
      </w:r>
      <w:r>
        <w:t>tion</w:t>
      </w:r>
      <w:r w:rsidRPr="00C61E75">
        <w:t xml:space="preserve"> information for the selected EAs. With this new tool we can produce more precise distribution maps of the structures with less supervision than in the traditional approach. The main feature is that every selected EA and every selected structure/dwelling can be located with high precision and thus </w:t>
      </w:r>
      <w:r>
        <w:t>re</w:t>
      </w:r>
      <w:r w:rsidRPr="00C61E75">
        <w:t xml:space="preserve">located later, if desirable. In addition, GPS information is used more and more in DHS data analysis and presentation. At </w:t>
      </w:r>
      <w:r>
        <w:t>present</w:t>
      </w:r>
      <w:r w:rsidRPr="00C61E75">
        <w:t xml:space="preserve">, </w:t>
      </w:r>
      <w:r>
        <w:t>though, the recommended protocol for collecting GIS information in DHS surveys is to collect one coordinate</w:t>
      </w:r>
      <w:r w:rsidRPr="00C61E75">
        <w:t xml:space="preserve"> for every selected cluster. See </w:t>
      </w:r>
      <w:r>
        <w:t>C</w:t>
      </w:r>
      <w:r w:rsidRPr="00C61E75">
        <w:t>hapter 2 for more details of the household listing operation.</w:t>
      </w:r>
    </w:p>
    <w:p w:rsidR="008D316D" w:rsidRPr="00C61E75" w:rsidRDefault="008D316D" w:rsidP="006D308E">
      <w:pPr>
        <w:pStyle w:val="Heading2"/>
      </w:pPr>
      <w:bookmarkStart w:id="34" w:name="_Toc335143180"/>
      <w:r w:rsidRPr="00C61E75">
        <w:t>1.11</w:t>
      </w:r>
      <w:r w:rsidRPr="00C61E75">
        <w:tab/>
        <w:t xml:space="preserve">Household selection in </w:t>
      </w:r>
      <w:r>
        <w:t xml:space="preserve">the </w:t>
      </w:r>
      <w:r w:rsidRPr="00C61E75">
        <w:t>central office</w:t>
      </w:r>
      <w:bookmarkEnd w:id="34"/>
    </w:p>
    <w:p w:rsidR="008D316D" w:rsidRDefault="008D316D" w:rsidP="006D308E">
      <w:pPr>
        <w:pStyle w:val="AParagraph"/>
      </w:pPr>
      <w:r w:rsidRPr="00C61E75">
        <w:t>After the household listing operation, once the central office receives the completed listing materials for a cluster, they must first create a serial number for each of the occupied residential households, beginning with 1</w:t>
      </w:r>
      <w:r>
        <w:t xml:space="preserve"> and continuing</w:t>
      </w:r>
      <w:r w:rsidRPr="00C61E75">
        <w:t xml:space="preserve"> to the total number of occupied residential households listed in the cluster. An occupied residential household designates </w:t>
      </w:r>
      <w:r>
        <w:t>those households</w:t>
      </w:r>
      <w:r w:rsidRPr="00C61E75">
        <w:t xml:space="preserve"> occupied at the time of the listing, even </w:t>
      </w:r>
      <w:r>
        <w:t xml:space="preserve">if </w:t>
      </w:r>
      <w:r w:rsidRPr="00C61E75">
        <w:t xml:space="preserve">the occupant refused to cooperate at the time of listing, and </w:t>
      </w:r>
      <w:r>
        <w:t>those households where</w:t>
      </w:r>
      <w:r w:rsidRPr="00C61E75">
        <w:t xml:space="preserve"> the occupant</w:t>
      </w:r>
      <w:r>
        <w:t>s</w:t>
      </w:r>
      <w:r w:rsidRPr="00C61E75">
        <w:t xml:space="preserve"> </w:t>
      </w:r>
      <w:r>
        <w:t>we</w:t>
      </w:r>
      <w:r w:rsidRPr="00C61E75">
        <w:t xml:space="preserve">re absent at the time of listing but neighbors confirmed that they </w:t>
      </w:r>
      <w:r>
        <w:t>would not be absent</w:t>
      </w:r>
      <w:r w:rsidRPr="00C61E75">
        <w:t xml:space="preserve"> for a long period and </w:t>
      </w:r>
      <w:r>
        <w:t>would</w:t>
      </w:r>
      <w:r w:rsidRPr="00C61E75">
        <w:t xml:space="preserve"> be at home during the period of the main survey. Only occupied residential households </w:t>
      </w:r>
      <w:r>
        <w:t>should</w:t>
      </w:r>
      <w:r w:rsidRPr="00C61E75">
        <w:t xml:space="preserve"> be numbered. This </w:t>
      </w:r>
      <w:r>
        <w:t xml:space="preserve">serial number </w:t>
      </w:r>
      <w:r w:rsidRPr="00C61E75">
        <w:t xml:space="preserve">is an ID number for the households. The household selection procedure will </w:t>
      </w:r>
      <w:r>
        <w:t>be performed</w:t>
      </w:r>
      <w:r w:rsidRPr="00C61E75">
        <w:t xml:space="preserve"> based on this serial number. </w:t>
      </w:r>
      <w:r>
        <w:t>Whether or not a household is considered occupied at the time of the listing</w:t>
      </w:r>
      <w:r w:rsidRPr="00C61E75">
        <w:t xml:space="preserve"> is very important because </w:t>
      </w:r>
      <w:r>
        <w:t>this fact will be</w:t>
      </w:r>
      <w:r w:rsidRPr="00C61E75">
        <w:t xml:space="preserve"> related to the proportion of vacant households in the main survey.</w:t>
      </w:r>
    </w:p>
    <w:p w:rsidR="008D316D" w:rsidRDefault="008D316D" w:rsidP="006D308E">
      <w:pPr>
        <w:pStyle w:val="AParagraph"/>
      </w:pPr>
      <w:r>
        <w:t>The MEASURE DHS program has used several methods</w:t>
      </w:r>
      <w:r>
        <w:rPr>
          <w:rStyle w:val="FootnoteReference"/>
        </w:rPr>
        <w:footnoteReference w:id="3"/>
      </w:r>
      <w:r>
        <w:t xml:space="preserve"> for selecting households within clusters including:</w:t>
      </w:r>
    </w:p>
    <w:p w:rsidR="008D316D" w:rsidRPr="00102A81" w:rsidRDefault="008D316D" w:rsidP="00AA3D71">
      <w:pPr>
        <w:pStyle w:val="AParagraph"/>
        <w:numPr>
          <w:ilvl w:val="0"/>
          <w:numId w:val="11"/>
        </w:numPr>
        <w:ind w:left="1080"/>
      </w:pPr>
      <w:r w:rsidRPr="00102A81">
        <w:t>Systematic selection: From a random starting point select every nth household (see Chapter 3 Section 3.2 for more details).</w:t>
      </w:r>
    </w:p>
    <w:p w:rsidR="008D316D" w:rsidRPr="009506AF" w:rsidRDefault="008D316D" w:rsidP="00AA3D71">
      <w:pPr>
        <w:pStyle w:val="AParagraph"/>
        <w:numPr>
          <w:ilvl w:val="0"/>
          <w:numId w:val="11"/>
        </w:numPr>
        <w:ind w:left="1080"/>
      </w:pPr>
      <w:r w:rsidRPr="00102A81">
        <w:t>Systematic selection with runs: From a random starting</w:t>
      </w:r>
      <w:r w:rsidRPr="007E4E45">
        <w:t xml:space="preserve"> point, select a group of sequential households called a “run”. Several runs may be used within a cluster. Runs are selected with systematic selection.</w:t>
      </w:r>
      <w:r w:rsidR="001405DE">
        <w:t xml:space="preserve"> </w:t>
      </w:r>
      <w:r w:rsidRPr="007E4E45">
        <w:t xml:space="preserve">Selecting households in runs can greatly reduce the </w:t>
      </w:r>
      <w:r>
        <w:t xml:space="preserve">amount of </w:t>
      </w:r>
      <w:r w:rsidRPr="007E4E45">
        <w:t>travel within cluster during data collection, especially in rural clusters where households can be far apart.</w:t>
      </w:r>
    </w:p>
    <w:p w:rsidR="008D316D" w:rsidRPr="00C61E75" w:rsidRDefault="008D316D" w:rsidP="006D308E">
      <w:pPr>
        <w:pStyle w:val="AParagraph"/>
      </w:pPr>
      <w:r w:rsidRPr="00C61E75">
        <w:t xml:space="preserve">The advantages of household selection in </w:t>
      </w:r>
      <w:r>
        <w:t xml:space="preserve">the </w:t>
      </w:r>
      <w:r w:rsidRPr="00C61E75">
        <w:t xml:space="preserve">central office can </w:t>
      </w:r>
      <w:r>
        <w:t xml:space="preserve">be </w:t>
      </w:r>
      <w:r w:rsidRPr="00C61E75">
        <w:t>summarized as:</w:t>
      </w:r>
    </w:p>
    <w:p w:rsidR="008D316D" w:rsidRPr="00C61E75" w:rsidRDefault="008D316D" w:rsidP="00AA3D71">
      <w:pPr>
        <w:pStyle w:val="AParagraph"/>
        <w:numPr>
          <w:ilvl w:val="0"/>
          <w:numId w:val="12"/>
        </w:numPr>
        <w:ind w:left="1080"/>
      </w:pPr>
      <w:r>
        <w:t>It a</w:t>
      </w:r>
      <w:r w:rsidRPr="00C61E75">
        <w:t>llow</w:t>
      </w:r>
      <w:r>
        <w:t>s</w:t>
      </w:r>
      <w:r w:rsidRPr="00C61E75">
        <w:t xml:space="preserve"> </w:t>
      </w:r>
      <w:r>
        <w:t xml:space="preserve">for </w:t>
      </w:r>
      <w:r w:rsidRPr="00C61E75">
        <w:t xml:space="preserve">a check of coverage of the household listing results before the main survey and </w:t>
      </w:r>
      <w:r>
        <w:t xml:space="preserve">for the review and possible relisting of </w:t>
      </w:r>
      <w:r w:rsidRPr="00C61E75">
        <w:t>problematic clusters in advance</w:t>
      </w:r>
      <w:r>
        <w:t>.</w:t>
      </w:r>
    </w:p>
    <w:p w:rsidR="008D316D" w:rsidRPr="00C61E75" w:rsidRDefault="008D316D" w:rsidP="00AA3D71">
      <w:pPr>
        <w:pStyle w:val="AParagraph"/>
        <w:numPr>
          <w:ilvl w:val="0"/>
          <w:numId w:val="12"/>
        </w:numPr>
        <w:ind w:left="1080"/>
      </w:pPr>
      <w:r w:rsidRPr="00C61E75">
        <w:t xml:space="preserve">Sampled households are pre-determined which prevents potential bias introduced by allowing the interviewers </w:t>
      </w:r>
      <w:r>
        <w:t>to select</w:t>
      </w:r>
      <w:r w:rsidRPr="00C61E75">
        <w:t xml:space="preserve"> in the field which household</w:t>
      </w:r>
      <w:r>
        <w:t>s are</w:t>
      </w:r>
      <w:r w:rsidRPr="00C61E75">
        <w:t xml:space="preserve"> to be interviewed</w:t>
      </w:r>
      <w:r>
        <w:t>.</w:t>
      </w:r>
    </w:p>
    <w:p w:rsidR="008D316D" w:rsidRPr="00C61E75" w:rsidRDefault="008D316D" w:rsidP="00AA3D71">
      <w:pPr>
        <w:pStyle w:val="AParagraph"/>
        <w:numPr>
          <w:ilvl w:val="0"/>
          <w:numId w:val="12"/>
        </w:numPr>
        <w:ind w:left="1080"/>
      </w:pPr>
      <w:r w:rsidRPr="00C61E75">
        <w:lastRenderedPageBreak/>
        <w:t>The field work procedure is exactly replicable which provides the possibility of easy and close supervision of the field work</w:t>
      </w:r>
      <w:r>
        <w:t>.</w:t>
      </w:r>
    </w:p>
    <w:p w:rsidR="008D316D" w:rsidRPr="00C61E75" w:rsidRDefault="008D316D" w:rsidP="00AA3D71">
      <w:pPr>
        <w:pStyle w:val="AParagraph"/>
        <w:numPr>
          <w:ilvl w:val="0"/>
          <w:numId w:val="12"/>
        </w:numPr>
        <w:ind w:left="1080"/>
      </w:pPr>
      <w:r w:rsidRPr="00C61E75">
        <w:t>It is eas</w:t>
      </w:r>
      <w:r>
        <w:t>ier</w:t>
      </w:r>
      <w:r w:rsidRPr="00C61E75">
        <w:t xml:space="preserve"> to control the work load for each interview</w:t>
      </w:r>
      <w:r>
        <w:t>ing</w:t>
      </w:r>
      <w:r w:rsidRPr="00C61E75">
        <w:t xml:space="preserve"> team</w:t>
      </w:r>
      <w:r>
        <w:t>.</w:t>
      </w:r>
    </w:p>
    <w:p w:rsidR="008D316D" w:rsidRPr="00C61E75" w:rsidRDefault="008D316D" w:rsidP="006D308E">
      <w:pPr>
        <w:pStyle w:val="AParagraph"/>
      </w:pPr>
      <w:r w:rsidRPr="00C61E75">
        <w:t>However, in case</w:t>
      </w:r>
      <w:r>
        <w:t>s</w:t>
      </w:r>
      <w:r w:rsidRPr="00C61E75">
        <w:t xml:space="preserve"> when travelling between clusters represent</w:t>
      </w:r>
      <w:r>
        <w:t>s</w:t>
      </w:r>
      <w:r w:rsidRPr="00C61E75">
        <w:t xml:space="preserve"> a substantial cost, it is possible to </w:t>
      </w:r>
      <w:r>
        <w:t>forego the step of selecting households in the</w:t>
      </w:r>
      <w:r w:rsidRPr="00C61E75">
        <w:t xml:space="preserve"> central office. In </w:t>
      </w:r>
      <w:r>
        <w:t>such</w:t>
      </w:r>
      <w:r w:rsidRPr="00C61E75">
        <w:t xml:space="preserve"> case</w:t>
      </w:r>
      <w:r>
        <w:t>s</w:t>
      </w:r>
      <w:r w:rsidRPr="00C61E75">
        <w:t>, the household listing operation and the main survey can be combined into a single fie</w:t>
      </w:r>
      <w:r>
        <w:t>l</w:t>
      </w:r>
      <w:r w:rsidRPr="00C61E75">
        <w:t xml:space="preserve">d operation. No essential changes </w:t>
      </w:r>
      <w:r>
        <w:t xml:space="preserve">are </w:t>
      </w:r>
      <w:r w:rsidRPr="00C61E75">
        <w:t xml:space="preserve">needed in the household listing procedure </w:t>
      </w:r>
      <w:r>
        <w:t>or</w:t>
      </w:r>
      <w:r w:rsidRPr="00C61E75">
        <w:t xml:space="preserve"> household numbering, but </w:t>
      </w:r>
      <w:r>
        <w:t>making a</w:t>
      </w:r>
      <w:r w:rsidRPr="00C61E75">
        <w:t xml:space="preserve"> detailed sketch map </w:t>
      </w:r>
      <w:r>
        <w:t xml:space="preserve">for the cluster may not be necessary </w:t>
      </w:r>
      <w:r w:rsidRPr="00C61E75">
        <w:t>because the listing team and the interview</w:t>
      </w:r>
      <w:r>
        <w:t>ing</w:t>
      </w:r>
      <w:r w:rsidRPr="00C61E75">
        <w:t xml:space="preserve"> team are the same, and the household interview will begin immediately after the listing, so </w:t>
      </w:r>
      <w:r>
        <w:t>identifying the exact</w:t>
      </w:r>
      <w:r w:rsidRPr="00C61E75">
        <w:t xml:space="preserve"> selected households</w:t>
      </w:r>
      <w:r>
        <w:t xml:space="preserve"> during a separate visit</w:t>
      </w:r>
      <w:r w:rsidRPr="00C61E75">
        <w:t xml:space="preserve"> is no longer a </w:t>
      </w:r>
      <w:r>
        <w:t>problem</w:t>
      </w:r>
      <w:r w:rsidRPr="00C61E75">
        <w:t>. The household selection must be done in the field manually if portable comput</w:t>
      </w:r>
      <w:r>
        <w:t>ers</w:t>
      </w:r>
      <w:r w:rsidRPr="00C61E75">
        <w:t xml:space="preserve"> are not available. Some manual selection procedures have been developed</w:t>
      </w:r>
      <w:r>
        <w:t xml:space="preserve"> for this purpose</w:t>
      </w:r>
      <w:r w:rsidRPr="00C61E75">
        <w:t xml:space="preserve">. </w:t>
      </w:r>
      <w:r>
        <w:t>H</w:t>
      </w:r>
      <w:r w:rsidRPr="00C61E75">
        <w:t>ousehold listing and interview</w:t>
      </w:r>
      <w:r>
        <w:t>ing</w:t>
      </w:r>
      <w:r w:rsidRPr="00C61E75">
        <w:t xml:space="preserve"> are two </w:t>
      </w:r>
      <w:r>
        <w:t>very</w:t>
      </w:r>
      <w:r w:rsidRPr="00C61E75">
        <w:t xml:space="preserve"> different jobs, </w:t>
      </w:r>
      <w:r>
        <w:t>so in surveys where listing, selection and interviewing takes place in the same visit by the same staff, it may be necessary to conduct more extensive</w:t>
      </w:r>
      <w:r w:rsidRPr="00C61E75">
        <w:t xml:space="preserve"> training </w:t>
      </w:r>
      <w:r>
        <w:t xml:space="preserve">of field teams </w:t>
      </w:r>
      <w:r w:rsidRPr="00C61E75">
        <w:t xml:space="preserve">before the field work begins and </w:t>
      </w:r>
      <w:r>
        <w:t>to supervise the teams more closely</w:t>
      </w:r>
      <w:r w:rsidRPr="00C61E75">
        <w:t xml:space="preserve"> </w:t>
      </w:r>
      <w:r w:rsidRPr="00102A81">
        <w:t>during the fieldwork. See Chapter 3 Section 3.2.2 for</w:t>
      </w:r>
      <w:r w:rsidRPr="00C61E75">
        <w:t xml:space="preserve"> more details for manual household selection.</w:t>
      </w:r>
    </w:p>
    <w:p w:rsidR="008D316D" w:rsidRPr="006D308E" w:rsidRDefault="008D316D" w:rsidP="006D308E">
      <w:pPr>
        <w:pStyle w:val="Heading2"/>
      </w:pPr>
      <w:bookmarkStart w:id="35" w:name="_Toc335143181"/>
      <w:r w:rsidRPr="006D308E">
        <w:t>1.12</w:t>
      </w:r>
      <w:r w:rsidRPr="006D308E">
        <w:tab/>
        <w:t>Household interviews</w:t>
      </w:r>
      <w:bookmarkEnd w:id="35"/>
    </w:p>
    <w:p w:rsidR="008D316D" w:rsidRDefault="008D316D" w:rsidP="006D308E">
      <w:pPr>
        <w:pStyle w:val="AParagraph"/>
      </w:pPr>
      <w:r w:rsidRPr="00C61E75">
        <w:t>The household interview procedure is out of the scope of this manual since it is explained in detail in the interviewer</w:t>
      </w:r>
      <w:r>
        <w:t>’s</w:t>
      </w:r>
      <w:r w:rsidRPr="00C61E75">
        <w:t xml:space="preserve"> manual. This section will briefly discuss the main statistical points of the household interview. After the household selection, interviewers will be recruited and trained for the household </w:t>
      </w:r>
      <w:r>
        <w:t xml:space="preserve">and individual </w:t>
      </w:r>
      <w:r w:rsidRPr="00C61E75">
        <w:t>interview</w:t>
      </w:r>
      <w:r>
        <w:t>s</w:t>
      </w:r>
      <w:r w:rsidRPr="00C61E75">
        <w:t>. The training of the interviewer is a</w:t>
      </w:r>
      <w:r>
        <w:t>n</w:t>
      </w:r>
      <w:r w:rsidRPr="00C61E75">
        <w:t xml:space="preserve"> intensive training </w:t>
      </w:r>
      <w:r>
        <w:t>lasting</w:t>
      </w:r>
      <w:r w:rsidRPr="00C61E75">
        <w:t xml:space="preserve"> at least four weeks for a standard DHS</w:t>
      </w:r>
      <w:r>
        <w:t xml:space="preserve"> survey</w:t>
      </w:r>
      <w:r w:rsidRPr="00C61E75">
        <w:t xml:space="preserve">, </w:t>
      </w:r>
      <w:r>
        <w:t>and longer</w:t>
      </w:r>
      <w:r w:rsidRPr="00C61E75">
        <w:t xml:space="preserve"> if</w:t>
      </w:r>
      <w:r>
        <w:t xml:space="preserve"> the survey includes</w:t>
      </w:r>
      <w:r w:rsidRPr="00C61E75">
        <w:t xml:space="preserve"> many biomarkers. </w:t>
      </w:r>
      <w:r>
        <w:t>Prior to</w:t>
      </w:r>
      <w:r w:rsidRPr="00C61E75">
        <w:t xml:space="preserve"> the training, a </w:t>
      </w:r>
      <w:r>
        <w:t>pretest of the questionnaire</w:t>
      </w:r>
      <w:r w:rsidRPr="00C61E75">
        <w:t xml:space="preserve"> will be conducted in a small number of clusters </w:t>
      </w:r>
      <w:r>
        <w:t xml:space="preserve">not selected for the main survey </w:t>
      </w:r>
      <w:r w:rsidRPr="00C61E75">
        <w:t xml:space="preserve">to assess the quality of the </w:t>
      </w:r>
      <w:r>
        <w:t xml:space="preserve">questionnaires </w:t>
      </w:r>
      <w:r w:rsidRPr="00C61E75">
        <w:t xml:space="preserve">and the understanding of the </w:t>
      </w:r>
      <w:r>
        <w:t>translations</w:t>
      </w:r>
      <w:r w:rsidRPr="00C61E75">
        <w:t xml:space="preserve"> by interviewers</w:t>
      </w:r>
      <w:r>
        <w:t xml:space="preserve"> and respondents</w:t>
      </w:r>
      <w:r w:rsidRPr="00C61E75">
        <w:t xml:space="preserve">. Problems and potential errors observed in the </w:t>
      </w:r>
      <w:r>
        <w:t>pretest</w:t>
      </w:r>
      <w:r w:rsidRPr="00C61E75">
        <w:t xml:space="preserve"> will be addressed</w:t>
      </w:r>
      <w:r>
        <w:t xml:space="preserve"> and resolved prior to fieldwork training</w:t>
      </w:r>
      <w:r w:rsidRPr="00C61E75">
        <w:t>. Finally, the interviewing team will be sent to selected clusters with a certain work load per team.</w:t>
      </w:r>
    </w:p>
    <w:p w:rsidR="008D316D" w:rsidRDefault="008D316D" w:rsidP="006D308E">
      <w:pPr>
        <w:pStyle w:val="AParagraph"/>
      </w:pPr>
      <w:r>
        <w:t xml:space="preserve">Once training is complete, teams of interviewers will be assigned a list of clusters and deployed to the field. </w:t>
      </w:r>
      <w:r w:rsidRPr="00C61E75">
        <w:t xml:space="preserve">Upon arrival </w:t>
      </w:r>
      <w:r>
        <w:t>in</w:t>
      </w:r>
      <w:r w:rsidRPr="00C61E75">
        <w:t xml:space="preserve"> a </w:t>
      </w:r>
      <w:r>
        <w:t>new area</w:t>
      </w:r>
      <w:r w:rsidRPr="00C61E75">
        <w:t xml:space="preserve">, the interviewer team must first contact the local authorities for help to identify the </w:t>
      </w:r>
      <w:r>
        <w:t xml:space="preserve">correct </w:t>
      </w:r>
      <w:r w:rsidRPr="00C61E75">
        <w:t xml:space="preserve">cluster and </w:t>
      </w:r>
      <w:r>
        <w:t xml:space="preserve">to solicit </w:t>
      </w:r>
      <w:r w:rsidRPr="00C61E75">
        <w:t>cooperation during the field work. A team leader</w:t>
      </w:r>
      <w:r>
        <w:t xml:space="preserve"> or supervisor</w:t>
      </w:r>
      <w:r w:rsidRPr="00C61E75">
        <w:t xml:space="preserve"> is assigned for each </w:t>
      </w:r>
      <w:r>
        <w:t>interviewing</w:t>
      </w:r>
      <w:r w:rsidRPr="00C61E75">
        <w:t xml:space="preserve"> team. The </w:t>
      </w:r>
      <w:r>
        <w:t>supervisor</w:t>
      </w:r>
      <w:r w:rsidRPr="00C61E75">
        <w:t xml:space="preserve"> is responsible for cluster identification and </w:t>
      </w:r>
      <w:r>
        <w:t xml:space="preserve">should </w:t>
      </w:r>
      <w:r w:rsidRPr="00C61E75">
        <w:t xml:space="preserve">guarantee that the </w:t>
      </w:r>
      <w:r>
        <w:t>correct cluster will be interviewed</w:t>
      </w:r>
      <w:r w:rsidRPr="00C61E75">
        <w:t xml:space="preserve">. After checking the listing materials and verifying with the local authorities, the </w:t>
      </w:r>
      <w:r>
        <w:t>supervisor</w:t>
      </w:r>
      <w:r w:rsidRPr="00C61E75">
        <w:t xml:space="preserve"> will </w:t>
      </w:r>
      <w:r>
        <w:t>distribute</w:t>
      </w:r>
      <w:r w:rsidRPr="00C61E75">
        <w:t xml:space="preserve"> the sample</w:t>
      </w:r>
      <w:r>
        <w:t>d</w:t>
      </w:r>
      <w:r w:rsidRPr="00C61E75">
        <w:t xml:space="preserve"> households </w:t>
      </w:r>
      <w:r>
        <w:t>among the</w:t>
      </w:r>
      <w:r w:rsidRPr="00C61E75">
        <w:t xml:space="preserve"> interviewer</w:t>
      </w:r>
      <w:r>
        <w:t>s</w:t>
      </w:r>
      <w:r w:rsidRPr="00C61E75">
        <w:t xml:space="preserve">. After locating a selected household, the interviewer will begin with a brief household interview, listing household members and visitors, and identifying among them all eligible women and men for the individual interview. Eligible individuals are defined as those who are in the specified age group (15-49), </w:t>
      </w:r>
      <w:r>
        <w:t xml:space="preserve">and </w:t>
      </w:r>
      <w:r w:rsidRPr="00C61E75">
        <w:t>are either usual members of the selected household or</w:t>
      </w:r>
      <w:r>
        <w:t xml:space="preserve"> who</w:t>
      </w:r>
      <w:r w:rsidRPr="00C61E75">
        <w:t xml:space="preserve"> slept in the household the night before the interviewer’s visit.</w:t>
      </w:r>
    </w:p>
    <w:p w:rsidR="008D316D" w:rsidRPr="00C61E75" w:rsidRDefault="008D316D" w:rsidP="006D308E">
      <w:pPr>
        <w:pStyle w:val="AParagraph"/>
      </w:pPr>
      <w:r>
        <w:t>C</w:t>
      </w:r>
      <w:r w:rsidRPr="00C61E75">
        <w:t xml:space="preserve">onscious omission of eligible individuals on the part of </w:t>
      </w:r>
      <w:r>
        <w:t xml:space="preserve">an </w:t>
      </w:r>
      <w:r w:rsidRPr="00C61E75">
        <w:t xml:space="preserve">interviewer by </w:t>
      </w:r>
      <w:proofErr w:type="spellStart"/>
      <w:r>
        <w:t>mis</w:t>
      </w:r>
      <w:proofErr w:type="spellEnd"/>
      <w:r>
        <w:t>-reporting their age outside of the eligible age group</w:t>
      </w:r>
      <w:r w:rsidRPr="00C61E75">
        <w:t xml:space="preserve"> is a real concern. Measures to eliminate this problem should be undertaken. For example, the </w:t>
      </w:r>
      <w:r>
        <w:t>field</w:t>
      </w:r>
      <w:r w:rsidRPr="00C61E75">
        <w:t xml:space="preserve"> </w:t>
      </w:r>
      <w:r>
        <w:t>editor</w:t>
      </w:r>
      <w:r w:rsidRPr="00C61E75">
        <w:t xml:space="preserve"> should check the consistenc</w:t>
      </w:r>
      <w:r>
        <w:t>y</w:t>
      </w:r>
      <w:r w:rsidRPr="00C61E75">
        <w:t xml:space="preserve"> of each completed questionnaire and</w:t>
      </w:r>
      <w:r>
        <w:t xml:space="preserve">, </w:t>
      </w:r>
      <w:r w:rsidRPr="00C61E75">
        <w:t xml:space="preserve">if suspicious things are identified, </w:t>
      </w:r>
      <w:r>
        <w:t xml:space="preserve">should </w:t>
      </w:r>
      <w:r w:rsidRPr="00C61E75">
        <w:t xml:space="preserve">return to the household for further verification </w:t>
      </w:r>
      <w:r>
        <w:t xml:space="preserve">of key items </w:t>
      </w:r>
      <w:r w:rsidRPr="00C61E75">
        <w:t xml:space="preserve">such as </w:t>
      </w:r>
      <w:r>
        <w:t xml:space="preserve">the </w:t>
      </w:r>
      <w:r w:rsidRPr="00C61E75">
        <w:t xml:space="preserve">number of household members, number of eligible individuals and </w:t>
      </w:r>
      <w:r>
        <w:t xml:space="preserve">number of </w:t>
      </w:r>
      <w:r w:rsidRPr="00C61E75">
        <w:t xml:space="preserve">children under </w:t>
      </w:r>
      <w:r>
        <w:t xml:space="preserve">age </w:t>
      </w:r>
      <w:r w:rsidRPr="00C61E75">
        <w:t>five.</w:t>
      </w:r>
    </w:p>
    <w:p w:rsidR="008D316D" w:rsidRPr="00C61E75" w:rsidRDefault="008D316D" w:rsidP="006D308E">
      <w:pPr>
        <w:pStyle w:val="AParagraph"/>
      </w:pPr>
      <w:r w:rsidRPr="00C61E75">
        <w:t xml:space="preserve">In the event of failure to contact a household or an eligible person in the first visit, the interviewer is required to make at least two </w:t>
      </w:r>
      <w:r>
        <w:t xml:space="preserve">repeat visits, or </w:t>
      </w:r>
      <w:r w:rsidRPr="00C61E75">
        <w:t>call</w:t>
      </w:r>
      <w:r>
        <w:t xml:space="preserve"> </w:t>
      </w:r>
      <w:r w:rsidRPr="00C61E75">
        <w:t>backs</w:t>
      </w:r>
      <w:r>
        <w:t>,</w:t>
      </w:r>
      <w:r w:rsidRPr="00C61E75">
        <w:t xml:space="preserve"> on different days and </w:t>
      </w:r>
      <w:r>
        <w:t xml:space="preserve">at </w:t>
      </w:r>
      <w:r>
        <w:lastRenderedPageBreak/>
        <w:t xml:space="preserve">different </w:t>
      </w:r>
      <w:r w:rsidRPr="00C61E75">
        <w:t>time</w:t>
      </w:r>
      <w:r>
        <w:t>s of the day</w:t>
      </w:r>
      <w:r w:rsidRPr="00C61E75">
        <w:t xml:space="preserve"> before the interview is abandoned. </w:t>
      </w:r>
      <w:r>
        <w:t>The process of making call backs requires the teams</w:t>
      </w:r>
      <w:r w:rsidRPr="00C61E75">
        <w:t xml:space="preserve"> to stay in a cluster for at least two to three days. Some countries propose large interview</w:t>
      </w:r>
      <w:r>
        <w:t>ing</w:t>
      </w:r>
      <w:r w:rsidRPr="00C61E75">
        <w:t xml:space="preserve"> teams </w:t>
      </w:r>
      <w:r>
        <w:t>in order to try to cover an entire</w:t>
      </w:r>
      <w:r w:rsidRPr="00C61E75">
        <w:t xml:space="preserve"> cluster </w:t>
      </w:r>
      <w:r>
        <w:t>in one</w:t>
      </w:r>
      <w:r w:rsidRPr="00C61E75">
        <w:t xml:space="preserve"> day</w:t>
      </w:r>
      <w:r>
        <w:t>.</w:t>
      </w:r>
      <w:r w:rsidRPr="00C61E75">
        <w:t xml:space="preserve"> </w:t>
      </w:r>
      <w:r>
        <w:t>T</w:t>
      </w:r>
      <w:r w:rsidRPr="00C61E75">
        <w:t xml:space="preserve">his </w:t>
      </w:r>
      <w:r>
        <w:t xml:space="preserve">process </w:t>
      </w:r>
      <w:r w:rsidRPr="00C61E75">
        <w:t xml:space="preserve">is not acceptable </w:t>
      </w:r>
      <w:r>
        <w:t xml:space="preserve">for a DHS survey, </w:t>
      </w:r>
      <w:r w:rsidRPr="00C61E75">
        <w:t xml:space="preserve">even </w:t>
      </w:r>
      <w:r>
        <w:t xml:space="preserve">when </w:t>
      </w:r>
      <w:r w:rsidRPr="00C61E75">
        <w:t>the designed sample size can bear a large non-response rate, because non-response bias</w:t>
      </w:r>
      <w:r>
        <w:t>es</w:t>
      </w:r>
      <w:r w:rsidRPr="00C61E75">
        <w:t xml:space="preserve"> the survey </w:t>
      </w:r>
      <w:r>
        <w:t>results</w:t>
      </w:r>
      <w:r w:rsidRPr="00C61E75">
        <w:t>. A quick survey usually ends up with poor data quality. Both theory and practice prove that call</w:t>
      </w:r>
      <w:r>
        <w:t xml:space="preserve"> </w:t>
      </w:r>
      <w:r w:rsidRPr="00C61E75">
        <w:t xml:space="preserve">backs and efforts to get difficult units to respond to the survey are the best way to remove bias and reduce the non-sampling errors to </w:t>
      </w:r>
      <w:r>
        <w:t xml:space="preserve">a </w:t>
      </w:r>
      <w:r w:rsidRPr="00C61E75">
        <w:t xml:space="preserve">minimum. For more details, refer to </w:t>
      </w:r>
      <w:r>
        <w:t xml:space="preserve">the </w:t>
      </w:r>
      <w:r w:rsidRPr="00C61E75">
        <w:t xml:space="preserve">DHS </w:t>
      </w:r>
      <w:r>
        <w:t>Survey Organization Manual and the I</w:t>
      </w:r>
      <w:r w:rsidRPr="00C61E75">
        <w:t>nterviewer</w:t>
      </w:r>
      <w:r>
        <w:t>’s</w:t>
      </w:r>
      <w:r w:rsidRPr="00C61E75">
        <w:t xml:space="preserve"> </w:t>
      </w:r>
      <w:r>
        <w:t>M</w:t>
      </w:r>
      <w:r w:rsidRPr="00C61E75">
        <w:t>anual.</w:t>
      </w:r>
    </w:p>
    <w:p w:rsidR="008D316D" w:rsidRPr="006D308E" w:rsidRDefault="008D316D" w:rsidP="006D308E">
      <w:pPr>
        <w:pStyle w:val="Heading2"/>
      </w:pPr>
      <w:bookmarkStart w:id="36" w:name="_Toc335143182"/>
      <w:r w:rsidRPr="006D308E">
        <w:t>1.13</w:t>
      </w:r>
      <w:r w:rsidRPr="006D308E">
        <w:tab/>
        <w:t>Sampling weight calculation</w:t>
      </w:r>
      <w:bookmarkEnd w:id="36"/>
    </w:p>
    <w:p w:rsidR="008D316D" w:rsidRPr="006D308E" w:rsidRDefault="008D316D" w:rsidP="006D308E">
      <w:pPr>
        <w:pStyle w:val="Heading3"/>
      </w:pPr>
      <w:bookmarkStart w:id="37" w:name="_Toc335143183"/>
      <w:r w:rsidRPr="006D308E">
        <w:t>1.13.1</w:t>
      </w:r>
      <w:r w:rsidR="006D308E" w:rsidRPr="006D308E">
        <w:tab/>
      </w:r>
      <w:r w:rsidRPr="006D308E">
        <w:t>Why we need to weight the survey data</w:t>
      </w:r>
      <w:bookmarkEnd w:id="37"/>
    </w:p>
    <w:p w:rsidR="008D316D" w:rsidRDefault="008D316D" w:rsidP="006D308E">
      <w:pPr>
        <w:pStyle w:val="AParagraph"/>
      </w:pPr>
      <w:r>
        <w:t xml:space="preserve">A </w:t>
      </w:r>
      <w:r w:rsidRPr="00C61E75">
        <w:t xml:space="preserve">DHS sample is a representative sample randomly selected from the target population. Each interviewed unit (household and individual) represents a certain number of similar units in the target population. In order </w:t>
      </w:r>
      <w:r>
        <w:t>for</w:t>
      </w:r>
      <w:r w:rsidRPr="00C61E75">
        <w:t xml:space="preserve"> any statistical inferences drawn from the survey data </w:t>
      </w:r>
      <w:r>
        <w:t>to be</w:t>
      </w:r>
      <w:r w:rsidRPr="00C61E75">
        <w:t xml:space="preserve"> valid, this representativ</w:t>
      </w:r>
      <w:r>
        <w:t>eness of the sample</w:t>
      </w:r>
      <w:r w:rsidRPr="00C61E75">
        <w:t xml:space="preserve"> must be taken into account. </w:t>
      </w:r>
      <w:r>
        <w:t xml:space="preserve">In general terms, sampling weights are used to make the sample more like the target population. </w:t>
      </w:r>
      <w:r w:rsidRPr="00C61E75">
        <w:t>All analys</w:t>
      </w:r>
      <w:r>
        <w:t>e</w:t>
      </w:r>
      <w:r w:rsidRPr="00C61E75">
        <w:t xml:space="preserve">s </w:t>
      </w:r>
      <w:r>
        <w:t>should</w:t>
      </w:r>
      <w:r w:rsidRPr="00C61E75">
        <w:t xml:space="preserve"> use the sampling weight</w:t>
      </w:r>
      <w:r>
        <w:t>s</w:t>
      </w:r>
      <w:r w:rsidRPr="00C61E75">
        <w:t xml:space="preserve"> calculated for each interviewed household and for each interviewed individual.</w:t>
      </w:r>
    </w:p>
    <w:p w:rsidR="008D316D" w:rsidRDefault="008D316D" w:rsidP="006D308E">
      <w:pPr>
        <w:pStyle w:val="AParagraph"/>
      </w:pPr>
      <w:r>
        <w:t>A s</w:t>
      </w:r>
      <w:r w:rsidRPr="00C61E75">
        <w:t xml:space="preserve">ampling weight is an inflation factor which extrapolates the sample to the target population. For example, if equal probability sampling (or a self-weighting sample) is applied in a domain with a sampling fraction 1/500, </w:t>
      </w:r>
      <w:r>
        <w:t>this</w:t>
      </w:r>
      <w:r w:rsidRPr="00C61E75">
        <w:t xml:space="preserve"> means that each sampled individual represents 500 similar individuals in the target population. Therefore, if we observed one particular individual having secondary education, we would conclude that there are 500 individuals in the target population having secondary education, corresponding to this particular individual. The total number of individuals with secondary education in the target population would be 500 times the total number of interviewed individuals having secondary education observed in the sample. This explanation also applies to unequal probability sampling. It is very important that sampling weights are properly calculated and applied in data analysis</w:t>
      </w:r>
      <w:r>
        <w:t>;</w:t>
      </w:r>
      <w:r w:rsidRPr="00C61E75">
        <w:t xml:space="preserve"> otherwise, serious bias may be introduced</w:t>
      </w:r>
      <w:r>
        <w:t>,</w:t>
      </w:r>
      <w:r w:rsidRPr="00C61E75">
        <w:t xml:space="preserve"> </w:t>
      </w:r>
      <w:r>
        <w:t>leading to</w:t>
      </w:r>
      <w:r w:rsidRPr="00C61E75">
        <w:t xml:space="preserve"> </w:t>
      </w:r>
      <w:r>
        <w:t>incorrect</w:t>
      </w:r>
      <w:r w:rsidRPr="00C61E75">
        <w:t xml:space="preserve"> conclusions.</w:t>
      </w:r>
    </w:p>
    <w:p w:rsidR="008D316D" w:rsidRPr="00C61E75" w:rsidRDefault="008D316D" w:rsidP="006D308E">
      <w:pPr>
        <w:pStyle w:val="AParagraph"/>
      </w:pPr>
      <w:r w:rsidRPr="00E94962">
        <w:t xml:space="preserve">Although all of the DHS indicators are means, proportions, rates or ratios, since a nationwide self-weighting sample is </w:t>
      </w:r>
      <w:r>
        <w:t>not usually</w:t>
      </w:r>
      <w:r w:rsidRPr="00E94962">
        <w:t xml:space="preserve"> </w:t>
      </w:r>
      <w:r w:rsidRPr="00102A81">
        <w:t>feasible due to study domains as explained in Section 1.9, sampling weights are always necessary. Even when a survey is designed to be nationally self-weighting, it is necessary to correct for the different response patterns across domains/strata (see Section 1.13.4 for more details). Therefore, even surveys with self-weighting sample</w:t>
      </w:r>
      <w:r>
        <w:t xml:space="preserve"> designs </w:t>
      </w:r>
      <w:r w:rsidRPr="00E94962">
        <w:t>require the use of sampling weights.</w:t>
      </w:r>
    </w:p>
    <w:p w:rsidR="008D316D" w:rsidRPr="00C61E75" w:rsidRDefault="008D316D" w:rsidP="006D308E">
      <w:pPr>
        <w:pStyle w:val="AParagraph"/>
      </w:pPr>
      <w:r w:rsidRPr="00C61E75">
        <w:t>Though the effect of sampling weight</w:t>
      </w:r>
      <w:r>
        <w:t>s</w:t>
      </w:r>
      <w:r w:rsidRPr="00C61E75">
        <w:t xml:space="preserve"> on survey indicators may be small, </w:t>
      </w:r>
      <w:r>
        <w:t>it is necessary to use sampling weights for the following reasons</w:t>
      </w:r>
      <w:r w:rsidRPr="00C61E75">
        <w:t>:</w:t>
      </w:r>
    </w:p>
    <w:p w:rsidR="008D316D" w:rsidRPr="00C61E75" w:rsidRDefault="008D316D" w:rsidP="00AA3D71">
      <w:pPr>
        <w:pStyle w:val="AParagraph"/>
        <w:numPr>
          <w:ilvl w:val="0"/>
          <w:numId w:val="13"/>
        </w:numPr>
        <w:ind w:left="1080"/>
      </w:pPr>
      <w:r w:rsidRPr="00C61E75">
        <w:t>For valid statistical inference</w:t>
      </w:r>
      <w:r>
        <w:t>.</w:t>
      </w:r>
    </w:p>
    <w:p w:rsidR="008D316D" w:rsidRPr="00C61E75" w:rsidRDefault="008D316D" w:rsidP="00AA3D71">
      <w:pPr>
        <w:pStyle w:val="AParagraph"/>
        <w:numPr>
          <w:ilvl w:val="0"/>
          <w:numId w:val="13"/>
        </w:numPr>
        <w:ind w:left="1080"/>
      </w:pPr>
      <w:r w:rsidRPr="00C61E75">
        <w:t>For correcting or reducing bias</w:t>
      </w:r>
      <w:r>
        <w:t>;</w:t>
      </w:r>
      <w:r w:rsidRPr="00C61E75">
        <w:t xml:space="preserve"> weighting can reduce bias introduced by non-response or other non-sampling errors</w:t>
      </w:r>
      <w:r>
        <w:t>.</w:t>
      </w:r>
    </w:p>
    <w:p w:rsidR="008D316D" w:rsidRPr="00C61E75" w:rsidRDefault="008D316D" w:rsidP="00AA3D71">
      <w:pPr>
        <w:pStyle w:val="AParagraph"/>
        <w:numPr>
          <w:ilvl w:val="0"/>
          <w:numId w:val="13"/>
        </w:numPr>
        <w:ind w:left="1080"/>
      </w:pPr>
      <w:r w:rsidRPr="00C61E75">
        <w:t>For keeping</w:t>
      </w:r>
      <w:r>
        <w:t xml:space="preserve"> the</w:t>
      </w:r>
      <w:r w:rsidRPr="00C61E75">
        <w:t xml:space="preserve"> weighted sample distribution close to the target population distribution, especially when oversampling </w:t>
      </w:r>
      <w:r>
        <w:t xml:space="preserve">is </w:t>
      </w:r>
      <w:r w:rsidRPr="00C61E75">
        <w:t>applied in certain domains/strata</w:t>
      </w:r>
      <w:r>
        <w:t>.</w:t>
      </w:r>
    </w:p>
    <w:p w:rsidR="008D316D" w:rsidRPr="00CD78E9" w:rsidRDefault="008D316D" w:rsidP="00CD78E9">
      <w:pPr>
        <w:pStyle w:val="Heading3"/>
      </w:pPr>
      <w:bookmarkStart w:id="38" w:name="_Toc335143184"/>
      <w:r w:rsidRPr="00CD78E9">
        <w:t>1.13.2</w:t>
      </w:r>
      <w:r w:rsidR="00CD78E9" w:rsidRPr="00CD78E9">
        <w:tab/>
      </w:r>
      <w:r w:rsidRPr="00CD78E9">
        <w:t>Design weights and sampling weights</w:t>
      </w:r>
      <w:bookmarkEnd w:id="38"/>
    </w:p>
    <w:p w:rsidR="008D316D" w:rsidRDefault="008D316D" w:rsidP="00CD78E9">
      <w:pPr>
        <w:pStyle w:val="AParagraph"/>
      </w:pPr>
      <w:r>
        <w:t>The MEASURE DHS program calculates both</w:t>
      </w:r>
      <w:r w:rsidRPr="00C61E75">
        <w:t xml:space="preserve"> </w:t>
      </w:r>
      <w:r w:rsidRPr="00C61E75">
        <w:rPr>
          <w:i/>
        </w:rPr>
        <w:t>design weight</w:t>
      </w:r>
      <w:r>
        <w:rPr>
          <w:i/>
        </w:rPr>
        <w:t>s</w:t>
      </w:r>
      <w:r w:rsidRPr="00C61E75">
        <w:t xml:space="preserve"> </w:t>
      </w:r>
      <w:r>
        <w:t>and</w:t>
      </w:r>
      <w:r w:rsidRPr="00C61E75">
        <w:t xml:space="preserve"> </w:t>
      </w:r>
      <w:r w:rsidRPr="00C61E75">
        <w:rPr>
          <w:i/>
        </w:rPr>
        <w:t>sampling weight</w:t>
      </w:r>
      <w:r>
        <w:rPr>
          <w:i/>
        </w:rPr>
        <w:t>s</w:t>
      </w:r>
      <w:r w:rsidRPr="00C61E75">
        <w:t xml:space="preserve"> (or </w:t>
      </w:r>
      <w:r w:rsidRPr="00C61E75">
        <w:rPr>
          <w:i/>
        </w:rPr>
        <w:t>survey weight</w:t>
      </w:r>
      <w:r>
        <w:rPr>
          <w:i/>
        </w:rPr>
        <w:t>s</w:t>
      </w:r>
      <w:r w:rsidRPr="00C61E75">
        <w:t xml:space="preserve">) for both households and individuals. The </w:t>
      </w:r>
      <w:r>
        <w:rPr>
          <w:i/>
        </w:rPr>
        <w:t>d</w:t>
      </w:r>
      <w:r w:rsidRPr="00C61E75">
        <w:rPr>
          <w:i/>
        </w:rPr>
        <w:t>esign weight</w:t>
      </w:r>
      <w:r w:rsidRPr="00C61E75">
        <w:t xml:space="preserve"> of a sampling unit (household or </w:t>
      </w:r>
      <w:r w:rsidRPr="00C61E75">
        <w:lastRenderedPageBreak/>
        <w:t xml:space="preserve">individual) is the inverse of the overall probability </w:t>
      </w:r>
      <w:r>
        <w:t>with which</w:t>
      </w:r>
      <w:r w:rsidRPr="00C61E75">
        <w:t xml:space="preserve"> the unit </w:t>
      </w:r>
      <w:r>
        <w:t>was</w:t>
      </w:r>
      <w:r w:rsidRPr="00C61E75">
        <w:t xml:space="preserve"> selected in the sample. The </w:t>
      </w:r>
      <w:r w:rsidRPr="00C61E75">
        <w:rPr>
          <w:i/>
        </w:rPr>
        <w:t>sampling weight</w:t>
      </w:r>
      <w:r w:rsidRPr="00C61E75">
        <w:t xml:space="preserve"> of a sampling unit is </w:t>
      </w:r>
      <w:r>
        <w:t>the</w:t>
      </w:r>
      <w:r w:rsidRPr="00C61E75">
        <w:t xml:space="preserve"> design weight corrected </w:t>
      </w:r>
      <w:r>
        <w:t>for</w:t>
      </w:r>
      <w:r w:rsidRPr="00C61E75">
        <w:t xml:space="preserve"> non-response or other calibrations.</w:t>
      </w:r>
    </w:p>
    <w:p w:rsidR="008D316D" w:rsidRPr="00C61E75" w:rsidRDefault="008D316D" w:rsidP="00CD78E9">
      <w:pPr>
        <w:pStyle w:val="AParagraph"/>
      </w:pPr>
      <w:r w:rsidRPr="00C61E75">
        <w:t xml:space="preserve">Since </w:t>
      </w:r>
      <w:r>
        <w:t>is the DHS protocol involves</w:t>
      </w:r>
      <w:r w:rsidRPr="00C61E75">
        <w:t xml:space="preserve"> no selection of eligible individuals within a sampled household (except </w:t>
      </w:r>
      <w:r>
        <w:t xml:space="preserve">for </w:t>
      </w:r>
      <w:r w:rsidRPr="00C61E75">
        <w:t xml:space="preserve">the domestic violence </w:t>
      </w:r>
      <w:r>
        <w:t>module, in which</w:t>
      </w:r>
      <w:r w:rsidRPr="00C61E75">
        <w:t xml:space="preserve"> one eligible </w:t>
      </w:r>
      <w:r>
        <w:t>woman</w:t>
      </w:r>
      <w:r w:rsidRPr="00C61E75">
        <w:t xml:space="preserve"> is selected from a sampled household), all eligible individuals from the same household share the same design weight</w:t>
      </w:r>
      <w:r>
        <w:t>,</w:t>
      </w:r>
      <w:r w:rsidRPr="00C61E75">
        <w:t xml:space="preserve"> which is the same as the household’s design weight. Therefore, the design weight is the basic weight for DHS</w:t>
      </w:r>
      <w:r>
        <w:t xml:space="preserve"> surveys</w:t>
      </w:r>
      <w:r w:rsidRPr="00C61E75">
        <w:t xml:space="preserve">. All other weights are calculated based on the design weight. </w:t>
      </w:r>
      <w:r w:rsidRPr="001A119C">
        <w:t xml:space="preserve">In calculating the </w:t>
      </w:r>
      <w:r w:rsidRPr="00102A81">
        <w:t xml:space="preserve">sampling weight, it is possible to correct for both </w:t>
      </w:r>
      <w:r w:rsidRPr="00102A81">
        <w:rPr>
          <w:i/>
        </w:rPr>
        <w:t>unit non-response</w:t>
      </w:r>
      <w:r w:rsidRPr="00102A81">
        <w:t xml:space="preserve"> (a sampling unit is not interviewed at all) and </w:t>
      </w:r>
      <w:r w:rsidRPr="00102A81">
        <w:rPr>
          <w:i/>
        </w:rPr>
        <w:t>item non-response</w:t>
      </w:r>
      <w:r w:rsidRPr="00102A81">
        <w:t xml:space="preserve"> (the sampling unit does not provide answer for a specific question). The policy of the MEASURE DHS program is to correct for unit non-response at the stratum level (see Section 1.13.4) and leave the correction of item non-response to data users because it is variable specific. Correction of unit non-response at cluster level will</w:t>
      </w:r>
      <w:r>
        <w:t xml:space="preserve"> increase the variability of sampling weights and therefore increase sampling errors. </w:t>
      </w:r>
      <w:r w:rsidRPr="001A119C">
        <w:t xml:space="preserve">Because the correction for unit non-response is the same for an entire cluster and because household selection within a cluster is an equal probability selection, all the households in the same cluster share the same design weight and sampling weight, and </w:t>
      </w:r>
      <w:r>
        <w:t xml:space="preserve">the </w:t>
      </w:r>
      <w:r w:rsidRPr="001A119C">
        <w:t>same is true for all individuals in the same cluster. T</w:t>
      </w:r>
      <w:r w:rsidRPr="00C61E75">
        <w:t>his means that the DHS weights (both design weights and sampling weights) are cluster weights.</w:t>
      </w:r>
    </w:p>
    <w:p w:rsidR="008D316D" w:rsidRPr="00CD78E9" w:rsidRDefault="008D316D" w:rsidP="00CD78E9">
      <w:pPr>
        <w:pStyle w:val="Heading3"/>
      </w:pPr>
      <w:bookmarkStart w:id="39" w:name="_Toc335143185"/>
      <w:r w:rsidRPr="00CD78E9">
        <w:t>1.13.3</w:t>
      </w:r>
      <w:r w:rsidR="00CD78E9" w:rsidRPr="00CD78E9">
        <w:tab/>
      </w:r>
      <w:r w:rsidRPr="00CD78E9">
        <w:t>How to calculate the design weights</w:t>
      </w:r>
      <w:bookmarkEnd w:id="39"/>
    </w:p>
    <w:p w:rsidR="008D316D" w:rsidRPr="00C61E75" w:rsidRDefault="008D316D" w:rsidP="00CD78E9">
      <w:pPr>
        <w:pStyle w:val="AParagraph"/>
      </w:pPr>
      <w:r>
        <w:t>A</w:t>
      </w:r>
      <w:r w:rsidRPr="00C61E75">
        <w:t xml:space="preserve">ssuming </w:t>
      </w:r>
      <w:r>
        <w:t xml:space="preserve">that </w:t>
      </w:r>
      <w:r w:rsidRPr="00C61E75">
        <w:t xml:space="preserve">a DHS </w:t>
      </w:r>
      <w:r>
        <w:t xml:space="preserve">survey </w:t>
      </w:r>
      <w:r w:rsidRPr="00C61E75">
        <w:t>sample is drawn with two-stage</w:t>
      </w:r>
      <w:r>
        <w:t>,</w:t>
      </w:r>
      <w:r w:rsidRPr="00C61E75">
        <w:t xml:space="preserve"> stratified cluster sampling, </w:t>
      </w:r>
      <w:r>
        <w:t>design</w:t>
      </w:r>
      <w:r w:rsidRPr="00C61E75">
        <w:t xml:space="preserve"> weights will be calculated based on </w:t>
      </w:r>
      <w:r>
        <w:t xml:space="preserve">the separate </w:t>
      </w:r>
      <w:r w:rsidRPr="00C61E75">
        <w:t>sampling probabilities for each sampling stage and for each cluster. We use the following notations</w:t>
      </w:r>
      <w:r>
        <w:t>:</w:t>
      </w:r>
    </w:p>
    <w:p w:rsidR="008D316D" w:rsidRPr="00C61E75" w:rsidRDefault="008D316D" w:rsidP="008D316D">
      <w:pPr>
        <w:jc w:val="both"/>
        <w:rPr>
          <w:rFonts w:ascii="Verdana" w:hAnsi="Verdana"/>
          <w:sz w:val="18"/>
          <w:szCs w:val="18"/>
        </w:rPr>
      </w:pPr>
      <w:r w:rsidRPr="00C61E75">
        <w:rPr>
          <w:rFonts w:ascii="Verdana" w:hAnsi="Verdana"/>
          <w:i/>
          <w:sz w:val="18"/>
          <w:szCs w:val="18"/>
        </w:rPr>
        <w:tab/>
        <w:t>P</w:t>
      </w:r>
      <w:r w:rsidRPr="00C61E75">
        <w:rPr>
          <w:rFonts w:ascii="Verdana" w:hAnsi="Verdana"/>
          <w:i/>
          <w:sz w:val="18"/>
          <w:szCs w:val="18"/>
          <w:vertAlign w:val="subscript"/>
        </w:rPr>
        <w:t>1hi</w:t>
      </w:r>
      <w:r w:rsidRPr="00C61E75">
        <w:rPr>
          <w:rFonts w:ascii="Verdana" w:hAnsi="Verdana"/>
          <w:sz w:val="18"/>
          <w:szCs w:val="18"/>
        </w:rPr>
        <w:t>:</w:t>
      </w:r>
      <w:r w:rsidRPr="00C61E75">
        <w:rPr>
          <w:rFonts w:ascii="Verdana" w:hAnsi="Verdana"/>
          <w:sz w:val="18"/>
          <w:szCs w:val="18"/>
        </w:rPr>
        <w:tab/>
        <w:t xml:space="preserve">first-stage sampling probability of the </w:t>
      </w:r>
      <w:proofErr w:type="spellStart"/>
      <w:r w:rsidRPr="00C61E75">
        <w:rPr>
          <w:rFonts w:ascii="Verdana" w:hAnsi="Verdana"/>
          <w:i/>
          <w:sz w:val="18"/>
          <w:szCs w:val="18"/>
        </w:rPr>
        <w:t>i</w:t>
      </w:r>
      <w:r w:rsidRPr="00C61E75">
        <w:rPr>
          <w:rFonts w:ascii="Verdana" w:hAnsi="Verdana"/>
          <w:sz w:val="18"/>
          <w:szCs w:val="18"/>
          <w:vertAlign w:val="superscript"/>
        </w:rPr>
        <w:t>th</w:t>
      </w:r>
      <w:proofErr w:type="spellEnd"/>
      <w:r w:rsidRPr="00C61E75">
        <w:rPr>
          <w:rFonts w:ascii="Verdana" w:hAnsi="Verdana"/>
          <w:sz w:val="18"/>
          <w:szCs w:val="18"/>
        </w:rPr>
        <w:t xml:space="preserve"> cluster in stratum </w:t>
      </w:r>
      <w:r w:rsidRPr="00C61E75">
        <w:rPr>
          <w:rFonts w:ascii="Verdana" w:hAnsi="Verdana"/>
          <w:i/>
          <w:sz w:val="18"/>
          <w:szCs w:val="18"/>
        </w:rPr>
        <w:t>h</w:t>
      </w:r>
    </w:p>
    <w:p w:rsidR="00826083" w:rsidRDefault="008D316D" w:rsidP="00826083">
      <w:pPr>
        <w:jc w:val="both"/>
        <w:rPr>
          <w:rFonts w:ascii="Verdana" w:hAnsi="Verdana"/>
          <w:sz w:val="18"/>
          <w:szCs w:val="18"/>
        </w:rPr>
      </w:pPr>
      <w:r w:rsidRPr="00C61E75">
        <w:rPr>
          <w:rFonts w:ascii="Verdana" w:hAnsi="Verdana"/>
          <w:i/>
          <w:sz w:val="18"/>
          <w:szCs w:val="18"/>
        </w:rPr>
        <w:tab/>
        <w:t>P</w:t>
      </w:r>
      <w:r w:rsidRPr="00C61E75">
        <w:rPr>
          <w:rFonts w:ascii="Verdana" w:hAnsi="Verdana"/>
          <w:i/>
          <w:sz w:val="18"/>
          <w:szCs w:val="18"/>
          <w:vertAlign w:val="subscript"/>
        </w:rPr>
        <w:t>2hi</w:t>
      </w:r>
      <w:r w:rsidRPr="00C61E75">
        <w:rPr>
          <w:rFonts w:ascii="Verdana" w:hAnsi="Verdana"/>
          <w:sz w:val="18"/>
          <w:szCs w:val="18"/>
        </w:rPr>
        <w:t>:</w:t>
      </w:r>
      <w:r w:rsidRPr="00C61E75">
        <w:rPr>
          <w:rFonts w:ascii="Verdana" w:hAnsi="Verdana"/>
          <w:sz w:val="18"/>
          <w:szCs w:val="18"/>
        </w:rPr>
        <w:tab/>
        <w:t xml:space="preserve">second-stage sampling probability within the </w:t>
      </w:r>
      <w:proofErr w:type="spellStart"/>
      <w:r w:rsidRPr="00C61E75">
        <w:rPr>
          <w:rFonts w:ascii="Verdana" w:hAnsi="Verdana"/>
          <w:i/>
          <w:sz w:val="18"/>
          <w:szCs w:val="18"/>
        </w:rPr>
        <w:t>i</w:t>
      </w:r>
      <w:r w:rsidRPr="00C61E75">
        <w:rPr>
          <w:rFonts w:ascii="Verdana" w:hAnsi="Verdana"/>
          <w:sz w:val="18"/>
          <w:szCs w:val="18"/>
          <w:vertAlign w:val="superscript"/>
        </w:rPr>
        <w:t>th</w:t>
      </w:r>
      <w:proofErr w:type="spellEnd"/>
      <w:r w:rsidRPr="00C61E75">
        <w:rPr>
          <w:rFonts w:ascii="Verdana" w:hAnsi="Verdana"/>
          <w:sz w:val="18"/>
          <w:szCs w:val="18"/>
        </w:rPr>
        <w:t xml:space="preserve"> cluster (household selection)</w:t>
      </w:r>
    </w:p>
    <w:p w:rsidR="00826083" w:rsidRDefault="00826083" w:rsidP="00826083">
      <w:pPr>
        <w:jc w:val="both"/>
      </w:pPr>
    </w:p>
    <w:p w:rsidR="008D316D" w:rsidRPr="00C61E75" w:rsidRDefault="008D316D" w:rsidP="00CD78E9">
      <w:pPr>
        <w:pStyle w:val="AParagraph"/>
      </w:pPr>
      <w:r w:rsidRPr="00C61E75">
        <w:t xml:space="preserve">Let </w:t>
      </w:r>
      <w:proofErr w:type="spellStart"/>
      <w:r w:rsidRPr="00C61E75">
        <w:rPr>
          <w:i/>
        </w:rPr>
        <w:t>n</w:t>
      </w:r>
      <w:r w:rsidRPr="00C61E75">
        <w:rPr>
          <w:i/>
          <w:vertAlign w:val="subscript"/>
        </w:rPr>
        <w:t>h</w:t>
      </w:r>
      <w:proofErr w:type="spellEnd"/>
      <w:r w:rsidRPr="00C61E75">
        <w:t xml:space="preserve"> be the number of clusters selected in stratum </w:t>
      </w:r>
      <w:r w:rsidRPr="00C61E75">
        <w:rPr>
          <w:i/>
        </w:rPr>
        <w:t>h</w:t>
      </w:r>
      <w:r w:rsidRPr="00C61E75">
        <w:t xml:space="preserve">; let </w:t>
      </w:r>
      <w:proofErr w:type="spellStart"/>
      <w:r w:rsidRPr="00C61E75">
        <w:rPr>
          <w:i/>
        </w:rPr>
        <w:t>M</w:t>
      </w:r>
      <w:r w:rsidRPr="00C61E75">
        <w:rPr>
          <w:i/>
          <w:vertAlign w:val="subscript"/>
        </w:rPr>
        <w:t>hi</w:t>
      </w:r>
      <w:proofErr w:type="spellEnd"/>
      <w:r w:rsidRPr="00C61E75">
        <w:t xml:space="preserve"> be the measure of size of the cluster used in the first stage’s selection, usually the measure of size is the number of households residing in the cluster according to the sampling frame; let </w:t>
      </w:r>
      <w:r w:rsidRPr="00C61E75">
        <w:rPr>
          <w:position w:val="-8"/>
        </w:rPr>
        <w:object w:dxaOrig="520" w:dyaOrig="260">
          <v:shape id="_x0000_i1058" type="#_x0000_t75" style="width:25.45pt;height:13.6pt" o:ole="">
            <v:imagedata r:id="rId99" o:title=""/>
          </v:shape>
          <o:OLEObject Type="Embed" ProgID="Equation.3" ShapeID="_x0000_i1058" DrawAspect="Content" ObjectID="_1408889714" r:id="rId100"/>
        </w:object>
      </w:r>
      <w:r w:rsidRPr="00C61E75">
        <w:t xml:space="preserve"> be the total measure of size in the stratum </w:t>
      </w:r>
      <w:r w:rsidRPr="00C61E75">
        <w:rPr>
          <w:i/>
        </w:rPr>
        <w:t>h</w:t>
      </w:r>
      <w:r w:rsidRPr="00C61E75">
        <w:t xml:space="preserve">. The probability of selecting the </w:t>
      </w:r>
      <w:proofErr w:type="spellStart"/>
      <w:r w:rsidRPr="00C61E75">
        <w:rPr>
          <w:i/>
        </w:rPr>
        <w:t>i</w:t>
      </w:r>
      <w:r w:rsidRPr="00C61E75">
        <w:rPr>
          <w:vertAlign w:val="superscript"/>
        </w:rPr>
        <w:t>th</w:t>
      </w:r>
      <w:proofErr w:type="spellEnd"/>
      <w:r w:rsidRPr="00C61E75">
        <w:t xml:space="preserve"> cluster in the sample is calculated as follows:</w:t>
      </w:r>
    </w:p>
    <w:p w:rsidR="008D316D" w:rsidRDefault="008D316D" w:rsidP="008D316D">
      <w:pPr>
        <w:spacing w:before="240" w:line="360" w:lineRule="auto"/>
        <w:jc w:val="center"/>
        <w:rPr>
          <w:rFonts w:ascii="Verdana" w:hAnsi="Verdana"/>
          <w:position w:val="-22"/>
          <w:sz w:val="18"/>
          <w:szCs w:val="18"/>
        </w:rPr>
      </w:pPr>
      <w:r w:rsidRPr="00436A04">
        <w:rPr>
          <w:rFonts w:ascii="Verdana" w:hAnsi="Verdana"/>
          <w:position w:val="-28"/>
          <w:sz w:val="18"/>
          <w:szCs w:val="18"/>
        </w:rPr>
        <w:object w:dxaOrig="1300" w:dyaOrig="660">
          <v:shape id="_x0000_i1059" type="#_x0000_t75" style="width:62.8pt;height:32.05pt" o:ole="" fillcolor="window">
            <v:imagedata r:id="rId101" o:title=""/>
          </v:shape>
          <o:OLEObject Type="Embed" ProgID="Equation.3" ShapeID="_x0000_i1059" DrawAspect="Content" ObjectID="_1408889715" r:id="rId102"/>
        </w:object>
      </w:r>
    </w:p>
    <w:p w:rsidR="008D316D" w:rsidRPr="00655FDD" w:rsidRDefault="008D316D" w:rsidP="00CD78E9">
      <w:pPr>
        <w:pStyle w:val="AParagraph"/>
      </w:pPr>
      <w:r w:rsidRPr="00655FDD">
        <w:t xml:space="preserve">Let </w:t>
      </w:r>
      <w:r w:rsidRPr="00655FDD">
        <w:rPr>
          <w:position w:val="-12"/>
        </w:rPr>
        <w:object w:dxaOrig="300" w:dyaOrig="360">
          <v:shape id="_x0000_i1060" type="#_x0000_t75" style="width:14.95pt;height:18pt" o:ole="">
            <v:imagedata r:id="rId103" o:title=""/>
          </v:shape>
          <o:OLEObject Type="Embed" ProgID="Equation.3" ShapeID="_x0000_i1060" DrawAspect="Content" ObjectID="_1408889716" r:id="rId104"/>
        </w:object>
      </w:r>
      <w:r w:rsidRPr="00655FDD">
        <w:t xml:space="preserve"> be the proportion of households in the selected cluster compared to the total number of households in EA </w:t>
      </w:r>
      <w:proofErr w:type="spellStart"/>
      <w:r w:rsidRPr="00655FDD">
        <w:rPr>
          <w:i/>
        </w:rPr>
        <w:t>i</w:t>
      </w:r>
      <w:proofErr w:type="spellEnd"/>
      <w:r w:rsidRPr="00655FDD">
        <w:t xml:space="preserve"> in stratum </w:t>
      </w:r>
      <w:r w:rsidRPr="00655FDD">
        <w:rPr>
          <w:i/>
        </w:rPr>
        <w:t>h</w:t>
      </w:r>
      <w:r w:rsidRPr="00655FDD">
        <w:t xml:space="preserve"> if the EA is segmented, otherwise</w:t>
      </w:r>
      <w:r w:rsidRPr="00655FDD">
        <w:rPr>
          <w:position w:val="-12"/>
        </w:rPr>
        <w:object w:dxaOrig="660" w:dyaOrig="360">
          <v:shape id="_x0000_i1061" type="#_x0000_t75" style="width:32.95pt;height:18pt" o:ole="">
            <v:imagedata r:id="rId105" o:title=""/>
          </v:shape>
          <o:OLEObject Type="Embed" ProgID="Equation.3" ShapeID="_x0000_i1061" DrawAspect="Content" ObjectID="_1408889717" r:id="rId106"/>
        </w:object>
      </w:r>
      <w:r w:rsidRPr="00655FDD">
        <w:t xml:space="preserve">. Then the probability of selecting cluster </w:t>
      </w:r>
      <w:proofErr w:type="spellStart"/>
      <w:r w:rsidRPr="00655FDD">
        <w:rPr>
          <w:i/>
        </w:rPr>
        <w:t>i</w:t>
      </w:r>
      <w:proofErr w:type="spellEnd"/>
      <w:r w:rsidRPr="00655FDD">
        <w:t xml:space="preserve"> in the sample is: </w:t>
      </w:r>
    </w:p>
    <w:p w:rsidR="008D316D" w:rsidRPr="00655FDD" w:rsidRDefault="008D316D" w:rsidP="00826083">
      <w:pPr>
        <w:spacing w:before="60" w:after="60" w:line="250" w:lineRule="atLeast"/>
        <w:ind w:firstLine="720"/>
        <w:jc w:val="center"/>
      </w:pPr>
      <w:r w:rsidRPr="00655FDD">
        <w:rPr>
          <w:position w:val="-28"/>
        </w:rPr>
        <w:object w:dxaOrig="1740" w:dyaOrig="660">
          <v:shape id="_x0000_i1293" type="#_x0000_t75" style="width:93.95pt;height:35.1pt" o:ole="" fillcolor="window">
            <v:imagedata r:id="rId107" o:title=""/>
          </v:shape>
          <o:OLEObject Type="Embed" ProgID="Equation.3" ShapeID="_x0000_i1293" DrawAspect="Content" ObjectID="_1408889718" r:id="rId108"/>
        </w:object>
      </w:r>
    </w:p>
    <w:p w:rsidR="008D316D" w:rsidRPr="00C61E75" w:rsidRDefault="008D316D" w:rsidP="00CD78E9">
      <w:pPr>
        <w:pStyle w:val="AParagraph"/>
      </w:pPr>
      <w:r w:rsidRPr="00C61E75">
        <w:t xml:space="preserve">Let </w:t>
      </w:r>
      <w:r w:rsidRPr="00C61E75">
        <w:rPr>
          <w:position w:val="-10"/>
        </w:rPr>
        <w:object w:dxaOrig="279" w:dyaOrig="300">
          <v:shape id="_x0000_i1062" type="#_x0000_t75" style="width:14.95pt;height:14.95pt" o:ole="">
            <v:imagedata r:id="rId109" o:title=""/>
          </v:shape>
          <o:OLEObject Type="Embed" ProgID="Equation.3" ShapeID="_x0000_i1062" DrawAspect="Content" ObjectID="_1408889719" r:id="rId110"/>
        </w:object>
      </w:r>
      <w:r w:rsidRPr="00C61E75">
        <w:t xml:space="preserve"> be the number of households listed in the household listing operation in cluster </w:t>
      </w:r>
      <w:proofErr w:type="spellStart"/>
      <w:r w:rsidRPr="00C61E75">
        <w:rPr>
          <w:i/>
        </w:rPr>
        <w:t>i</w:t>
      </w:r>
      <w:proofErr w:type="spellEnd"/>
      <w:r w:rsidRPr="00C61E75">
        <w:t xml:space="preserve"> in stratum </w:t>
      </w:r>
      <w:r w:rsidRPr="00C61E75">
        <w:rPr>
          <w:i/>
        </w:rPr>
        <w:t>h</w:t>
      </w:r>
      <w:r w:rsidRPr="00C61E75">
        <w:t xml:space="preserve">; let </w:t>
      </w:r>
      <w:r w:rsidRPr="00E444B8">
        <w:rPr>
          <w:position w:val="-12"/>
        </w:rPr>
        <w:object w:dxaOrig="260" w:dyaOrig="360">
          <v:shape id="_x0000_i1063" type="#_x0000_t75" style="width:12.75pt;height:18pt" o:ole="">
            <v:imagedata r:id="rId111" o:title=""/>
          </v:shape>
          <o:OLEObject Type="Embed" ProgID="Equation.3" ShapeID="_x0000_i1063" DrawAspect="Content" ObjectID="_1408889720" r:id="rId112"/>
        </w:object>
      </w:r>
      <w:r w:rsidRPr="00C61E75">
        <w:t xml:space="preserve"> be the number of households selected in the cluster. The second stage selection probability for each household in the cluster is calculated as follows:</w:t>
      </w:r>
    </w:p>
    <w:p w:rsidR="008D316D" w:rsidRPr="00C61E75" w:rsidRDefault="008D316D" w:rsidP="008D316D">
      <w:pPr>
        <w:spacing w:before="240" w:line="360" w:lineRule="auto"/>
        <w:jc w:val="center"/>
        <w:rPr>
          <w:rFonts w:ascii="Verdana" w:hAnsi="Verdana"/>
          <w:sz w:val="18"/>
          <w:szCs w:val="18"/>
        </w:rPr>
      </w:pPr>
      <w:r w:rsidRPr="00E444B8">
        <w:rPr>
          <w:rFonts w:ascii="Verdana" w:hAnsi="Verdana"/>
          <w:position w:val="-30"/>
          <w:sz w:val="18"/>
          <w:szCs w:val="18"/>
        </w:rPr>
        <w:object w:dxaOrig="999" w:dyaOrig="700">
          <v:shape id="_x0000_i1064" type="#_x0000_t75" style="width:47.4pt;height:33.8pt" o:ole="">
            <v:imagedata r:id="rId113" o:title=""/>
          </v:shape>
          <o:OLEObject Type="Embed" ProgID="Equation.3" ShapeID="_x0000_i1064" DrawAspect="Content" ObjectID="_1408889721" r:id="rId114"/>
        </w:object>
      </w:r>
    </w:p>
    <w:p w:rsidR="008D316D" w:rsidRPr="00C61E75" w:rsidRDefault="008D316D" w:rsidP="00CD78E9">
      <w:pPr>
        <w:pStyle w:val="AParagraph"/>
      </w:pPr>
      <w:r w:rsidRPr="00C61E75">
        <w:lastRenderedPageBreak/>
        <w:t xml:space="preserve">The overall selection probability of each household in cluster </w:t>
      </w:r>
      <w:proofErr w:type="spellStart"/>
      <w:r w:rsidRPr="00C61E75">
        <w:rPr>
          <w:i/>
        </w:rPr>
        <w:t>i</w:t>
      </w:r>
      <w:proofErr w:type="spellEnd"/>
      <w:r w:rsidRPr="00C61E75">
        <w:t xml:space="preserve"> of stratum </w:t>
      </w:r>
      <w:r w:rsidRPr="00C61E75">
        <w:rPr>
          <w:i/>
        </w:rPr>
        <w:t>h</w:t>
      </w:r>
      <w:r w:rsidRPr="00C61E75">
        <w:t xml:space="preserve"> is</w:t>
      </w:r>
      <w:r>
        <w:t xml:space="preserve"> </w:t>
      </w:r>
      <w:r w:rsidRPr="00C61E75">
        <w:t>therefore the product of the selection probabilities</w:t>
      </w:r>
      <w:r>
        <w:t xml:space="preserve"> of the two stages</w:t>
      </w:r>
      <w:r w:rsidRPr="00C61E75">
        <w:t>:</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sz w:val="18"/>
          <w:szCs w:val="18"/>
        </w:rPr>
        <w:object w:dxaOrig="1240" w:dyaOrig="300">
          <v:shape id="_x0000_i1065" type="#_x0000_t75" style="width:58.4pt;height:14.95pt" o:ole="">
            <v:imagedata r:id="rId115" o:title=""/>
          </v:shape>
          <o:OLEObject Type="Embed" ProgID="Equation.3" ShapeID="_x0000_i1065" DrawAspect="Content" ObjectID="_1408889722" r:id="rId116"/>
        </w:object>
      </w:r>
    </w:p>
    <w:p w:rsidR="008D316D" w:rsidRPr="00C61E75" w:rsidRDefault="008D316D" w:rsidP="00CD78E9">
      <w:pPr>
        <w:pStyle w:val="AParagraph"/>
      </w:pPr>
      <w:r w:rsidRPr="00C61E75">
        <w:t xml:space="preserve">The design weight for each household in cluster </w:t>
      </w:r>
      <w:proofErr w:type="spellStart"/>
      <w:r w:rsidRPr="00C61E75">
        <w:rPr>
          <w:i/>
        </w:rPr>
        <w:t>i</w:t>
      </w:r>
      <w:proofErr w:type="spellEnd"/>
      <w:r w:rsidRPr="00C61E75">
        <w:t xml:space="preserve"> of stratum </w:t>
      </w:r>
      <w:r w:rsidRPr="00C61E75">
        <w:rPr>
          <w:i/>
        </w:rPr>
        <w:t>h</w:t>
      </w:r>
      <w:r w:rsidRPr="00C61E75">
        <w:t xml:space="preserve"> is the inverse of its overall selection probability:</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999" w:dyaOrig="300">
          <v:shape id="_x0000_i1066" type="#_x0000_t75" style="width:45.2pt;height:14.05pt" o:ole="">
            <v:imagedata r:id="rId117" o:title=""/>
          </v:shape>
          <o:OLEObject Type="Embed" ProgID="Equation.3" ShapeID="_x0000_i1066" DrawAspect="Content" ObjectID="_1408889723" r:id="rId118"/>
        </w:object>
      </w:r>
    </w:p>
    <w:p w:rsidR="008D316D" w:rsidRPr="00C61E75" w:rsidRDefault="008D316D" w:rsidP="00CD78E9">
      <w:pPr>
        <w:pStyle w:val="AParagraph"/>
      </w:pPr>
      <w:r w:rsidRPr="00C61E75">
        <w:t>The calculation of the design weight is not complicate</w:t>
      </w:r>
      <w:r>
        <w:t>d</w:t>
      </w:r>
      <w:r w:rsidRPr="00C61E75">
        <w:t xml:space="preserve">; </w:t>
      </w:r>
      <w:r>
        <w:t xml:space="preserve">however, difficulties </w:t>
      </w:r>
      <w:r w:rsidRPr="00C61E75">
        <w:t xml:space="preserve">often </w:t>
      </w:r>
      <w:r>
        <w:t>result from not having</w:t>
      </w:r>
      <w:r w:rsidRPr="00C61E75">
        <w:t xml:space="preserve"> of all the design parameters involved in the above calculation because they are not well documented, especially when the sampling frame is a master sample. </w:t>
      </w:r>
      <w:r>
        <w:t>See C</w:t>
      </w:r>
      <w:r w:rsidRPr="00C61E75">
        <w:t xml:space="preserve">hapter 5 </w:t>
      </w:r>
      <w:r w:rsidRPr="00A42415">
        <w:t>for</w:t>
      </w:r>
      <w:r w:rsidRPr="00C61E75">
        <w:t xml:space="preserve"> more details </w:t>
      </w:r>
      <w:r>
        <w:t>on</w:t>
      </w:r>
      <w:r w:rsidRPr="00C61E75">
        <w:t xml:space="preserve"> sample documentation.</w:t>
      </w:r>
    </w:p>
    <w:p w:rsidR="008D316D" w:rsidRPr="00C61E75" w:rsidRDefault="008D316D" w:rsidP="00CD78E9">
      <w:pPr>
        <w:pStyle w:val="Heading3"/>
      </w:pPr>
      <w:bookmarkStart w:id="40" w:name="_Toc335143186"/>
      <w:r w:rsidRPr="00C61E75">
        <w:t>1.13.</w:t>
      </w:r>
      <w:r>
        <w:t>4</w:t>
      </w:r>
      <w:r w:rsidR="00CD78E9">
        <w:tab/>
      </w:r>
      <w:r w:rsidRPr="00C61E75">
        <w:t>Correction of unit non-response and calculation of sampling weight</w:t>
      </w:r>
      <w:r>
        <w:t>s</w:t>
      </w:r>
      <w:bookmarkEnd w:id="40"/>
    </w:p>
    <w:p w:rsidR="008D316D" w:rsidRDefault="008D316D" w:rsidP="00CD78E9">
      <w:pPr>
        <w:pStyle w:val="AParagraph"/>
      </w:pPr>
      <w:r w:rsidRPr="00C61E75">
        <w:t xml:space="preserve">The design weight calculated above is based on sample design parameters. If there is no non-response at </w:t>
      </w:r>
      <w:r>
        <w:t xml:space="preserve">the </w:t>
      </w:r>
      <w:r w:rsidRPr="00C61E75">
        <w:t xml:space="preserve">cluster level, at </w:t>
      </w:r>
      <w:r>
        <w:t xml:space="preserve">the </w:t>
      </w:r>
      <w:r w:rsidRPr="00C61E75">
        <w:t>household level</w:t>
      </w:r>
      <w:r>
        <w:t>, or</w:t>
      </w:r>
      <w:r w:rsidRPr="00C61E75">
        <w:t xml:space="preserve"> at</w:t>
      </w:r>
      <w:r>
        <w:t xml:space="preserve"> the</w:t>
      </w:r>
      <w:r w:rsidRPr="00C61E75">
        <w:t xml:space="preserve"> individual level, the design weight is enough for all analys</w:t>
      </w:r>
      <w:r>
        <w:t>e</w:t>
      </w:r>
      <w:r w:rsidRPr="00C61E75">
        <w:t xml:space="preserve">s, for both household indicators and individual indicators. </w:t>
      </w:r>
      <w:r>
        <w:t>However,</w:t>
      </w:r>
      <w:r w:rsidRPr="00C61E75">
        <w:t xml:space="preserve"> non-response is inevitable in all surveys, and different unit</w:t>
      </w:r>
      <w:r>
        <w:t>s</w:t>
      </w:r>
      <w:r w:rsidRPr="00C61E75">
        <w:t xml:space="preserve"> ha</w:t>
      </w:r>
      <w:r>
        <w:t>ve</w:t>
      </w:r>
      <w:r w:rsidRPr="00C61E75">
        <w:t xml:space="preserve"> different response behavior</w:t>
      </w:r>
      <w:r>
        <w:t>s</w:t>
      </w:r>
      <w:r w:rsidRPr="00C61E75">
        <w:t>. The experience</w:t>
      </w:r>
      <w:r>
        <w:t xml:space="preserve"> of the MEASURE DHS program</w:t>
      </w:r>
      <w:r w:rsidRPr="00C61E75">
        <w:t xml:space="preserve"> show</w:t>
      </w:r>
      <w:r>
        <w:t>s</w:t>
      </w:r>
      <w:r w:rsidRPr="00C61E75">
        <w:t xml:space="preserve"> that urban households are less likely to respond to the survey than their counterparts in rural areas</w:t>
      </w:r>
      <w:r>
        <w:t>,</w:t>
      </w:r>
      <w:r w:rsidRPr="00C61E75">
        <w:t xml:space="preserve"> households in developed regions are less likely to respond to the survey than their counterparts in </w:t>
      </w:r>
      <w:r>
        <w:t>less-</w:t>
      </w:r>
      <w:r w:rsidRPr="00C61E75">
        <w:t>developed regions</w:t>
      </w:r>
      <w:r>
        <w:t>,</w:t>
      </w:r>
      <w:r w:rsidRPr="00C61E75">
        <w:t xml:space="preserve"> rich households are less likely to respond to the survey than poor households</w:t>
      </w:r>
      <w:r>
        <w:t>,</w:t>
      </w:r>
      <w:r w:rsidRPr="00C61E75">
        <w:t xml:space="preserve"> individuals</w:t>
      </w:r>
      <w:r>
        <w:t xml:space="preserve"> with</w:t>
      </w:r>
      <w:r w:rsidRPr="00C61E75">
        <w:t xml:space="preserve"> higher </w:t>
      </w:r>
      <w:r>
        <w:t xml:space="preserve">levels of </w:t>
      </w:r>
      <w:r w:rsidRPr="00C61E75">
        <w:t xml:space="preserve">education are less likely to respond to the survey than </w:t>
      </w:r>
      <w:r>
        <w:t xml:space="preserve">those with </w:t>
      </w:r>
      <w:r w:rsidRPr="00C61E75">
        <w:t xml:space="preserve">lower </w:t>
      </w:r>
      <w:r>
        <w:t xml:space="preserve">levels of </w:t>
      </w:r>
      <w:r w:rsidRPr="00C61E75">
        <w:t>education</w:t>
      </w:r>
      <w:r>
        <w:t>,</w:t>
      </w:r>
      <w:r w:rsidRPr="00C61E75">
        <w:t xml:space="preserve"> men are less likely to respond to the survey than women</w:t>
      </w:r>
      <w:r>
        <w:t>, and so forth</w:t>
      </w:r>
      <w:r w:rsidRPr="00C61E75">
        <w:t>.</w:t>
      </w:r>
    </w:p>
    <w:p w:rsidR="008D316D" w:rsidRPr="00C61E75" w:rsidRDefault="008D316D" w:rsidP="00CD78E9">
      <w:pPr>
        <w:pStyle w:val="AParagraph"/>
      </w:pPr>
      <w:r w:rsidRPr="00C61E75">
        <w:t xml:space="preserve">The idea </w:t>
      </w:r>
      <w:r>
        <w:t>of</w:t>
      </w:r>
      <w:r w:rsidRPr="00C61E75">
        <w:t xml:space="preserve"> correct</w:t>
      </w:r>
      <w:r>
        <w:t>ing for</w:t>
      </w:r>
      <w:r w:rsidRPr="00C61E75">
        <w:t xml:space="preserve"> unit non-response is to calculate a response rate for each homogeneous response group, th</w:t>
      </w:r>
      <w:r>
        <w:t>e</w:t>
      </w:r>
      <w:r w:rsidRPr="00C61E75">
        <w:t xml:space="preserve">n inflate the design weight by dividing </w:t>
      </w:r>
      <w:r>
        <w:t xml:space="preserve">it by </w:t>
      </w:r>
      <w:r w:rsidRPr="00C61E75">
        <w:t>the response rate for each response group. The construct</w:t>
      </w:r>
      <w:r>
        <w:t>ion</w:t>
      </w:r>
      <w:r w:rsidRPr="00C61E75">
        <w:t xml:space="preserve"> of homogeneous response group</w:t>
      </w:r>
      <w:r>
        <w:t>s</w:t>
      </w:r>
      <w:r w:rsidRPr="00C61E75">
        <w:t xml:space="preserve"> depends on the knowledge </w:t>
      </w:r>
      <w:r>
        <w:t>of</w:t>
      </w:r>
      <w:r w:rsidRPr="00C61E75">
        <w:t xml:space="preserve"> the response behavior of the sampling units. DHS</w:t>
      </w:r>
      <w:r>
        <w:t xml:space="preserve"> surveys</w:t>
      </w:r>
      <w:r w:rsidRPr="00C61E75">
        <w:t xml:space="preserve"> always use </w:t>
      </w:r>
      <w:r>
        <w:t xml:space="preserve">the </w:t>
      </w:r>
      <w:r w:rsidRPr="00C61E75">
        <w:t xml:space="preserve">sampling stratum as </w:t>
      </w:r>
      <w:r>
        <w:t xml:space="preserve">the </w:t>
      </w:r>
      <w:r w:rsidRPr="00C61E75">
        <w:t xml:space="preserve">response group because the stratification is usually achieved by regrouping homogeneous sampling units in a </w:t>
      </w:r>
      <w:r>
        <w:t xml:space="preserve">single </w:t>
      </w:r>
      <w:r w:rsidRPr="00C61E75">
        <w:t xml:space="preserve">stratum. It is possible to use </w:t>
      </w:r>
      <w:r>
        <w:t xml:space="preserve">a </w:t>
      </w:r>
      <w:r w:rsidRPr="00C61E75">
        <w:t xml:space="preserve">cluster as </w:t>
      </w:r>
      <w:r>
        <w:t xml:space="preserve">a </w:t>
      </w:r>
      <w:r w:rsidRPr="00C61E75">
        <w:t xml:space="preserve">response group, but the disadvantage is that the response rates may vary too much at </w:t>
      </w:r>
      <w:r>
        <w:t xml:space="preserve">the </w:t>
      </w:r>
      <w:r w:rsidRPr="00C61E75">
        <w:t>cluster level</w:t>
      </w:r>
      <w:r>
        <w:t>,</w:t>
      </w:r>
      <w:r w:rsidRPr="00C61E75">
        <w:t xml:space="preserve"> which will </w:t>
      </w:r>
      <w:r>
        <w:t>increase</w:t>
      </w:r>
      <w:r w:rsidRPr="00C61E75">
        <w:t xml:space="preserve"> the variability of the sampling weight; </w:t>
      </w:r>
      <w:r>
        <w:t>which</w:t>
      </w:r>
      <w:r w:rsidRPr="00C61E75">
        <w:t xml:space="preserve"> in turn increase</w:t>
      </w:r>
      <w:r>
        <w:t>s</w:t>
      </w:r>
      <w:r w:rsidRPr="00C61E75">
        <w:t xml:space="preserve"> the sampling variance. Furthermore, correction of non-response at </w:t>
      </w:r>
      <w:r>
        <w:t xml:space="preserve">the </w:t>
      </w:r>
      <w:r w:rsidRPr="00C61E75">
        <w:t xml:space="preserve">cluster level will </w:t>
      </w:r>
      <w:r>
        <w:t>interfere with</w:t>
      </w:r>
      <w:r w:rsidRPr="00C61E75">
        <w:t xml:space="preserve"> self-weighting if a self-weighting sample has been designed.</w:t>
      </w:r>
    </w:p>
    <w:p w:rsidR="008D316D" w:rsidRPr="00C61E75" w:rsidRDefault="008D316D" w:rsidP="00CD78E9">
      <w:pPr>
        <w:pStyle w:val="AParagraph"/>
      </w:pPr>
      <w:r w:rsidRPr="00C61E75">
        <w:t xml:space="preserve">By assuming </w:t>
      </w:r>
      <w:r>
        <w:t xml:space="preserve">that </w:t>
      </w:r>
      <w:r w:rsidRPr="00C61E75">
        <w:t xml:space="preserve">the response groups coincide with the sampling strata, the following </w:t>
      </w:r>
      <w:r>
        <w:t>steps</w:t>
      </w:r>
      <w:r w:rsidRPr="00C61E75">
        <w:t xml:space="preserve"> explain how to calculate the sampling weight by first calculating the various response rates for unit non-response. Please note that the response rates calculated here are different </w:t>
      </w:r>
      <w:r>
        <w:t>from</w:t>
      </w:r>
      <w:r w:rsidRPr="00C61E75">
        <w:t xml:space="preserve"> the response rates calculated in Appendix A of DHS</w:t>
      </w:r>
      <w:r>
        <w:t xml:space="preserve"> survey</w:t>
      </w:r>
      <w:r w:rsidRPr="00C61E75">
        <w:t xml:space="preserve"> final report</w:t>
      </w:r>
      <w:r>
        <w:t>s</w:t>
      </w:r>
      <w:r w:rsidRPr="00C61E75">
        <w:t>. In Appendix A, household and individual response rates are calculated as ratios of the number of interviewed units over the number of eligible units because the aim is just to show the result</w:t>
      </w:r>
      <w:r>
        <w:t>s of survey implementation</w:t>
      </w:r>
      <w:r w:rsidRPr="00C61E75">
        <w:t xml:space="preserve">. Here we use weighted ratios because the aim is to correct the design weight to compensate </w:t>
      </w:r>
      <w:r>
        <w:t xml:space="preserve">for </w:t>
      </w:r>
      <w:r w:rsidRPr="00C61E75">
        <w:t xml:space="preserve">non-response, therefore the design weight should be involved. </w:t>
      </w:r>
      <w:r>
        <w:t>Because</w:t>
      </w:r>
      <w:r w:rsidRPr="00C61E75">
        <w:t xml:space="preserve"> a non-respond</w:t>
      </w:r>
      <w:r>
        <w:t>ing</w:t>
      </w:r>
      <w:r w:rsidRPr="00C61E75">
        <w:t xml:space="preserve"> unit with a large sampling weight will have a larger impact on survey estimates than a non-respond</w:t>
      </w:r>
      <w:r>
        <w:t>ing</w:t>
      </w:r>
      <w:r w:rsidRPr="00C61E75">
        <w:t xml:space="preserve"> unit with a small design weight, a weighted response rate for correction of non-response is better than an un-weighted response rate.</w:t>
      </w:r>
    </w:p>
    <w:p w:rsidR="00826083" w:rsidRDefault="00826083">
      <w:pPr>
        <w:spacing w:after="200" w:line="276" w:lineRule="auto"/>
        <w:rPr>
          <w:rFonts w:ascii="Verdana" w:hAnsi="Verdana"/>
          <w:sz w:val="18"/>
          <w:szCs w:val="18"/>
        </w:rPr>
      </w:pPr>
      <w:r>
        <w:rPr>
          <w:rFonts w:ascii="Verdana" w:hAnsi="Verdana"/>
          <w:sz w:val="18"/>
          <w:szCs w:val="18"/>
        </w:rPr>
        <w:br w:type="page"/>
      </w:r>
    </w:p>
    <w:p w:rsidR="008D316D" w:rsidRPr="00CD78E9" w:rsidRDefault="00CD78E9" w:rsidP="00826083">
      <w:pPr>
        <w:spacing w:after="200" w:line="250" w:lineRule="atLeast"/>
        <w:jc w:val="both"/>
        <w:rPr>
          <w:rFonts w:ascii="Verdana" w:hAnsi="Verdana"/>
          <w:sz w:val="18"/>
          <w:szCs w:val="18"/>
        </w:rPr>
      </w:pPr>
      <w:r>
        <w:rPr>
          <w:rFonts w:ascii="Verdana" w:hAnsi="Verdana"/>
          <w:sz w:val="18"/>
          <w:szCs w:val="18"/>
        </w:rPr>
        <w:lastRenderedPageBreak/>
        <w:t>1.</w:t>
      </w:r>
      <w:r>
        <w:rPr>
          <w:rFonts w:ascii="Verdana" w:hAnsi="Verdana"/>
          <w:sz w:val="18"/>
          <w:szCs w:val="18"/>
        </w:rPr>
        <w:tab/>
      </w:r>
      <w:r w:rsidR="008D316D" w:rsidRPr="00CD78E9">
        <w:rPr>
          <w:rFonts w:ascii="Verdana" w:hAnsi="Verdana"/>
          <w:sz w:val="18"/>
          <w:szCs w:val="18"/>
        </w:rPr>
        <w:t>Cluster level response rate</w:t>
      </w:r>
    </w:p>
    <w:p w:rsidR="008D316D" w:rsidRPr="00C61E75" w:rsidRDefault="008D316D" w:rsidP="00CD78E9">
      <w:pPr>
        <w:pStyle w:val="AParagraph"/>
      </w:pPr>
      <w:r w:rsidRPr="00C61E75">
        <w:t xml:space="preserve">Let </w:t>
      </w:r>
      <w:r w:rsidRPr="00C61E75">
        <w:rPr>
          <w:position w:val="-10"/>
        </w:rPr>
        <w:object w:dxaOrig="260" w:dyaOrig="300">
          <v:shape id="_x0000_i1067" type="#_x0000_t75" style="width:14.05pt;height:14.95pt" o:ole="">
            <v:imagedata r:id="rId119" o:title=""/>
          </v:shape>
          <o:OLEObject Type="Embed" ProgID="Equation.3" ShapeID="_x0000_i1067" DrawAspect="Content" ObjectID="_1408889724" r:id="rId120"/>
        </w:object>
      </w:r>
      <w:r w:rsidRPr="00C61E75">
        <w:t xml:space="preserve"> be the number of clusters selected in stratum </w:t>
      </w:r>
      <w:r w:rsidRPr="00C61E75">
        <w:rPr>
          <w:i/>
        </w:rPr>
        <w:t>h</w:t>
      </w:r>
      <w:r w:rsidRPr="00C61E75">
        <w:t xml:space="preserve">; let </w:t>
      </w:r>
      <w:r w:rsidRPr="00C61E75">
        <w:rPr>
          <w:position w:val="-10"/>
        </w:rPr>
        <w:object w:dxaOrig="260" w:dyaOrig="300">
          <v:shape id="_x0000_i1068" type="#_x0000_t75" style="width:14.05pt;height:14.95pt" o:ole="">
            <v:imagedata r:id="rId121" o:title=""/>
          </v:shape>
          <o:OLEObject Type="Embed" ProgID="Equation.3" ShapeID="_x0000_i1068" DrawAspect="Content" ObjectID="_1408889725" r:id="rId122"/>
        </w:object>
      </w:r>
      <w:r w:rsidRPr="00C61E75">
        <w:t xml:space="preserve"> be the number of clusters interviewed. The cluster level response rate in stratum </w:t>
      </w:r>
      <w:r w:rsidRPr="00C61E75">
        <w:rPr>
          <w:i/>
        </w:rPr>
        <w:t>h</w:t>
      </w:r>
      <w:r w:rsidRPr="00C61E75">
        <w:t xml:space="preserve"> is therefore </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1120" w:dyaOrig="300">
          <v:shape id="_x0000_i1069" type="#_x0000_t75" style="width:55.3pt;height:14.95pt" o:ole="">
            <v:imagedata r:id="rId123" o:title=""/>
          </v:shape>
          <o:OLEObject Type="Embed" ProgID="Equation.3" ShapeID="_x0000_i1069" DrawAspect="Content" ObjectID="_1408889726" r:id="rId124"/>
        </w:object>
      </w:r>
    </w:p>
    <w:p w:rsidR="008D316D" w:rsidRPr="00CD78E9" w:rsidRDefault="00CD78E9" w:rsidP="00826083">
      <w:pPr>
        <w:spacing w:after="200" w:line="250" w:lineRule="atLeast"/>
        <w:jc w:val="both"/>
        <w:rPr>
          <w:rFonts w:ascii="Verdana" w:hAnsi="Verdana"/>
          <w:sz w:val="18"/>
          <w:szCs w:val="18"/>
        </w:rPr>
      </w:pPr>
      <w:r>
        <w:rPr>
          <w:rFonts w:ascii="Verdana" w:hAnsi="Verdana"/>
          <w:sz w:val="18"/>
          <w:szCs w:val="18"/>
        </w:rPr>
        <w:t>2.</w:t>
      </w:r>
      <w:r>
        <w:rPr>
          <w:rFonts w:ascii="Verdana" w:hAnsi="Verdana"/>
          <w:sz w:val="18"/>
          <w:szCs w:val="18"/>
        </w:rPr>
        <w:tab/>
      </w:r>
      <w:r w:rsidR="008D316D" w:rsidRPr="00CD78E9">
        <w:rPr>
          <w:rFonts w:ascii="Verdana" w:hAnsi="Verdana"/>
          <w:sz w:val="18"/>
          <w:szCs w:val="18"/>
        </w:rPr>
        <w:t>Household level response rate</w:t>
      </w:r>
    </w:p>
    <w:p w:rsidR="008D316D" w:rsidRPr="00C61E75" w:rsidRDefault="008D316D" w:rsidP="00CD78E9">
      <w:pPr>
        <w:pStyle w:val="AParagraph"/>
      </w:pPr>
      <w:r w:rsidRPr="00C61E75">
        <w:t xml:space="preserve">Let </w:t>
      </w:r>
      <w:r w:rsidRPr="00C61E75">
        <w:rPr>
          <w:position w:val="-10"/>
        </w:rPr>
        <w:object w:dxaOrig="360" w:dyaOrig="300">
          <v:shape id="_x0000_i1070" type="#_x0000_t75" style="width:18pt;height:14.95pt" o:ole="">
            <v:imagedata r:id="rId125" o:title=""/>
          </v:shape>
          <o:OLEObject Type="Embed" ProgID="Equation.3" ShapeID="_x0000_i1070" DrawAspect="Content" ObjectID="_1408889727" r:id="rId126"/>
        </w:object>
      </w:r>
      <w:r w:rsidRPr="00C61E75">
        <w:t xml:space="preserve">be the number </w:t>
      </w:r>
      <w:r w:rsidRPr="00102A81">
        <w:t>of households found (see Chapter 2, Section 2.10 for definition</w:t>
      </w:r>
      <w:r w:rsidRPr="004D2DD8">
        <w:t>) in</w:t>
      </w:r>
      <w:r w:rsidRPr="00C61E75">
        <w:t xml:space="preserve"> cluster </w:t>
      </w:r>
      <w:proofErr w:type="spellStart"/>
      <w:r w:rsidRPr="00C61E75">
        <w:rPr>
          <w:i/>
        </w:rPr>
        <w:t>i</w:t>
      </w:r>
      <w:proofErr w:type="spellEnd"/>
      <w:r w:rsidRPr="00C61E75">
        <w:t xml:space="preserve"> of stratum </w:t>
      </w:r>
      <w:r w:rsidRPr="00C61E75">
        <w:rPr>
          <w:i/>
        </w:rPr>
        <w:t>h</w:t>
      </w:r>
      <w:r w:rsidRPr="00C61E75">
        <w:t xml:space="preserve">; let </w:t>
      </w:r>
      <w:r w:rsidRPr="00C61E75">
        <w:rPr>
          <w:position w:val="-10"/>
        </w:rPr>
        <w:object w:dxaOrig="360" w:dyaOrig="300">
          <v:shape id="_x0000_i1071" type="#_x0000_t75" style="width:18pt;height:14.95pt" o:ole="">
            <v:imagedata r:id="rId127" o:title=""/>
          </v:shape>
          <o:OLEObject Type="Embed" ProgID="Equation.3" ShapeID="_x0000_i1071" DrawAspect="Content" ObjectID="_1408889728" r:id="rId128"/>
        </w:object>
      </w:r>
      <w:r w:rsidRPr="00C61E75">
        <w:t xml:space="preserve">be the number of households interviewed in the cluster. The household response rate in stratum </w:t>
      </w:r>
      <w:r w:rsidRPr="00C61E75">
        <w:rPr>
          <w:i/>
        </w:rPr>
        <w:t>h</w:t>
      </w:r>
      <w:r w:rsidRPr="00C61E75">
        <w:t xml:space="preserve"> is calculated by</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2220" w:dyaOrig="300">
          <v:shape id="_x0000_i1072" type="#_x0000_t75" style="width:111.05pt;height:14.95pt" o:ole="">
            <v:imagedata r:id="rId129" o:title=""/>
          </v:shape>
          <o:OLEObject Type="Embed" ProgID="Equation.3" ShapeID="_x0000_i1072" DrawAspect="Content" ObjectID="_1408889729" r:id="rId130"/>
        </w:object>
      </w:r>
    </w:p>
    <w:p w:rsidR="008D316D" w:rsidRPr="00C61E75" w:rsidRDefault="008D316D" w:rsidP="00CD78E9">
      <w:pPr>
        <w:pStyle w:val="AParagraph"/>
        <w:ind w:firstLine="0"/>
      </w:pPr>
      <w:r w:rsidRPr="00C61E75">
        <w:t xml:space="preserve">where </w:t>
      </w:r>
      <w:r w:rsidRPr="00C61E75">
        <w:rPr>
          <w:position w:val="-10"/>
        </w:rPr>
        <w:object w:dxaOrig="300" w:dyaOrig="300">
          <v:shape id="_x0000_i1073" type="#_x0000_t75" style="width:14.05pt;height:14.05pt" o:ole="">
            <v:imagedata r:id="rId131" o:title=""/>
          </v:shape>
          <o:OLEObject Type="Embed" ProgID="Equation.3" ShapeID="_x0000_i1073" DrawAspect="Content" ObjectID="_1408889730" r:id="rId132"/>
        </w:object>
      </w:r>
      <w:r>
        <w:rPr>
          <w:position w:val="-10"/>
        </w:rPr>
        <w:t xml:space="preserve"> </w:t>
      </w:r>
      <w:r w:rsidRPr="00C61E75">
        <w:t xml:space="preserve">is the design weight of cluster </w:t>
      </w:r>
      <w:proofErr w:type="spellStart"/>
      <w:r w:rsidRPr="00C61E75">
        <w:rPr>
          <w:i/>
        </w:rPr>
        <w:t>i</w:t>
      </w:r>
      <w:proofErr w:type="spellEnd"/>
      <w:r w:rsidRPr="00C61E75">
        <w:t xml:space="preserve"> in stratum </w:t>
      </w:r>
      <w:r w:rsidRPr="00C61E75">
        <w:rPr>
          <w:i/>
        </w:rPr>
        <w:t>h</w:t>
      </w:r>
      <w:r w:rsidRPr="00C61E75">
        <w:t>;</w:t>
      </w:r>
      <w:r w:rsidRPr="00C61E75">
        <w:rPr>
          <w:i/>
        </w:rPr>
        <w:t xml:space="preserve"> </w:t>
      </w:r>
      <w:r w:rsidRPr="00C61E75">
        <w:t xml:space="preserve">the summation is over all clusters in the stratum </w:t>
      </w:r>
      <w:r w:rsidRPr="00C61E75">
        <w:rPr>
          <w:i/>
        </w:rPr>
        <w:t>h</w:t>
      </w:r>
      <w:r w:rsidRPr="00C61E75">
        <w:t>.</w:t>
      </w:r>
    </w:p>
    <w:p w:rsidR="008D316D" w:rsidRPr="00CD78E9" w:rsidRDefault="00CD78E9" w:rsidP="00826083">
      <w:pPr>
        <w:spacing w:after="200" w:line="250" w:lineRule="atLeast"/>
        <w:jc w:val="both"/>
        <w:rPr>
          <w:rFonts w:ascii="Verdana" w:hAnsi="Verdana"/>
          <w:sz w:val="18"/>
          <w:szCs w:val="18"/>
        </w:rPr>
      </w:pPr>
      <w:r>
        <w:rPr>
          <w:rFonts w:ascii="Verdana" w:hAnsi="Verdana"/>
          <w:sz w:val="18"/>
          <w:szCs w:val="18"/>
        </w:rPr>
        <w:t>3.</w:t>
      </w:r>
      <w:r>
        <w:rPr>
          <w:rFonts w:ascii="Verdana" w:hAnsi="Verdana"/>
          <w:sz w:val="18"/>
          <w:szCs w:val="18"/>
        </w:rPr>
        <w:tab/>
      </w:r>
      <w:r w:rsidR="008D316D" w:rsidRPr="00CD78E9">
        <w:rPr>
          <w:rFonts w:ascii="Verdana" w:hAnsi="Verdana"/>
          <w:sz w:val="18"/>
          <w:szCs w:val="18"/>
        </w:rPr>
        <w:t>Individual response rate</w:t>
      </w:r>
    </w:p>
    <w:p w:rsidR="008D316D" w:rsidRPr="00C61E75" w:rsidRDefault="008D316D" w:rsidP="00CD78E9">
      <w:pPr>
        <w:pStyle w:val="AParagraph"/>
      </w:pPr>
      <w:r w:rsidRPr="00C61E75">
        <w:t xml:space="preserve">Let </w:t>
      </w:r>
      <w:r w:rsidRPr="00C61E75">
        <w:rPr>
          <w:position w:val="-10"/>
        </w:rPr>
        <w:object w:dxaOrig="300" w:dyaOrig="300">
          <v:shape id="_x0000_i1074" type="#_x0000_t75" style="width:14.95pt;height:14.95pt" o:ole="">
            <v:imagedata r:id="rId133" o:title=""/>
          </v:shape>
          <o:OLEObject Type="Embed" ProgID="Equation.3" ShapeID="_x0000_i1074" DrawAspect="Content" ObjectID="_1408889731" r:id="rId134"/>
        </w:object>
      </w:r>
      <w:r w:rsidRPr="00C61E75">
        <w:t xml:space="preserve">be the number of eligible individuals found in cluster </w:t>
      </w:r>
      <w:proofErr w:type="spellStart"/>
      <w:r w:rsidRPr="00C61E75">
        <w:rPr>
          <w:i/>
        </w:rPr>
        <w:t>i</w:t>
      </w:r>
      <w:proofErr w:type="spellEnd"/>
      <w:r w:rsidRPr="00C61E75">
        <w:t xml:space="preserve"> of stratum </w:t>
      </w:r>
      <w:r w:rsidRPr="00C61E75">
        <w:rPr>
          <w:i/>
        </w:rPr>
        <w:t>h</w:t>
      </w:r>
      <w:r w:rsidRPr="00C61E75">
        <w:t xml:space="preserve">; let </w:t>
      </w:r>
      <w:r w:rsidRPr="00C61E75">
        <w:rPr>
          <w:position w:val="-10"/>
        </w:rPr>
        <w:object w:dxaOrig="300" w:dyaOrig="300">
          <v:shape id="_x0000_i1075" type="#_x0000_t75" style="width:14.95pt;height:14.95pt" o:ole="">
            <v:imagedata r:id="rId135" o:title=""/>
          </v:shape>
          <o:OLEObject Type="Embed" ProgID="Equation.3" ShapeID="_x0000_i1075" DrawAspect="Content" ObjectID="_1408889732" r:id="rId136"/>
        </w:object>
      </w:r>
      <w:r w:rsidRPr="00C61E75">
        <w:t xml:space="preserve"> be the number of individuals interviewed. The individual response rate in stratum </w:t>
      </w:r>
      <w:r w:rsidRPr="00C61E75">
        <w:rPr>
          <w:i/>
        </w:rPr>
        <w:t>h</w:t>
      </w:r>
      <w:r w:rsidRPr="00C61E75">
        <w:t xml:space="preserve"> is calculated as</w:t>
      </w:r>
    </w:p>
    <w:p w:rsidR="008D316D" w:rsidRPr="00C61E75" w:rsidRDefault="008D316D" w:rsidP="008D316D">
      <w:pPr>
        <w:spacing w:before="240" w:line="360" w:lineRule="auto"/>
        <w:jc w:val="center"/>
        <w:rPr>
          <w:rFonts w:ascii="Verdana" w:hAnsi="Verdana"/>
          <w:sz w:val="18"/>
          <w:szCs w:val="18"/>
        </w:rPr>
      </w:pPr>
      <w:r w:rsidRPr="00573C02">
        <w:rPr>
          <w:rFonts w:ascii="Verdana" w:hAnsi="Verdana"/>
          <w:position w:val="-14"/>
          <w:sz w:val="18"/>
          <w:szCs w:val="18"/>
        </w:rPr>
        <w:object w:dxaOrig="2439" w:dyaOrig="400">
          <v:shape id="_x0000_i1076" type="#_x0000_t75" style="width:122.05pt;height:19.3pt" o:ole="">
            <v:imagedata r:id="rId137" o:title=""/>
          </v:shape>
          <o:OLEObject Type="Embed" ProgID="Equation.3" ShapeID="_x0000_i1076" DrawAspect="Content" ObjectID="_1408889733" r:id="rId138"/>
        </w:object>
      </w:r>
    </w:p>
    <w:p w:rsidR="008D316D" w:rsidRDefault="008D316D" w:rsidP="008D316D">
      <w:pPr>
        <w:jc w:val="both"/>
        <w:rPr>
          <w:rFonts w:ascii="Verdana" w:hAnsi="Verdana"/>
          <w:sz w:val="18"/>
          <w:szCs w:val="18"/>
        </w:rPr>
      </w:pPr>
      <w:r w:rsidRPr="00C61E75">
        <w:rPr>
          <w:rFonts w:ascii="Verdana" w:hAnsi="Verdana"/>
          <w:sz w:val="18"/>
          <w:szCs w:val="18"/>
        </w:rPr>
        <w:t xml:space="preserve">where </w:t>
      </w:r>
      <w:r w:rsidRPr="00C61E75">
        <w:rPr>
          <w:rFonts w:ascii="Verdana" w:hAnsi="Verdana"/>
          <w:position w:val="-10"/>
          <w:sz w:val="18"/>
          <w:szCs w:val="18"/>
        </w:rPr>
        <w:object w:dxaOrig="300" w:dyaOrig="300">
          <v:shape id="_x0000_i1077" type="#_x0000_t75" style="width:14.05pt;height:14.05pt" o:ole="">
            <v:imagedata r:id="rId131" o:title=""/>
          </v:shape>
          <o:OLEObject Type="Embed" ProgID="Equation.3" ShapeID="_x0000_i1077" DrawAspect="Content" ObjectID="_1408889734" r:id="rId139"/>
        </w:object>
      </w:r>
      <w:r w:rsidRPr="00C61E75">
        <w:rPr>
          <w:rFonts w:ascii="Verdana" w:hAnsi="Verdana"/>
          <w:position w:val="-10"/>
          <w:sz w:val="18"/>
          <w:szCs w:val="18"/>
        </w:rPr>
        <w:t xml:space="preserve"> </w:t>
      </w:r>
      <w:r w:rsidRPr="00C61E75">
        <w:rPr>
          <w:rFonts w:ascii="Verdana" w:hAnsi="Verdana"/>
          <w:sz w:val="18"/>
          <w:szCs w:val="18"/>
        </w:rPr>
        <w:t xml:space="preserve">is the design weight of cluster </w:t>
      </w:r>
      <w:proofErr w:type="spellStart"/>
      <w:r w:rsidRPr="00C61E75">
        <w:rPr>
          <w:rFonts w:ascii="Verdana" w:hAnsi="Verdana"/>
          <w:i/>
          <w:sz w:val="18"/>
          <w:szCs w:val="18"/>
        </w:rPr>
        <w:t>i</w:t>
      </w:r>
      <w:proofErr w:type="spellEnd"/>
      <w:r w:rsidRPr="00C61E75">
        <w:rPr>
          <w:rFonts w:ascii="Verdana" w:hAnsi="Verdana"/>
          <w:sz w:val="18"/>
          <w:szCs w:val="18"/>
        </w:rPr>
        <w:t xml:space="preserve"> in stratum </w:t>
      </w:r>
      <w:r w:rsidRPr="00C61E75">
        <w:rPr>
          <w:rFonts w:ascii="Verdana" w:hAnsi="Verdana"/>
          <w:i/>
          <w:sz w:val="18"/>
          <w:szCs w:val="18"/>
        </w:rPr>
        <w:t>h</w:t>
      </w:r>
      <w:r w:rsidRPr="00C61E75">
        <w:rPr>
          <w:rFonts w:ascii="Verdana" w:hAnsi="Verdana"/>
          <w:sz w:val="18"/>
          <w:szCs w:val="18"/>
        </w:rPr>
        <w:t>;</w:t>
      </w:r>
      <w:r w:rsidRPr="00C61E75">
        <w:rPr>
          <w:rFonts w:ascii="Verdana" w:hAnsi="Verdana"/>
          <w:i/>
          <w:sz w:val="18"/>
          <w:szCs w:val="18"/>
        </w:rPr>
        <w:t xml:space="preserve"> </w:t>
      </w:r>
      <w:r w:rsidRPr="00C61E75">
        <w:rPr>
          <w:rFonts w:ascii="Verdana" w:hAnsi="Verdana"/>
          <w:sz w:val="18"/>
          <w:szCs w:val="18"/>
        </w:rPr>
        <w:t xml:space="preserve">the summation is over all clusters in the stratum </w:t>
      </w:r>
      <w:r w:rsidRPr="00C61E75">
        <w:rPr>
          <w:rFonts w:ascii="Verdana" w:hAnsi="Verdana"/>
          <w:i/>
          <w:sz w:val="18"/>
          <w:szCs w:val="18"/>
        </w:rPr>
        <w:t>h</w:t>
      </w:r>
      <w:r w:rsidRPr="00C61E75">
        <w:rPr>
          <w:rFonts w:ascii="Verdana" w:hAnsi="Verdana"/>
          <w:sz w:val="18"/>
          <w:szCs w:val="18"/>
        </w:rPr>
        <w:t>.</w:t>
      </w:r>
    </w:p>
    <w:p w:rsidR="00826083" w:rsidRPr="00C61E75" w:rsidRDefault="00826083" w:rsidP="008D316D">
      <w:pPr>
        <w:jc w:val="both"/>
        <w:rPr>
          <w:rFonts w:ascii="Verdana" w:hAnsi="Verdana"/>
          <w:sz w:val="18"/>
          <w:szCs w:val="18"/>
        </w:rPr>
      </w:pPr>
    </w:p>
    <w:p w:rsidR="008D316D" w:rsidRPr="00C61E75" w:rsidRDefault="008D316D" w:rsidP="00CD78E9">
      <w:pPr>
        <w:pStyle w:val="AParagraph"/>
      </w:pPr>
      <w:r w:rsidRPr="00C61E75">
        <w:t xml:space="preserve">The household sampling weight of cluster </w:t>
      </w:r>
      <w:proofErr w:type="spellStart"/>
      <w:r w:rsidRPr="00C61E75">
        <w:rPr>
          <w:i/>
        </w:rPr>
        <w:t>i</w:t>
      </w:r>
      <w:proofErr w:type="spellEnd"/>
      <w:r w:rsidRPr="00C61E75">
        <w:t xml:space="preserve"> in stratum </w:t>
      </w:r>
      <w:r w:rsidRPr="00C61E75">
        <w:rPr>
          <w:i/>
        </w:rPr>
        <w:t>h</w:t>
      </w:r>
      <w:r w:rsidRPr="00C61E75">
        <w:t xml:space="preserve"> is calculated by dividing the household design weight by the product of the cluster response rate and the household response rate, for each of the sampling stratum:</w:t>
      </w:r>
    </w:p>
    <w:p w:rsidR="008D316D" w:rsidRPr="009C0C64" w:rsidRDefault="008D316D" w:rsidP="008D316D">
      <w:pPr>
        <w:spacing w:before="240" w:line="360" w:lineRule="auto"/>
        <w:jc w:val="center"/>
        <w:rPr>
          <w:rFonts w:ascii="Verdana" w:hAnsi="Verdana"/>
          <w:i/>
          <w:sz w:val="18"/>
          <w:szCs w:val="18"/>
        </w:rPr>
      </w:pPr>
      <w:r w:rsidRPr="00C61E75">
        <w:rPr>
          <w:rFonts w:ascii="Verdana" w:hAnsi="Verdana"/>
          <w:position w:val="-10"/>
          <w:sz w:val="18"/>
          <w:szCs w:val="18"/>
        </w:rPr>
        <w:object w:dxaOrig="1960" w:dyaOrig="300">
          <v:shape id="_x0000_i1078" type="#_x0000_t75" style="width:93.05pt;height:14.95pt" o:ole="">
            <v:imagedata r:id="rId140" o:title=""/>
          </v:shape>
          <o:OLEObject Type="Embed" ProgID="Equation.3" ShapeID="_x0000_i1078" DrawAspect="Content" ObjectID="_1408889735" r:id="rId141"/>
        </w:object>
      </w:r>
      <w:r w:rsidRPr="00C61E75">
        <w:rPr>
          <w:rFonts w:ascii="Verdana" w:hAnsi="Verdana"/>
          <w:sz w:val="18"/>
          <w:szCs w:val="18"/>
        </w:rPr>
        <w:t xml:space="preserve">for cluster </w:t>
      </w:r>
      <w:proofErr w:type="spellStart"/>
      <w:r w:rsidRPr="00C61E75">
        <w:rPr>
          <w:rFonts w:ascii="Verdana" w:hAnsi="Verdana"/>
          <w:i/>
          <w:sz w:val="18"/>
          <w:szCs w:val="18"/>
        </w:rPr>
        <w:t>i</w:t>
      </w:r>
      <w:proofErr w:type="spellEnd"/>
      <w:r w:rsidRPr="00C61E75">
        <w:rPr>
          <w:rFonts w:ascii="Verdana" w:hAnsi="Verdana"/>
          <w:i/>
          <w:sz w:val="18"/>
          <w:szCs w:val="18"/>
        </w:rPr>
        <w:t xml:space="preserve"> </w:t>
      </w:r>
      <w:r w:rsidRPr="00C61E75">
        <w:rPr>
          <w:rFonts w:ascii="Verdana" w:hAnsi="Verdana"/>
          <w:sz w:val="18"/>
          <w:szCs w:val="18"/>
        </w:rPr>
        <w:t xml:space="preserve">of stratum </w:t>
      </w:r>
      <w:r w:rsidRPr="00C61E75">
        <w:rPr>
          <w:rFonts w:ascii="Verdana" w:hAnsi="Verdana"/>
          <w:i/>
          <w:sz w:val="18"/>
          <w:szCs w:val="18"/>
        </w:rPr>
        <w:t>h</w:t>
      </w:r>
      <w:r w:rsidRPr="009C0C64">
        <w:rPr>
          <w:rFonts w:ascii="Verdana" w:hAnsi="Verdana"/>
          <w:sz w:val="18"/>
          <w:szCs w:val="18"/>
        </w:rPr>
        <w:t>.</w:t>
      </w:r>
    </w:p>
    <w:p w:rsidR="008D316D" w:rsidRPr="00C61E75" w:rsidRDefault="008D316D" w:rsidP="00CD78E9">
      <w:pPr>
        <w:pStyle w:val="AParagraph"/>
      </w:pPr>
      <w:r w:rsidRPr="00C61E75">
        <w:t xml:space="preserve">The individual sampling weight of cluster </w:t>
      </w:r>
      <w:proofErr w:type="spellStart"/>
      <w:r w:rsidRPr="00C61E75">
        <w:rPr>
          <w:i/>
        </w:rPr>
        <w:t>i</w:t>
      </w:r>
      <w:proofErr w:type="spellEnd"/>
      <w:r w:rsidRPr="00C61E75">
        <w:t xml:space="preserve"> in stratum </w:t>
      </w:r>
      <w:r w:rsidRPr="00C61E75">
        <w:rPr>
          <w:i/>
        </w:rPr>
        <w:t>h</w:t>
      </w:r>
      <w:r w:rsidRPr="00C61E75">
        <w:t xml:space="preserve"> is calculated by dividing the household sampling weight by the individual response rate, or equivalently, by dividing the household design weight by the product of the cluster response rate, the household response rate and the individual response rate, for each of the sampling strat</w:t>
      </w:r>
      <w:r>
        <w:t>a</w:t>
      </w:r>
      <w:r w:rsidRPr="00C61E75">
        <w:t>:</w:t>
      </w:r>
    </w:p>
    <w:p w:rsidR="008D316D" w:rsidRPr="009C0C64" w:rsidRDefault="008D316D" w:rsidP="008D316D">
      <w:pPr>
        <w:spacing w:before="240" w:line="360" w:lineRule="auto"/>
        <w:jc w:val="center"/>
        <w:rPr>
          <w:rFonts w:ascii="Verdana" w:hAnsi="Verdana"/>
          <w:sz w:val="18"/>
          <w:szCs w:val="18"/>
        </w:rPr>
      </w:pPr>
      <w:r w:rsidRPr="00573C02">
        <w:rPr>
          <w:rFonts w:ascii="Verdana" w:hAnsi="Verdana"/>
          <w:position w:val="-14"/>
          <w:sz w:val="18"/>
          <w:szCs w:val="18"/>
        </w:rPr>
        <w:object w:dxaOrig="3600" w:dyaOrig="380">
          <v:shape id="_x0000_i1079" type="#_x0000_t75" style="width:162pt;height:18pt" o:ole="">
            <v:imagedata r:id="rId142" o:title=""/>
          </v:shape>
          <o:OLEObject Type="Embed" ProgID="Equation.3" ShapeID="_x0000_i1079" DrawAspect="Content" ObjectID="_1408889736" r:id="rId143"/>
        </w:object>
      </w:r>
      <w:r w:rsidRPr="00C61E75">
        <w:rPr>
          <w:rFonts w:ascii="Verdana" w:hAnsi="Verdana"/>
          <w:sz w:val="18"/>
          <w:szCs w:val="18"/>
        </w:rPr>
        <w:t xml:space="preserve"> for cluster </w:t>
      </w:r>
      <w:proofErr w:type="spellStart"/>
      <w:r w:rsidRPr="00C61E75">
        <w:rPr>
          <w:rFonts w:ascii="Verdana" w:hAnsi="Verdana"/>
          <w:i/>
          <w:sz w:val="18"/>
          <w:szCs w:val="18"/>
        </w:rPr>
        <w:t>i</w:t>
      </w:r>
      <w:proofErr w:type="spellEnd"/>
      <w:r w:rsidRPr="00C61E75">
        <w:rPr>
          <w:rFonts w:ascii="Verdana" w:hAnsi="Verdana"/>
          <w:i/>
          <w:sz w:val="18"/>
          <w:szCs w:val="18"/>
        </w:rPr>
        <w:t xml:space="preserve"> </w:t>
      </w:r>
      <w:r w:rsidRPr="00C61E75">
        <w:rPr>
          <w:rFonts w:ascii="Verdana" w:hAnsi="Verdana"/>
          <w:sz w:val="18"/>
          <w:szCs w:val="18"/>
        </w:rPr>
        <w:t xml:space="preserve">of stratum </w:t>
      </w:r>
      <w:r w:rsidRPr="00C61E75">
        <w:rPr>
          <w:rFonts w:ascii="Verdana" w:hAnsi="Verdana"/>
          <w:i/>
          <w:sz w:val="18"/>
          <w:szCs w:val="18"/>
        </w:rPr>
        <w:t>h</w:t>
      </w:r>
      <w:r>
        <w:rPr>
          <w:rFonts w:ascii="Verdana" w:hAnsi="Verdana"/>
          <w:sz w:val="18"/>
          <w:szCs w:val="18"/>
        </w:rPr>
        <w:t>.</w:t>
      </w:r>
    </w:p>
    <w:p w:rsidR="008D316D" w:rsidRPr="00C61E75" w:rsidRDefault="008D316D" w:rsidP="00CD78E9">
      <w:pPr>
        <w:pStyle w:val="AParagraph"/>
      </w:pPr>
      <w:r w:rsidRPr="00C61E75">
        <w:t>It is easy to see that the difference between the household sampling weights and the individual sampling weights is introduced by individual non-response.</w:t>
      </w:r>
    </w:p>
    <w:p w:rsidR="008D316D" w:rsidRPr="00C61E75" w:rsidRDefault="008D316D" w:rsidP="00CD78E9">
      <w:pPr>
        <w:pStyle w:val="AParagraph"/>
      </w:pPr>
      <w:r w:rsidRPr="00C61E75">
        <w:t xml:space="preserve">The sampling weights for households </w:t>
      </w:r>
      <w:r>
        <w:t xml:space="preserve">selected for the men’s survey </w:t>
      </w:r>
      <w:r w:rsidRPr="00C61E75">
        <w:t xml:space="preserve">and for men can be calculated similarly. We need a </w:t>
      </w:r>
      <w:r>
        <w:t xml:space="preserve">separate </w:t>
      </w:r>
      <w:r w:rsidRPr="00C61E75">
        <w:t xml:space="preserve">household sampling weight for </w:t>
      </w:r>
      <w:r>
        <w:t xml:space="preserve">the </w:t>
      </w:r>
      <w:r w:rsidRPr="00C61E75">
        <w:t>m</w:t>
      </w:r>
      <w:r>
        <w:t>en’s</w:t>
      </w:r>
      <w:r w:rsidRPr="00C61E75">
        <w:t xml:space="preserve"> survey </w:t>
      </w:r>
      <w:r>
        <w:t>in cases where the</w:t>
      </w:r>
      <w:r w:rsidRPr="00C61E75">
        <w:t xml:space="preserve"> m</w:t>
      </w:r>
      <w:r>
        <w:t>en’s</w:t>
      </w:r>
      <w:r w:rsidRPr="00C61E75">
        <w:t xml:space="preserve"> survey is conducted in a sub-sample of households selected for </w:t>
      </w:r>
      <w:r>
        <w:t>the women’s</w:t>
      </w:r>
      <w:r w:rsidRPr="00C61E75">
        <w:t xml:space="preserve"> survey, and we suppose that the response behavior of households in the m</w:t>
      </w:r>
      <w:r>
        <w:t>en’s survey</w:t>
      </w:r>
      <w:r w:rsidRPr="00C61E75">
        <w:t xml:space="preserve"> sub-sample may be different </w:t>
      </w:r>
      <w:r>
        <w:t xml:space="preserve">from </w:t>
      </w:r>
      <w:r w:rsidRPr="00C61E75">
        <w:t xml:space="preserve">the </w:t>
      </w:r>
      <w:r>
        <w:t>over</w:t>
      </w:r>
      <w:r w:rsidRPr="00C61E75">
        <w:t xml:space="preserve">all household response rate. </w:t>
      </w:r>
    </w:p>
    <w:p w:rsidR="008D316D" w:rsidRPr="00C61E75" w:rsidRDefault="008D316D" w:rsidP="00CD78E9">
      <w:pPr>
        <w:pStyle w:val="AParagraph"/>
      </w:pPr>
      <w:r w:rsidRPr="00C61E75">
        <w:t>I</w:t>
      </w:r>
      <w:r>
        <w:t>f</w:t>
      </w:r>
      <w:r w:rsidRPr="00C61E75">
        <w:t xml:space="preserve"> no normalization is requested, we can stop here. The above calculated household sampling weight and individual sampling weight can be used to produce any indicators at </w:t>
      </w:r>
      <w:r>
        <w:t xml:space="preserve">the </w:t>
      </w:r>
      <w:r w:rsidRPr="00C61E75">
        <w:t xml:space="preserve">household level </w:t>
      </w:r>
      <w:r w:rsidRPr="00C61E75">
        <w:lastRenderedPageBreak/>
        <w:t xml:space="preserve">and </w:t>
      </w:r>
      <w:r>
        <w:t xml:space="preserve">the </w:t>
      </w:r>
      <w:r w:rsidRPr="00C61E75">
        <w:t xml:space="preserve">individual level, respectively. As we </w:t>
      </w:r>
      <w:r w:rsidRPr="00102A81">
        <w:t>mentioned earlier in Section 1.13.1, a sampling weight is an inflation or extrapolation factor.</w:t>
      </w:r>
      <w:r w:rsidRPr="001A119C">
        <w:t xml:space="preserve"> The weighted sum of households interviewed</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1400" w:dyaOrig="300">
          <v:shape id="_x0000_i1080" type="#_x0000_t75" style="width:69.8pt;height:14.95pt" o:ole="">
            <v:imagedata r:id="rId144" o:title=""/>
          </v:shape>
          <o:OLEObject Type="Embed" ProgID="Equation.3" ShapeID="_x0000_i1080" DrawAspect="Content" ObjectID="_1408889737" r:id="rId145"/>
        </w:object>
      </w:r>
      <w:r w:rsidRPr="00C61E75">
        <w:rPr>
          <w:rFonts w:ascii="Verdana" w:hAnsi="Verdana"/>
          <w:sz w:val="18"/>
          <w:szCs w:val="18"/>
        </w:rPr>
        <w:t xml:space="preserve"> </w:t>
      </w:r>
    </w:p>
    <w:p w:rsidR="008D316D" w:rsidRPr="00C61E75" w:rsidRDefault="008D316D" w:rsidP="00CD78E9">
      <w:pPr>
        <w:jc w:val="both"/>
        <w:rPr>
          <w:rFonts w:ascii="Verdana" w:hAnsi="Verdana"/>
          <w:sz w:val="18"/>
          <w:szCs w:val="18"/>
        </w:rPr>
      </w:pPr>
      <w:r w:rsidRPr="00C61E75">
        <w:rPr>
          <w:rFonts w:ascii="Verdana" w:hAnsi="Verdana"/>
          <w:sz w:val="18"/>
          <w:szCs w:val="18"/>
        </w:rPr>
        <w:t xml:space="preserve">is an unbiased estimate of the total number of ordinary residential households of the country; where </w:t>
      </w:r>
      <w:r w:rsidRPr="00C61E75">
        <w:rPr>
          <w:rFonts w:ascii="Verdana" w:hAnsi="Verdana"/>
          <w:position w:val="-10"/>
          <w:sz w:val="18"/>
          <w:szCs w:val="18"/>
        </w:rPr>
        <w:object w:dxaOrig="360" w:dyaOrig="300">
          <v:shape id="_x0000_i1081" type="#_x0000_t75" style="width:18pt;height:14.95pt" o:ole="">
            <v:imagedata r:id="rId127" o:title=""/>
          </v:shape>
          <o:OLEObject Type="Embed" ProgID="Equation.3" ShapeID="_x0000_i1081" DrawAspect="Content" ObjectID="_1408889738" r:id="rId146"/>
        </w:object>
      </w:r>
      <w:r w:rsidRPr="00C61E75">
        <w:rPr>
          <w:rFonts w:ascii="Verdana" w:hAnsi="Verdana"/>
          <w:sz w:val="18"/>
          <w:szCs w:val="18"/>
        </w:rPr>
        <w:t xml:space="preserve">is the number of households interviewed in the </w:t>
      </w:r>
      <w:proofErr w:type="spellStart"/>
      <w:r w:rsidRPr="00C61E75">
        <w:rPr>
          <w:rFonts w:ascii="Verdana" w:hAnsi="Verdana"/>
          <w:i/>
          <w:sz w:val="18"/>
          <w:szCs w:val="18"/>
        </w:rPr>
        <w:t>i</w:t>
      </w:r>
      <w:r w:rsidRPr="00C61E75">
        <w:rPr>
          <w:rFonts w:ascii="Verdana" w:hAnsi="Verdana"/>
          <w:i/>
          <w:sz w:val="18"/>
          <w:szCs w:val="18"/>
          <w:vertAlign w:val="superscript"/>
        </w:rPr>
        <w:t>th</w:t>
      </w:r>
      <w:proofErr w:type="spellEnd"/>
      <w:r w:rsidRPr="00C61E75">
        <w:rPr>
          <w:rFonts w:ascii="Verdana" w:hAnsi="Verdana"/>
          <w:sz w:val="18"/>
          <w:szCs w:val="18"/>
        </w:rPr>
        <w:t xml:space="preserve"> cluster of str</w:t>
      </w:r>
      <w:r>
        <w:rPr>
          <w:rFonts w:ascii="Verdana" w:hAnsi="Verdana"/>
          <w:sz w:val="18"/>
          <w:szCs w:val="18"/>
        </w:rPr>
        <w:t>at</w:t>
      </w:r>
      <w:r w:rsidRPr="00C61E75">
        <w:rPr>
          <w:rFonts w:ascii="Verdana" w:hAnsi="Verdana"/>
          <w:sz w:val="18"/>
          <w:szCs w:val="18"/>
        </w:rPr>
        <w:t xml:space="preserve">um </w:t>
      </w:r>
      <w:r w:rsidRPr="00C61E75">
        <w:rPr>
          <w:rFonts w:ascii="Verdana" w:hAnsi="Verdana"/>
          <w:i/>
          <w:sz w:val="18"/>
          <w:szCs w:val="18"/>
        </w:rPr>
        <w:t>h</w:t>
      </w:r>
      <w:r w:rsidRPr="00C61E75">
        <w:rPr>
          <w:rFonts w:ascii="Verdana" w:hAnsi="Verdana"/>
          <w:sz w:val="18"/>
          <w:szCs w:val="18"/>
        </w:rPr>
        <w:t>, and the summation is over all clusters and strata in the total sample. Similarly, the weighted sum of all interviewed women</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1400" w:dyaOrig="300">
          <v:shape id="_x0000_i1082" type="#_x0000_t75" style="width:69.8pt;height:14.95pt" o:ole="">
            <v:imagedata r:id="rId147" o:title=""/>
          </v:shape>
          <o:OLEObject Type="Embed" ProgID="Equation.3" ShapeID="_x0000_i1082" DrawAspect="Content" ObjectID="_1408889739" r:id="rId148"/>
        </w:object>
      </w:r>
    </w:p>
    <w:p w:rsidR="008D316D" w:rsidRPr="00C61E75" w:rsidRDefault="008D316D" w:rsidP="00826083">
      <w:pPr>
        <w:spacing w:after="200" w:line="250" w:lineRule="atLeast"/>
        <w:jc w:val="both"/>
        <w:rPr>
          <w:rFonts w:ascii="Verdana" w:hAnsi="Verdana"/>
          <w:sz w:val="18"/>
          <w:szCs w:val="18"/>
        </w:rPr>
      </w:pPr>
      <w:r w:rsidRPr="00C61E75">
        <w:rPr>
          <w:rFonts w:ascii="Verdana" w:hAnsi="Verdana"/>
          <w:sz w:val="18"/>
          <w:szCs w:val="18"/>
        </w:rPr>
        <w:t xml:space="preserve">is an unbiased estimate of the total women </w:t>
      </w:r>
      <w:r>
        <w:rPr>
          <w:rFonts w:ascii="Verdana" w:hAnsi="Verdana"/>
          <w:sz w:val="18"/>
          <w:szCs w:val="18"/>
        </w:rPr>
        <w:t xml:space="preserve">in the </w:t>
      </w:r>
      <w:r w:rsidRPr="00C61E75">
        <w:rPr>
          <w:rFonts w:ascii="Verdana" w:hAnsi="Verdana"/>
          <w:sz w:val="18"/>
          <w:szCs w:val="18"/>
        </w:rPr>
        <w:t xml:space="preserve">target population </w:t>
      </w:r>
      <w:r>
        <w:rPr>
          <w:rFonts w:ascii="Verdana" w:hAnsi="Verdana"/>
          <w:sz w:val="18"/>
          <w:szCs w:val="18"/>
        </w:rPr>
        <w:t xml:space="preserve">(women age 15-49) </w:t>
      </w:r>
      <w:r w:rsidRPr="00C61E75">
        <w:rPr>
          <w:rFonts w:ascii="Verdana" w:hAnsi="Verdana"/>
          <w:sz w:val="18"/>
          <w:szCs w:val="18"/>
        </w:rPr>
        <w:t xml:space="preserve">of the country; where </w:t>
      </w:r>
      <w:r w:rsidRPr="00C61E75">
        <w:rPr>
          <w:rFonts w:ascii="Verdana" w:hAnsi="Verdana"/>
          <w:position w:val="-10"/>
          <w:sz w:val="18"/>
          <w:szCs w:val="18"/>
        </w:rPr>
        <w:object w:dxaOrig="300" w:dyaOrig="300">
          <v:shape id="_x0000_i1083" type="#_x0000_t75" style="width:14.95pt;height:14.95pt" o:ole="">
            <v:imagedata r:id="rId149" o:title=""/>
          </v:shape>
          <o:OLEObject Type="Embed" ProgID="Equation.3" ShapeID="_x0000_i1083" DrawAspect="Content" ObjectID="_1408889740" r:id="rId150"/>
        </w:object>
      </w:r>
      <w:r w:rsidRPr="00C61E75">
        <w:rPr>
          <w:rFonts w:ascii="Verdana" w:hAnsi="Verdana"/>
          <w:sz w:val="18"/>
          <w:szCs w:val="18"/>
        </w:rPr>
        <w:t xml:space="preserve">is the number of women interviewed in the </w:t>
      </w:r>
      <w:proofErr w:type="spellStart"/>
      <w:r w:rsidRPr="00C61E75">
        <w:rPr>
          <w:rFonts w:ascii="Verdana" w:hAnsi="Verdana"/>
          <w:i/>
          <w:sz w:val="18"/>
          <w:szCs w:val="18"/>
        </w:rPr>
        <w:t>i</w:t>
      </w:r>
      <w:r w:rsidRPr="00C61E75">
        <w:rPr>
          <w:rFonts w:ascii="Verdana" w:hAnsi="Verdana"/>
          <w:i/>
          <w:sz w:val="18"/>
          <w:szCs w:val="18"/>
          <w:vertAlign w:val="superscript"/>
        </w:rPr>
        <w:t>th</w:t>
      </w:r>
      <w:proofErr w:type="spellEnd"/>
      <w:r w:rsidRPr="00C61E75">
        <w:rPr>
          <w:rFonts w:ascii="Verdana" w:hAnsi="Verdana"/>
          <w:sz w:val="18"/>
          <w:szCs w:val="18"/>
        </w:rPr>
        <w:t xml:space="preserve"> cluster of str</w:t>
      </w:r>
      <w:r>
        <w:rPr>
          <w:rFonts w:ascii="Verdana" w:hAnsi="Verdana"/>
          <w:sz w:val="18"/>
          <w:szCs w:val="18"/>
        </w:rPr>
        <w:t>at</w:t>
      </w:r>
      <w:r w:rsidRPr="00C61E75">
        <w:rPr>
          <w:rFonts w:ascii="Verdana" w:hAnsi="Verdana"/>
          <w:sz w:val="18"/>
          <w:szCs w:val="18"/>
        </w:rPr>
        <w:t xml:space="preserve">um </w:t>
      </w:r>
      <w:r w:rsidRPr="00C61E75">
        <w:rPr>
          <w:rFonts w:ascii="Verdana" w:hAnsi="Verdana"/>
          <w:i/>
          <w:sz w:val="18"/>
          <w:szCs w:val="18"/>
        </w:rPr>
        <w:t>h</w:t>
      </w:r>
      <w:r w:rsidRPr="00C61E75">
        <w:rPr>
          <w:rFonts w:ascii="Verdana" w:hAnsi="Verdana"/>
          <w:sz w:val="18"/>
          <w:szCs w:val="18"/>
        </w:rPr>
        <w:t>, and the summation is over all clusters and strata in the total sample.</w:t>
      </w:r>
    </w:p>
    <w:p w:rsidR="008D316D" w:rsidRPr="00C61E75" w:rsidRDefault="008D316D" w:rsidP="00CD78E9">
      <w:pPr>
        <w:pStyle w:val="Heading3"/>
      </w:pPr>
      <w:bookmarkStart w:id="41" w:name="_Toc335143187"/>
      <w:r w:rsidRPr="00C61E75">
        <w:t>1.13.</w:t>
      </w:r>
      <w:r>
        <w:t>5</w:t>
      </w:r>
      <w:r w:rsidR="00CD78E9">
        <w:tab/>
      </w:r>
      <w:r w:rsidRPr="00C61E75">
        <w:t>Normalization of sampling weight</w:t>
      </w:r>
      <w:r>
        <w:t>s</w:t>
      </w:r>
      <w:bookmarkEnd w:id="41"/>
    </w:p>
    <w:p w:rsidR="008D316D" w:rsidRPr="00C61E75" w:rsidRDefault="008D316D" w:rsidP="00CD78E9">
      <w:pPr>
        <w:pStyle w:val="AParagraph"/>
      </w:pPr>
      <w:r w:rsidRPr="00C61E75">
        <w:t xml:space="preserve">Normalization of sampling weights is not necessary for survey data analysis. In order to prevent large numbers for the number of weighted cases in </w:t>
      </w:r>
      <w:r>
        <w:t xml:space="preserve">the </w:t>
      </w:r>
      <w:r w:rsidRPr="00C61E75">
        <w:t>tables</w:t>
      </w:r>
      <w:r>
        <w:t xml:space="preserve"> in DHS survey final reports</w:t>
      </w:r>
      <w:r w:rsidRPr="00C61E75">
        <w:t xml:space="preserve">, it is </w:t>
      </w:r>
      <w:r>
        <w:t xml:space="preserve">the MEASURE </w:t>
      </w:r>
      <w:r w:rsidRPr="00C61E75">
        <w:t xml:space="preserve">DHS tradition to calculate </w:t>
      </w:r>
      <w:r w:rsidRPr="00C61E75">
        <w:rPr>
          <w:i/>
        </w:rPr>
        <w:t>normalized standard weights</w:t>
      </w:r>
      <w:r w:rsidRPr="00C61E75">
        <w:t xml:space="preserve"> for both households and individuals. With the normalized standard weight, the number of unweighted cases coincides with the number of weighted cases at </w:t>
      </w:r>
      <w:r>
        <w:t xml:space="preserve">the </w:t>
      </w:r>
      <w:r w:rsidRPr="00C61E75">
        <w:t xml:space="preserve">national level for both </w:t>
      </w:r>
      <w:r>
        <w:t xml:space="preserve">total </w:t>
      </w:r>
      <w:r w:rsidRPr="00C61E75">
        <w:t>household</w:t>
      </w:r>
      <w:r>
        <w:t>s</w:t>
      </w:r>
      <w:r w:rsidRPr="00C61E75">
        <w:t xml:space="preserve"> and </w:t>
      </w:r>
      <w:r>
        <w:t xml:space="preserve">total </w:t>
      </w:r>
      <w:r w:rsidRPr="00C61E75">
        <w:t>individual</w:t>
      </w:r>
      <w:r>
        <w:t>s</w:t>
      </w:r>
      <w:r w:rsidRPr="00C61E75">
        <w:t xml:space="preserve">. The normalized standard weight of a sampling unit is calculated based on its sampling weight, by multiplying the sampling weight with a unique constant at </w:t>
      </w:r>
      <w:r>
        <w:t xml:space="preserve">the </w:t>
      </w:r>
      <w:r w:rsidRPr="00C61E75">
        <w:t xml:space="preserve">national level. The constant or the </w:t>
      </w:r>
      <w:r w:rsidRPr="00C61E75">
        <w:rPr>
          <w:i/>
        </w:rPr>
        <w:t>normalization factor</w:t>
      </w:r>
      <w:r w:rsidRPr="00C61E75">
        <w:t xml:space="preserve"> is the total number of completed cases divided by the total number of weighted cases </w:t>
      </w:r>
      <w:r>
        <w:t xml:space="preserve">(based on </w:t>
      </w:r>
      <w:r w:rsidRPr="00C61E75">
        <w:t>the sampling weight</w:t>
      </w:r>
      <w:r>
        <w:t>).</w:t>
      </w:r>
      <w:r w:rsidRPr="00C61E75">
        <w:t xml:space="preserve"> </w:t>
      </w:r>
      <w:r>
        <w:t xml:space="preserve">This number </w:t>
      </w:r>
      <w:r w:rsidRPr="00C61E75">
        <w:t xml:space="preserve">is </w:t>
      </w:r>
      <w:r>
        <w:t xml:space="preserve">equal to </w:t>
      </w:r>
      <w:r w:rsidRPr="00C61E75">
        <w:t xml:space="preserve">the estimated total sampling fraction </w:t>
      </w:r>
      <w:r>
        <w:t>because</w:t>
      </w:r>
      <w:r w:rsidRPr="00C61E75">
        <w:t xml:space="preserve"> the total number of weighted cases with the sampling weight is an estimation of the total target population. Therefore the standard weights in </w:t>
      </w:r>
      <w:r>
        <w:t xml:space="preserve">the </w:t>
      </w:r>
      <w:r w:rsidRPr="00C61E75">
        <w:t>DHS data file</w:t>
      </w:r>
      <w:r>
        <w:t>s</w:t>
      </w:r>
      <w:r w:rsidRPr="00C61E75">
        <w:t xml:space="preserve"> are relative weights. Relative weights can be used to estimate means, proportions, rates and ratios because the normalization factor is cancelled out when used in both numerator and denominator, so it has no effect on the calculated indicator values. This point also </w:t>
      </w:r>
      <w:r>
        <w:t>explains</w:t>
      </w:r>
      <w:r w:rsidRPr="00C61E75">
        <w:t xml:space="preserve"> why the normalization must be done at </w:t>
      </w:r>
      <w:r>
        <w:t xml:space="preserve">the </w:t>
      </w:r>
      <w:r w:rsidRPr="00C61E75">
        <w:t>national level</w:t>
      </w:r>
      <w:r>
        <w:t xml:space="preserve"> and</w:t>
      </w:r>
      <w:r w:rsidRPr="00C61E75">
        <w:t xml:space="preserve"> not </w:t>
      </w:r>
      <w:r>
        <w:t xml:space="preserve">the </w:t>
      </w:r>
      <w:r w:rsidRPr="00C61E75">
        <w:t>regional level</w:t>
      </w:r>
      <w:r>
        <w:t>:</w:t>
      </w:r>
      <w:r w:rsidRPr="00C61E75">
        <w:t xml:space="preserve"> </w:t>
      </w:r>
      <w:r>
        <w:t xml:space="preserve">at the regional level, </w:t>
      </w:r>
      <w:r w:rsidRPr="00C61E75">
        <w:t>the normalization factor cannot be cancelled out</w:t>
      </w:r>
      <w:r>
        <w:t>,</w:t>
      </w:r>
      <w:r w:rsidRPr="00C61E75">
        <w:t xml:space="preserve"> and bias will be introduced in the calculated indicator values. Because the normalized standard weights have no scale, </w:t>
      </w:r>
      <w:r>
        <w:t>they are</w:t>
      </w:r>
      <w:r w:rsidRPr="00C61E75">
        <w:t xml:space="preserve"> not valid for estimating totals. Also the normalized weight is not valid for pooled data, even for </w:t>
      </w:r>
      <w:r>
        <w:t xml:space="preserve">data </w:t>
      </w:r>
      <w:r w:rsidRPr="00C61E75">
        <w:t xml:space="preserve">pooled </w:t>
      </w:r>
      <w:r>
        <w:t xml:space="preserve">for </w:t>
      </w:r>
      <w:r w:rsidRPr="00C61E75">
        <w:t xml:space="preserve">women and men </w:t>
      </w:r>
      <w:r>
        <w:t xml:space="preserve">in </w:t>
      </w:r>
      <w:r w:rsidRPr="00C61E75">
        <w:t>the same survey, because the normalization factor is country and sex specific.</w:t>
      </w:r>
    </w:p>
    <w:p w:rsidR="008D316D" w:rsidRDefault="00B14E72" w:rsidP="00B14E72">
      <w:pPr>
        <w:jc w:val="both"/>
        <w:rPr>
          <w:rFonts w:ascii="Verdana" w:hAnsi="Verdana"/>
          <w:sz w:val="18"/>
          <w:szCs w:val="18"/>
        </w:rPr>
      </w:pPr>
      <w:r>
        <w:rPr>
          <w:rFonts w:ascii="Verdana" w:hAnsi="Verdana"/>
          <w:sz w:val="18"/>
          <w:szCs w:val="18"/>
        </w:rPr>
        <w:t>1.</w:t>
      </w:r>
      <w:r>
        <w:rPr>
          <w:rFonts w:ascii="Verdana" w:hAnsi="Verdana"/>
          <w:sz w:val="18"/>
          <w:szCs w:val="18"/>
        </w:rPr>
        <w:tab/>
      </w:r>
      <w:r w:rsidR="008D316D" w:rsidRPr="00B14E72">
        <w:rPr>
          <w:rFonts w:ascii="Verdana" w:hAnsi="Verdana"/>
          <w:sz w:val="18"/>
          <w:szCs w:val="18"/>
        </w:rPr>
        <w:t>Normalized household standard weight</w:t>
      </w:r>
      <w:r w:rsidR="008D316D">
        <w:rPr>
          <w:rStyle w:val="FootnoteReference"/>
          <w:rFonts w:ascii="Verdana" w:hAnsi="Verdana"/>
          <w:sz w:val="18"/>
          <w:szCs w:val="18"/>
        </w:rPr>
        <w:footnoteReference w:id="4"/>
      </w:r>
    </w:p>
    <w:p w:rsidR="00826083" w:rsidRPr="00B14E72" w:rsidRDefault="00826083" w:rsidP="00B14E72">
      <w:pPr>
        <w:jc w:val="both"/>
        <w:rPr>
          <w:rFonts w:ascii="Verdana" w:hAnsi="Verdana"/>
          <w:sz w:val="18"/>
          <w:szCs w:val="18"/>
        </w:rPr>
      </w:pPr>
    </w:p>
    <w:p w:rsidR="008D316D" w:rsidRPr="00B14E72" w:rsidRDefault="008D316D" w:rsidP="00B14E72">
      <w:pPr>
        <w:pStyle w:val="AParagraph"/>
      </w:pPr>
      <w:r w:rsidRPr="00B14E72">
        <w:t>The normalization factor for calculating household standard weight is calculated as</w:t>
      </w:r>
    </w:p>
    <w:p w:rsidR="008D316D" w:rsidRPr="00C61E75" w:rsidRDefault="008D316D" w:rsidP="008D316D">
      <w:pPr>
        <w:spacing w:before="240" w:line="360" w:lineRule="auto"/>
        <w:jc w:val="center"/>
      </w:pPr>
      <w:r w:rsidRPr="00C61E75">
        <w:rPr>
          <w:rFonts w:ascii="Verdana" w:hAnsi="Verdana"/>
          <w:position w:val="-10"/>
          <w:sz w:val="18"/>
          <w:szCs w:val="18"/>
        </w:rPr>
        <w:object w:dxaOrig="2420" w:dyaOrig="300">
          <v:shape id="_x0000_i1084" type="#_x0000_t75" style="width:121.6pt;height:14.95pt" o:ole="">
            <v:imagedata r:id="rId151" o:title=""/>
          </v:shape>
          <o:OLEObject Type="Embed" ProgID="Equation.3" ShapeID="_x0000_i1084" DrawAspect="Content" ObjectID="_1408889741" r:id="rId152"/>
        </w:object>
      </w:r>
    </w:p>
    <w:p w:rsidR="008D316D" w:rsidRPr="00C61E75" w:rsidRDefault="008D316D" w:rsidP="00B14E72">
      <w:pPr>
        <w:pStyle w:val="AParagraph"/>
      </w:pPr>
      <w:r w:rsidRPr="00C61E75">
        <w:t xml:space="preserve">The household standard weight for cluster </w:t>
      </w:r>
      <w:proofErr w:type="spellStart"/>
      <w:r w:rsidRPr="00C61E75">
        <w:rPr>
          <w:i/>
        </w:rPr>
        <w:t>i</w:t>
      </w:r>
      <w:proofErr w:type="spellEnd"/>
      <w:r w:rsidRPr="00C61E75">
        <w:rPr>
          <w:i/>
        </w:rPr>
        <w:t xml:space="preserve"> </w:t>
      </w:r>
      <w:r w:rsidRPr="00C61E75">
        <w:t xml:space="preserve">in stratum </w:t>
      </w:r>
      <w:r w:rsidRPr="00C61E75">
        <w:rPr>
          <w:i/>
        </w:rPr>
        <w:t>h</w:t>
      </w:r>
      <w:r w:rsidRPr="00C61E75">
        <w:t xml:space="preserve"> is calculated by</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4300" w:dyaOrig="300">
          <v:shape id="_x0000_i1085" type="#_x0000_t75" style="width:215.1pt;height:14.95pt" o:ole="">
            <v:imagedata r:id="rId153" o:title=""/>
          </v:shape>
          <o:OLEObject Type="Embed" ProgID="Equation.3" ShapeID="_x0000_i1085" DrawAspect="Content" ObjectID="_1408889742" r:id="rId154"/>
        </w:object>
      </w:r>
    </w:p>
    <w:p w:rsidR="008D316D" w:rsidRDefault="008D316D" w:rsidP="00B14E72">
      <w:pPr>
        <w:pStyle w:val="AParagraph"/>
      </w:pPr>
      <w:r>
        <w:lastRenderedPageBreak/>
        <w:t>where HV005 is the household standard weight variable in the DHS Recode data files.</w:t>
      </w:r>
    </w:p>
    <w:p w:rsidR="008D316D" w:rsidRPr="00C61E75" w:rsidRDefault="008D316D" w:rsidP="00B14E72">
      <w:pPr>
        <w:pStyle w:val="AParagraph"/>
      </w:pPr>
      <w:r w:rsidRPr="00C61E75">
        <w:t xml:space="preserve">It is easy to see that the weighted sum of households interviewed by using the standard weight equals the unweighted sum of households interviewed for the total sample. </w:t>
      </w:r>
      <w:r>
        <w:t>T</w:t>
      </w:r>
      <w:r w:rsidRPr="00C61E75">
        <w:t xml:space="preserve">his condition will not </w:t>
      </w:r>
      <w:r>
        <w:t>be met</w:t>
      </w:r>
      <w:r w:rsidRPr="00C61E75">
        <w:t xml:space="preserve"> at </w:t>
      </w:r>
      <w:r>
        <w:t xml:space="preserve">the </w:t>
      </w:r>
      <w:r w:rsidRPr="00C61E75">
        <w:t xml:space="preserve">domain level or for sub-populations. At </w:t>
      </w:r>
      <w:r>
        <w:t xml:space="preserve">the </w:t>
      </w:r>
      <w:r w:rsidRPr="00C61E75">
        <w:t xml:space="preserve">domain level, the weighted sum of households interviewed may be larger or smaller than the unweighted sum of households interviewed, depending on </w:t>
      </w:r>
      <w:r>
        <w:t>whether</w:t>
      </w:r>
      <w:r w:rsidRPr="00C61E75">
        <w:t xml:space="preserve"> the domain is </w:t>
      </w:r>
      <w:proofErr w:type="spellStart"/>
      <w:r w:rsidRPr="00C61E75">
        <w:t>undersampled</w:t>
      </w:r>
      <w:proofErr w:type="spellEnd"/>
      <w:r w:rsidRPr="00C61E75">
        <w:t xml:space="preserve"> or oversampled.</w:t>
      </w:r>
    </w:p>
    <w:p w:rsidR="008D316D" w:rsidRDefault="00B14E72" w:rsidP="00B14E72">
      <w:pPr>
        <w:jc w:val="both"/>
        <w:rPr>
          <w:rFonts w:ascii="Verdana" w:hAnsi="Verdana"/>
          <w:sz w:val="18"/>
          <w:szCs w:val="18"/>
        </w:rPr>
      </w:pPr>
      <w:r>
        <w:rPr>
          <w:rFonts w:ascii="Verdana" w:hAnsi="Verdana"/>
          <w:sz w:val="18"/>
          <w:szCs w:val="18"/>
        </w:rPr>
        <w:t>2.</w:t>
      </w:r>
      <w:r>
        <w:rPr>
          <w:rFonts w:ascii="Verdana" w:hAnsi="Verdana"/>
          <w:sz w:val="18"/>
          <w:szCs w:val="18"/>
        </w:rPr>
        <w:tab/>
      </w:r>
      <w:r w:rsidR="008D316D" w:rsidRPr="00B14E72">
        <w:rPr>
          <w:rFonts w:ascii="Verdana" w:hAnsi="Verdana"/>
          <w:sz w:val="18"/>
          <w:szCs w:val="18"/>
        </w:rPr>
        <w:t>Normalized women’s standard weight</w:t>
      </w:r>
    </w:p>
    <w:p w:rsidR="00826083" w:rsidRPr="00B14E72" w:rsidRDefault="00826083" w:rsidP="00B14E72">
      <w:pPr>
        <w:jc w:val="both"/>
        <w:rPr>
          <w:rFonts w:ascii="Verdana" w:hAnsi="Verdana"/>
          <w:sz w:val="18"/>
          <w:szCs w:val="18"/>
        </w:rPr>
      </w:pPr>
    </w:p>
    <w:p w:rsidR="008D316D" w:rsidRPr="00C61E75" w:rsidRDefault="008D316D" w:rsidP="00B14E72">
      <w:pPr>
        <w:pStyle w:val="AParagraph"/>
      </w:pPr>
      <w:r w:rsidRPr="00C61E75">
        <w:t>The normalization factor for calculating the wom</w:t>
      </w:r>
      <w:r>
        <w:t>en’s</w:t>
      </w:r>
      <w:r w:rsidRPr="00C61E75">
        <w:t xml:space="preserve"> standard weight is calculated as</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2360" w:dyaOrig="300">
          <v:shape id="_x0000_i1086" type="#_x0000_t75" style="width:118.55pt;height:14.95pt" o:ole="">
            <v:imagedata r:id="rId155" o:title=""/>
          </v:shape>
          <o:OLEObject Type="Embed" ProgID="Equation.3" ShapeID="_x0000_i1086" DrawAspect="Content" ObjectID="_1408889743" r:id="rId156"/>
        </w:object>
      </w:r>
    </w:p>
    <w:p w:rsidR="008D316D" w:rsidRPr="00C61E75" w:rsidRDefault="008D316D" w:rsidP="00B14E72">
      <w:pPr>
        <w:pStyle w:val="AParagraph"/>
      </w:pPr>
      <w:r w:rsidRPr="00C61E75">
        <w:t>The wom</w:t>
      </w:r>
      <w:r>
        <w:t xml:space="preserve">en’s </w:t>
      </w:r>
      <w:r w:rsidRPr="00C61E75">
        <w:t xml:space="preserve">standard weight for cluster </w:t>
      </w:r>
      <w:proofErr w:type="spellStart"/>
      <w:r w:rsidRPr="00C61E75">
        <w:rPr>
          <w:i/>
        </w:rPr>
        <w:t>i</w:t>
      </w:r>
      <w:proofErr w:type="spellEnd"/>
      <w:r w:rsidRPr="00C61E75">
        <w:t xml:space="preserve"> in stratum </w:t>
      </w:r>
      <w:r w:rsidRPr="00C61E75">
        <w:rPr>
          <w:i/>
        </w:rPr>
        <w:t>h</w:t>
      </w:r>
      <w:r w:rsidRPr="00C61E75">
        <w:t xml:space="preserve"> is calculated by</w:t>
      </w:r>
    </w:p>
    <w:p w:rsidR="008D316D" w:rsidRPr="00C61E75" w:rsidRDefault="008D316D" w:rsidP="008D316D">
      <w:pPr>
        <w:spacing w:before="240" w:line="360" w:lineRule="auto"/>
        <w:jc w:val="center"/>
        <w:rPr>
          <w:rFonts w:ascii="Verdana" w:hAnsi="Verdana"/>
          <w:sz w:val="18"/>
          <w:szCs w:val="18"/>
        </w:rPr>
      </w:pPr>
      <w:r w:rsidRPr="00C61E75">
        <w:rPr>
          <w:rFonts w:ascii="Verdana" w:hAnsi="Verdana"/>
          <w:position w:val="-10"/>
          <w:sz w:val="18"/>
          <w:szCs w:val="18"/>
        </w:rPr>
        <w:object w:dxaOrig="4120" w:dyaOrig="300">
          <v:shape id="_x0000_i1087" type="#_x0000_t75" style="width:206.35pt;height:14.95pt" o:ole="">
            <v:imagedata r:id="rId157" o:title=""/>
          </v:shape>
          <o:OLEObject Type="Embed" ProgID="Equation.3" ShapeID="_x0000_i1087" DrawAspect="Content" ObjectID="_1408889744" r:id="rId158"/>
        </w:object>
      </w:r>
    </w:p>
    <w:p w:rsidR="008D316D" w:rsidRDefault="008D316D" w:rsidP="00B14E72">
      <w:pPr>
        <w:pStyle w:val="AParagraph"/>
      </w:pPr>
      <w:r>
        <w:t>where V005 is the women’s standard weight variable in the DHS Recode data files.</w:t>
      </w:r>
    </w:p>
    <w:p w:rsidR="008D316D" w:rsidRPr="00C61E75" w:rsidRDefault="008D316D" w:rsidP="00B14E72">
      <w:pPr>
        <w:pStyle w:val="AParagraph"/>
      </w:pPr>
      <w:r w:rsidRPr="00C61E75">
        <w:t xml:space="preserve">The standard weights for households </w:t>
      </w:r>
      <w:r>
        <w:t xml:space="preserve">selected for the men’s survey </w:t>
      </w:r>
      <w:r w:rsidRPr="00C61E75">
        <w:t xml:space="preserve">and </w:t>
      </w:r>
      <w:r>
        <w:t>for men</w:t>
      </w:r>
      <w:r w:rsidRPr="00C61E75">
        <w:t xml:space="preserve"> can be calculated in a similar way.</w:t>
      </w:r>
    </w:p>
    <w:p w:rsidR="008D316D" w:rsidRPr="00C61E75" w:rsidRDefault="008D316D" w:rsidP="00B14E72">
      <w:pPr>
        <w:pStyle w:val="Heading3"/>
      </w:pPr>
      <w:bookmarkStart w:id="42" w:name="_Toc335143188"/>
      <w:r w:rsidRPr="00C61E75">
        <w:t>1.13.</w:t>
      </w:r>
      <w:r>
        <w:t>6</w:t>
      </w:r>
      <w:r w:rsidR="00B14E72">
        <w:tab/>
      </w:r>
      <w:r w:rsidRPr="00C61E75">
        <w:t>Standard weight</w:t>
      </w:r>
      <w:r>
        <w:t>s</w:t>
      </w:r>
      <w:r w:rsidRPr="00C61E75">
        <w:t xml:space="preserve"> for HIV testing</w:t>
      </w:r>
      <w:bookmarkEnd w:id="42"/>
    </w:p>
    <w:p w:rsidR="008D316D" w:rsidRPr="00C61E75" w:rsidRDefault="008D316D" w:rsidP="00B14E72">
      <w:pPr>
        <w:pStyle w:val="AParagraph"/>
      </w:pPr>
      <w:r w:rsidRPr="00C61E75">
        <w:t>The sampling weight</w:t>
      </w:r>
      <w:r>
        <w:t>s</w:t>
      </w:r>
      <w:r w:rsidRPr="00C61E75">
        <w:t xml:space="preserve"> for HIV testing </w:t>
      </w:r>
      <w:r>
        <w:t>are</w:t>
      </w:r>
      <w:r w:rsidRPr="00C61E75">
        <w:t xml:space="preserve"> calculated </w:t>
      </w:r>
      <w:r>
        <w:t>separately</w:t>
      </w:r>
      <w:r w:rsidRPr="00C61E75">
        <w:t xml:space="preserve"> for women and men</w:t>
      </w:r>
      <w:r>
        <w:t>, but they are calculated using the same methodology</w:t>
      </w:r>
      <w:r w:rsidRPr="00C61E75">
        <w:t>. The only d</w:t>
      </w:r>
      <w:r>
        <w:t>if</w:t>
      </w:r>
      <w:r w:rsidRPr="00C61E75">
        <w:t xml:space="preserve">ference is </w:t>
      </w:r>
      <w:r>
        <w:t xml:space="preserve">in </w:t>
      </w:r>
      <w:r w:rsidRPr="00C61E75">
        <w:t xml:space="preserve">the </w:t>
      </w:r>
      <w:r>
        <w:t xml:space="preserve">calculation of the </w:t>
      </w:r>
      <w:r w:rsidRPr="00C61E75">
        <w:t xml:space="preserve">normalization </w:t>
      </w:r>
      <w:r>
        <w:t xml:space="preserve">factors, </w:t>
      </w:r>
      <w:r w:rsidRPr="00C61E75">
        <w:t xml:space="preserve">if </w:t>
      </w:r>
      <w:r>
        <w:t xml:space="preserve">a </w:t>
      </w:r>
      <w:r w:rsidRPr="00C61E75">
        <w:t xml:space="preserve">normalized weight is requested. In order </w:t>
      </w:r>
      <w:r>
        <w:t xml:space="preserve">to calculate </w:t>
      </w:r>
      <w:r w:rsidRPr="00C61E75">
        <w:t xml:space="preserve">the </w:t>
      </w:r>
      <w:r>
        <w:t xml:space="preserve">weighted </w:t>
      </w:r>
      <w:r w:rsidRPr="00C61E75">
        <w:t xml:space="preserve">HIV prevalence for women and men together using </w:t>
      </w:r>
      <w:r>
        <w:t xml:space="preserve">a </w:t>
      </w:r>
      <w:r w:rsidRPr="00C61E75">
        <w:t xml:space="preserve">normalized weight, the standard weight for HIV testing must be normalized for women and men together. </w:t>
      </w:r>
      <w:r>
        <w:t xml:space="preserve">In most DHS surveys, </w:t>
      </w:r>
      <w:r w:rsidRPr="00C61E75">
        <w:t xml:space="preserve">HIV testing is conducted in the </w:t>
      </w:r>
      <w:r>
        <w:t xml:space="preserve">same subsample of </w:t>
      </w:r>
      <w:r w:rsidRPr="00C61E75">
        <w:t>households selected for m</w:t>
      </w:r>
      <w:r>
        <w:t>en’s</w:t>
      </w:r>
      <w:r w:rsidRPr="00C61E75">
        <w:t xml:space="preserve"> survey, and every woman or man</w:t>
      </w:r>
      <w:r>
        <w:t xml:space="preserve"> in the </w:t>
      </w:r>
      <w:r w:rsidRPr="00102A81">
        <w:t>household who is eligible for the individual interview is eligible for HIV testing. Once the household sampling weight for the men’s survey is calculated using the procedures stated in Section 1.13.5, the sampling weights for HIV testing for women and men may</w:t>
      </w:r>
      <w:r>
        <w:t xml:space="preserve"> be calculated </w:t>
      </w:r>
      <w:r w:rsidRPr="00C61E75">
        <w:t xml:space="preserve">separately </w:t>
      </w:r>
      <w:r>
        <w:t>by correcting</w:t>
      </w:r>
      <w:r w:rsidRPr="00C61E75">
        <w:t xml:space="preserve"> the household sampling weight</w:t>
      </w:r>
      <w:r>
        <w:t xml:space="preserve"> for</w:t>
      </w:r>
      <w:r w:rsidRPr="00C61E75">
        <w:t xml:space="preserve"> the non-response </w:t>
      </w:r>
      <w:r>
        <w:t xml:space="preserve">rates of </w:t>
      </w:r>
      <w:r w:rsidRPr="00C61E75">
        <w:t xml:space="preserve">women and men </w:t>
      </w:r>
      <w:r>
        <w:t>for</w:t>
      </w:r>
      <w:r w:rsidRPr="00C61E75">
        <w:t xml:space="preserve"> HIV testing, respectively. For simplicity, let </w:t>
      </w:r>
      <w:r w:rsidRPr="00C61E75">
        <w:rPr>
          <w:position w:val="-10"/>
        </w:rPr>
        <w:object w:dxaOrig="460" w:dyaOrig="300">
          <v:shape id="_x0000_i1145" type="#_x0000_t75" style="width:21.95pt;height:14.95pt" o:ole="">
            <v:imagedata r:id="rId159" o:title=""/>
          </v:shape>
          <o:OLEObject Type="Embed" ProgID="Equation.3" ShapeID="_x0000_i1145" DrawAspect="Content" ObjectID="_1408889745" r:id="rId160"/>
        </w:object>
      </w:r>
      <w:r w:rsidRPr="00C61E75">
        <w:t xml:space="preserve">be the household sampling weight in cluster </w:t>
      </w:r>
      <w:proofErr w:type="spellStart"/>
      <w:r w:rsidRPr="00C61E75">
        <w:rPr>
          <w:i/>
        </w:rPr>
        <w:t>i</w:t>
      </w:r>
      <w:proofErr w:type="spellEnd"/>
      <w:r w:rsidRPr="00C61E75">
        <w:t xml:space="preserve"> of stratum </w:t>
      </w:r>
      <w:r w:rsidRPr="00C61E75">
        <w:rPr>
          <w:i/>
        </w:rPr>
        <w:t>h</w:t>
      </w:r>
      <w:r w:rsidRPr="00C61E75">
        <w:t xml:space="preserve"> for the m</w:t>
      </w:r>
      <w:r>
        <w:t>en’s survey</w:t>
      </w:r>
      <w:r w:rsidRPr="00C61E75">
        <w:t xml:space="preserve"> sub-sample, the response rates to HIV testing for women and men are calculated respectively by</w:t>
      </w:r>
    </w:p>
    <w:p w:rsidR="008D316D" w:rsidRPr="00C61E75" w:rsidRDefault="008D316D" w:rsidP="008D316D">
      <w:pPr>
        <w:jc w:val="center"/>
        <w:rPr>
          <w:rFonts w:ascii="Verdana" w:hAnsi="Verdana"/>
          <w:sz w:val="18"/>
          <w:szCs w:val="18"/>
        </w:rPr>
      </w:pPr>
      <w:r w:rsidRPr="00C61E75">
        <w:rPr>
          <w:rFonts w:ascii="Verdana" w:hAnsi="Verdana"/>
          <w:position w:val="-10"/>
          <w:sz w:val="18"/>
          <w:szCs w:val="18"/>
        </w:rPr>
        <w:object w:dxaOrig="3340" w:dyaOrig="300">
          <v:shape id="_x0000_i1088" type="#_x0000_t75" style="width:166.4pt;height:14.95pt" o:ole="">
            <v:imagedata r:id="rId161" o:title=""/>
          </v:shape>
          <o:OLEObject Type="Embed" ProgID="Equation.3" ShapeID="_x0000_i1088" DrawAspect="Content" ObjectID="_1408889746" r:id="rId162"/>
        </w:object>
      </w:r>
    </w:p>
    <w:p w:rsidR="008D316D" w:rsidRDefault="008D316D" w:rsidP="008D316D">
      <w:pPr>
        <w:jc w:val="center"/>
        <w:rPr>
          <w:rFonts w:ascii="Verdana" w:hAnsi="Verdana"/>
          <w:position w:val="-10"/>
          <w:sz w:val="18"/>
          <w:szCs w:val="18"/>
        </w:rPr>
      </w:pPr>
      <w:r w:rsidRPr="00C61E75">
        <w:rPr>
          <w:rFonts w:ascii="Verdana" w:hAnsi="Verdana"/>
          <w:position w:val="-10"/>
          <w:sz w:val="18"/>
          <w:szCs w:val="18"/>
        </w:rPr>
        <w:object w:dxaOrig="3320" w:dyaOrig="300">
          <v:shape id="_x0000_i1089" type="#_x0000_t75" style="width:166.4pt;height:14.95pt" o:ole="">
            <v:imagedata r:id="rId163" o:title=""/>
          </v:shape>
          <o:OLEObject Type="Embed" ProgID="Equation.3" ShapeID="_x0000_i1089" DrawAspect="Content" ObjectID="_1408889747" r:id="rId164"/>
        </w:object>
      </w:r>
    </w:p>
    <w:p w:rsidR="00826083" w:rsidRPr="00C61E75" w:rsidRDefault="00826083" w:rsidP="008D316D">
      <w:pPr>
        <w:jc w:val="center"/>
        <w:rPr>
          <w:rFonts w:ascii="Verdana" w:hAnsi="Verdana"/>
          <w:sz w:val="18"/>
          <w:szCs w:val="18"/>
        </w:rPr>
      </w:pPr>
    </w:p>
    <w:p w:rsidR="008D316D" w:rsidRDefault="008D316D" w:rsidP="00826083">
      <w:pPr>
        <w:pStyle w:val="AParagraph"/>
        <w:ind w:firstLine="0"/>
      </w:pPr>
      <w:r w:rsidRPr="00C61E75">
        <w:t xml:space="preserve">where </w:t>
      </w:r>
      <w:r w:rsidRPr="00C61E75">
        <w:rPr>
          <w:position w:val="-10"/>
        </w:rPr>
        <w:object w:dxaOrig="660" w:dyaOrig="300">
          <v:shape id="_x0000_i1090" type="#_x0000_t75" style="width:32.95pt;height:14.95pt" o:ole="">
            <v:imagedata r:id="rId165" o:title=""/>
          </v:shape>
          <o:OLEObject Type="Embed" ProgID="Equation.3" ShapeID="_x0000_i1090" DrawAspect="Content" ObjectID="_1408889748" r:id="rId166"/>
        </w:object>
      </w:r>
      <w:r w:rsidRPr="00C61E75">
        <w:t xml:space="preserve"> </w:t>
      </w:r>
      <w:r>
        <w:t xml:space="preserve">is the number </w:t>
      </w:r>
      <w:r w:rsidRPr="00C61E75">
        <w:t>of women eligible</w:t>
      </w:r>
      <w:r>
        <w:t xml:space="preserve"> for HIV testing,</w:t>
      </w:r>
      <w:r w:rsidRPr="00C61E75">
        <w:t xml:space="preserve"> and </w:t>
      </w:r>
      <w:r w:rsidRPr="00C61E75">
        <w:rPr>
          <w:position w:val="-10"/>
        </w:rPr>
        <w:object w:dxaOrig="660" w:dyaOrig="300">
          <v:shape id="_x0000_i1091" type="#_x0000_t75" style="width:32.95pt;height:14.95pt" o:ole="">
            <v:imagedata r:id="rId167" o:title=""/>
          </v:shape>
          <o:OLEObject Type="Embed" ProgID="Equation.3" ShapeID="_x0000_i1091" DrawAspect="Content" ObjectID="_1408889749" r:id="rId168"/>
        </w:object>
      </w:r>
      <w:r w:rsidRPr="00C61E75">
        <w:t xml:space="preserve"> </w:t>
      </w:r>
      <w:r>
        <w:t>is</w:t>
      </w:r>
      <w:r w:rsidRPr="00C61E75">
        <w:t xml:space="preserve"> the number of women tested with a valid test result, in cluster </w:t>
      </w:r>
      <w:proofErr w:type="spellStart"/>
      <w:r w:rsidRPr="00C61E75">
        <w:rPr>
          <w:i/>
        </w:rPr>
        <w:t>i</w:t>
      </w:r>
      <w:proofErr w:type="spellEnd"/>
      <w:r w:rsidRPr="00C61E75">
        <w:t xml:space="preserve"> of stratum </w:t>
      </w:r>
      <w:r w:rsidRPr="00C61E75">
        <w:rPr>
          <w:i/>
        </w:rPr>
        <w:t>h</w:t>
      </w:r>
      <w:r w:rsidRPr="00C61E75">
        <w:t xml:space="preserve">; </w:t>
      </w:r>
      <w:r w:rsidRPr="00C61E75">
        <w:rPr>
          <w:position w:val="-10"/>
        </w:rPr>
        <w:object w:dxaOrig="660" w:dyaOrig="300">
          <v:shape id="_x0000_i1092" type="#_x0000_t75" style="width:32.95pt;height:14.95pt" o:ole="">
            <v:imagedata r:id="rId169" o:title=""/>
          </v:shape>
          <o:OLEObject Type="Embed" ProgID="Equation.3" ShapeID="_x0000_i1092" DrawAspect="Content" ObjectID="_1408889750" r:id="rId170"/>
        </w:object>
      </w:r>
      <w:r w:rsidRPr="00C61E75">
        <w:t xml:space="preserve"> and </w:t>
      </w:r>
      <w:r w:rsidRPr="00C61E75">
        <w:rPr>
          <w:position w:val="-10"/>
        </w:rPr>
        <w:object w:dxaOrig="660" w:dyaOrig="300">
          <v:shape id="_x0000_i1093" type="#_x0000_t75" style="width:32.95pt;height:14.95pt" o:ole="">
            <v:imagedata r:id="rId171" o:title=""/>
          </v:shape>
          <o:OLEObject Type="Embed" ProgID="Equation.3" ShapeID="_x0000_i1093" DrawAspect="Content" ObjectID="_1408889751" r:id="rId172"/>
        </w:object>
      </w:r>
      <w:r w:rsidRPr="00C61E75">
        <w:t xml:space="preserve"> are the number of men eligible and </w:t>
      </w:r>
      <w:r>
        <w:t xml:space="preserve">the number of men </w:t>
      </w:r>
      <w:r w:rsidRPr="00C61E75">
        <w:t>tested with a valid test result</w:t>
      </w:r>
      <w:r>
        <w:t>,</w:t>
      </w:r>
      <w:r w:rsidRPr="00C61E75">
        <w:t xml:space="preserve"> respectively, in cluster </w:t>
      </w:r>
      <w:proofErr w:type="spellStart"/>
      <w:r w:rsidRPr="00C61E75">
        <w:rPr>
          <w:i/>
        </w:rPr>
        <w:t>i</w:t>
      </w:r>
      <w:proofErr w:type="spellEnd"/>
      <w:r w:rsidRPr="00C61E75">
        <w:t xml:space="preserve"> of stratum </w:t>
      </w:r>
      <w:r w:rsidRPr="00C61E75">
        <w:rPr>
          <w:i/>
        </w:rPr>
        <w:t>h</w:t>
      </w:r>
      <w:r w:rsidRPr="00C61E75">
        <w:t xml:space="preserve">. </w:t>
      </w:r>
    </w:p>
    <w:p w:rsidR="008D316D" w:rsidRPr="00C61E75" w:rsidRDefault="008D316D" w:rsidP="00B14E72">
      <w:pPr>
        <w:pStyle w:val="AParagraph"/>
      </w:pPr>
      <w:r w:rsidRPr="00C61E75">
        <w:t>The sampling weights for HIV testing for women and men</w:t>
      </w:r>
      <w:r>
        <w:t>,</w:t>
      </w:r>
      <w:r w:rsidRPr="00C61E75">
        <w:t xml:space="preserve"> respectively</w:t>
      </w:r>
      <w:r>
        <w:t>,</w:t>
      </w:r>
      <w:r w:rsidRPr="00C61E75">
        <w:t xml:space="preserve"> are calculated by</w:t>
      </w:r>
    </w:p>
    <w:p w:rsidR="008D316D" w:rsidRPr="00C61E75" w:rsidRDefault="008D316D" w:rsidP="003920B1">
      <w:pPr>
        <w:spacing w:line="250" w:lineRule="exact"/>
        <w:jc w:val="center"/>
        <w:rPr>
          <w:rFonts w:ascii="Verdana" w:hAnsi="Verdana"/>
          <w:sz w:val="18"/>
          <w:szCs w:val="18"/>
        </w:rPr>
      </w:pPr>
      <w:r w:rsidRPr="00C61E75">
        <w:rPr>
          <w:rFonts w:ascii="Verdana" w:hAnsi="Verdana"/>
          <w:position w:val="-10"/>
          <w:sz w:val="18"/>
          <w:szCs w:val="18"/>
        </w:rPr>
        <w:object w:dxaOrig="1760" w:dyaOrig="300">
          <v:shape id="_x0000_i1094" type="#_x0000_t75" style="width:88.7pt;height:14.95pt" o:ole="">
            <v:imagedata r:id="rId173" o:title=""/>
          </v:shape>
          <o:OLEObject Type="Embed" ProgID="Equation.3" ShapeID="_x0000_i1094" DrawAspect="Content" ObjectID="_1408889752" r:id="rId174"/>
        </w:object>
      </w:r>
      <w:r w:rsidRPr="00C61E75">
        <w:rPr>
          <w:rFonts w:ascii="Verdana" w:hAnsi="Verdana"/>
          <w:sz w:val="18"/>
          <w:szCs w:val="18"/>
        </w:rPr>
        <w:t xml:space="preserve">,   </w:t>
      </w:r>
      <w:r w:rsidRPr="00C61E75">
        <w:rPr>
          <w:rFonts w:ascii="Verdana" w:hAnsi="Verdana"/>
          <w:position w:val="-10"/>
          <w:sz w:val="18"/>
          <w:szCs w:val="18"/>
        </w:rPr>
        <w:object w:dxaOrig="1740" w:dyaOrig="300">
          <v:shape id="_x0000_i1095" type="#_x0000_t75" style="width:86.95pt;height:14.95pt" o:ole="">
            <v:imagedata r:id="rId175" o:title=""/>
          </v:shape>
          <o:OLEObject Type="Embed" ProgID="Equation.3" ShapeID="_x0000_i1095" DrawAspect="Content" ObjectID="_1408889753" r:id="rId176"/>
        </w:object>
      </w:r>
    </w:p>
    <w:p w:rsidR="003920B1" w:rsidRDefault="003920B1">
      <w:pPr>
        <w:rPr>
          <w:rFonts w:ascii="Verdana" w:hAnsi="Verdana"/>
          <w:sz w:val="18"/>
          <w:szCs w:val="18"/>
        </w:rPr>
      </w:pPr>
      <w:r>
        <w:br w:type="page"/>
      </w:r>
    </w:p>
    <w:p w:rsidR="008D316D" w:rsidRPr="00C61E75" w:rsidRDefault="008D316D" w:rsidP="003920B1">
      <w:pPr>
        <w:pStyle w:val="AParagraph"/>
      </w:pPr>
      <w:r w:rsidRPr="00C61E75">
        <w:lastRenderedPageBreak/>
        <w:t xml:space="preserve">In cluster </w:t>
      </w:r>
      <w:proofErr w:type="spellStart"/>
      <w:r w:rsidRPr="00C61E75">
        <w:rPr>
          <w:i/>
        </w:rPr>
        <w:t>i</w:t>
      </w:r>
      <w:proofErr w:type="spellEnd"/>
      <w:r w:rsidRPr="00C61E75">
        <w:t xml:space="preserve"> of stratum </w:t>
      </w:r>
      <w:r w:rsidRPr="00C61E75">
        <w:rPr>
          <w:i/>
        </w:rPr>
        <w:t>h</w:t>
      </w:r>
      <w:r w:rsidRPr="00C61E75">
        <w:t>, the normalized standard weights for HIV testing for women and men</w:t>
      </w:r>
      <w:r>
        <w:t>,</w:t>
      </w:r>
      <w:r w:rsidRPr="00C61E75">
        <w:t xml:space="preserve"> respectively</w:t>
      </w:r>
      <w:r>
        <w:t>,</w:t>
      </w:r>
      <w:r w:rsidRPr="00C61E75">
        <w:t xml:space="preserve"> are calculated by</w:t>
      </w:r>
    </w:p>
    <w:p w:rsidR="008D316D" w:rsidRPr="00C61E75" w:rsidRDefault="008D316D" w:rsidP="003920B1">
      <w:pPr>
        <w:spacing w:line="250" w:lineRule="exact"/>
        <w:jc w:val="center"/>
        <w:rPr>
          <w:rFonts w:ascii="Verdana" w:hAnsi="Verdana"/>
          <w:sz w:val="18"/>
          <w:szCs w:val="18"/>
        </w:rPr>
      </w:pPr>
      <w:r w:rsidRPr="00C61E75">
        <w:rPr>
          <w:rFonts w:ascii="Verdana" w:hAnsi="Verdana"/>
          <w:position w:val="-10"/>
          <w:sz w:val="18"/>
          <w:szCs w:val="18"/>
        </w:rPr>
        <w:object w:dxaOrig="7839" w:dyaOrig="300">
          <v:shape id="_x0000_i1096" type="#_x0000_t75" style="width:392.95pt;height:14.95pt" o:ole="">
            <v:imagedata r:id="rId177" o:title=""/>
          </v:shape>
          <o:OLEObject Type="Embed" ProgID="Equation.3" ShapeID="_x0000_i1096" DrawAspect="Content" ObjectID="_1408889754" r:id="rId178"/>
        </w:object>
      </w:r>
    </w:p>
    <w:p w:rsidR="008D316D" w:rsidRDefault="008D316D" w:rsidP="003920B1">
      <w:pPr>
        <w:spacing w:line="250" w:lineRule="exact"/>
        <w:jc w:val="center"/>
        <w:rPr>
          <w:rFonts w:ascii="Verdana" w:hAnsi="Verdana"/>
          <w:position w:val="-10"/>
          <w:sz w:val="18"/>
          <w:szCs w:val="18"/>
        </w:rPr>
      </w:pPr>
      <w:r w:rsidRPr="00C61E75">
        <w:rPr>
          <w:rFonts w:ascii="Verdana" w:hAnsi="Verdana"/>
          <w:position w:val="-10"/>
          <w:sz w:val="18"/>
          <w:szCs w:val="18"/>
        </w:rPr>
        <w:object w:dxaOrig="7839" w:dyaOrig="300">
          <v:shape id="_x0000_i1097" type="#_x0000_t75" style="width:392.95pt;height:14.95pt" o:ole="">
            <v:imagedata r:id="rId179" o:title=""/>
          </v:shape>
          <o:OLEObject Type="Embed" ProgID="Equation.3" ShapeID="_x0000_i1097" DrawAspect="Content" ObjectID="_1408889755" r:id="rId180"/>
        </w:object>
      </w:r>
    </w:p>
    <w:p w:rsidR="00826083" w:rsidRPr="00C61E75" w:rsidRDefault="00826083" w:rsidP="003920B1">
      <w:pPr>
        <w:spacing w:line="250" w:lineRule="exact"/>
        <w:jc w:val="center"/>
      </w:pPr>
    </w:p>
    <w:p w:rsidR="008D316D" w:rsidRPr="00C61E75" w:rsidRDefault="008D316D" w:rsidP="003920B1">
      <w:pPr>
        <w:pStyle w:val="AParagraph"/>
        <w:ind w:firstLine="0"/>
      </w:pPr>
      <w:r w:rsidRPr="00C61E75">
        <w:t>where the double summations are over all clusters and strata in the total sample.</w:t>
      </w:r>
    </w:p>
    <w:p w:rsidR="008D316D" w:rsidRPr="00C61E75" w:rsidRDefault="008D316D" w:rsidP="003920B1">
      <w:pPr>
        <w:pStyle w:val="Heading3"/>
      </w:pPr>
      <w:bookmarkStart w:id="43" w:name="_Toc335143189"/>
      <w:r w:rsidRPr="00C61E75">
        <w:t>1.13.</w:t>
      </w:r>
      <w:r>
        <w:t>7</w:t>
      </w:r>
      <w:r w:rsidR="003920B1">
        <w:tab/>
      </w:r>
      <w:r>
        <w:t>D</w:t>
      </w:r>
      <w:r w:rsidRPr="00C61E75">
        <w:t>e-normalization of standard weights for pooled data</w:t>
      </w:r>
      <w:bookmarkEnd w:id="43"/>
    </w:p>
    <w:p w:rsidR="008D316D" w:rsidRDefault="008D316D" w:rsidP="003920B1">
      <w:pPr>
        <w:pStyle w:val="AParagraph"/>
      </w:pPr>
      <w:r w:rsidRPr="00C61E75">
        <w:t>For all of the DHS data, the weight variables HV005 (household standard weight), V005 (women</w:t>
      </w:r>
      <w:r>
        <w:t>’s</w:t>
      </w:r>
      <w:r w:rsidRPr="00C61E75">
        <w:t xml:space="preserve"> standard weight) and MV005 (</w:t>
      </w:r>
      <w:r>
        <w:t xml:space="preserve">men’s </w:t>
      </w:r>
      <w:r w:rsidRPr="00C61E75">
        <w:t xml:space="preserve">standard weight) are relative weights which are normalized </w:t>
      </w:r>
      <w:r>
        <w:t xml:space="preserve">so that </w:t>
      </w:r>
      <w:r w:rsidRPr="00C61E75">
        <w:t xml:space="preserve">the total number of </w:t>
      </w:r>
      <w:r>
        <w:t xml:space="preserve">weighted cases is equal to the total number of </w:t>
      </w:r>
      <w:r w:rsidRPr="00C61E75">
        <w:t xml:space="preserve">unweighted cases, for the three kinds of units. In some situations, </w:t>
      </w:r>
      <w:r>
        <w:t xml:space="preserve">such as analyses involving data from more than one survey, </w:t>
      </w:r>
      <w:r w:rsidRPr="00C61E75">
        <w:t xml:space="preserve">data users may need the un-normalized sampling weight for analyzing pooled data. As </w:t>
      </w:r>
      <w:r w:rsidRPr="00102A81">
        <w:t>mentioned in Section 1.13.5, since normalization</w:t>
      </w:r>
      <w:r w:rsidRPr="00C61E75">
        <w:t xml:space="preserve"> is country specific and sex specific, it is necessary to de-normalize the standard weights provided in the DHS </w:t>
      </w:r>
      <w:r>
        <w:t>R</w:t>
      </w:r>
      <w:r w:rsidRPr="00C61E75">
        <w:t>ecode data file</w:t>
      </w:r>
      <w:r>
        <w:t>s</w:t>
      </w:r>
      <w:r w:rsidRPr="00C61E75">
        <w:t xml:space="preserve"> for analyzing pooled data.</w:t>
      </w:r>
    </w:p>
    <w:p w:rsidR="008D316D" w:rsidRPr="00C61E75" w:rsidRDefault="008D316D" w:rsidP="003920B1">
      <w:pPr>
        <w:pStyle w:val="AParagraph"/>
      </w:pPr>
      <w:r w:rsidRPr="00C61E75">
        <w:t>The normalization procedure consists of multiplying the sampling weight by a normalization factor for the total sample. The normalization factor is the estimated total sampling fraction:</w:t>
      </w:r>
      <w:r>
        <w:t xml:space="preserve"> the</w:t>
      </w:r>
      <w:r w:rsidRPr="00C61E75">
        <w:t xml:space="preserve"> number of completed cases divided by the number of weighted cases by using the sampling weight, for each kind of sampling unit. The weighted number of cases with sampling weight is an estimation of the total target population. </w:t>
      </w:r>
      <w:r>
        <w:t>Therefore, in order to</w:t>
      </w:r>
      <w:r w:rsidRPr="00C61E75">
        <w:t xml:space="preserve"> de-normaliz</w:t>
      </w:r>
      <w:r>
        <w:t>e</w:t>
      </w:r>
      <w:r w:rsidRPr="00C61E75">
        <w:t xml:space="preserve"> a normalized weight</w:t>
      </w:r>
      <w:r>
        <w:t>,</w:t>
      </w:r>
      <w:r w:rsidRPr="00C61E75">
        <w:t xml:space="preserve"> </w:t>
      </w:r>
      <w:r>
        <w:t xml:space="preserve">simply </w:t>
      </w:r>
      <w:r w:rsidRPr="00C61E75">
        <w:t xml:space="preserve">divide the normalized weight by the total sampling fraction. </w:t>
      </w:r>
      <w:r>
        <w:t>T</w:t>
      </w:r>
      <w:r w:rsidRPr="00C61E75">
        <w:t>he estimated total sampling fraction is usually not provided in the DHS data file</w:t>
      </w:r>
      <w:r>
        <w:t xml:space="preserve"> </w:t>
      </w:r>
      <w:r w:rsidRPr="00C61E75">
        <w:t>or in the final report</w:t>
      </w:r>
      <w:r>
        <w:t>.</w:t>
      </w:r>
      <w:r w:rsidRPr="00C61E75">
        <w:t xml:space="preserve"> </w:t>
      </w:r>
      <w:r>
        <w:t>In order to calculate the total sampling fraction, it is necessary to know</w:t>
      </w:r>
      <w:r w:rsidRPr="00C61E75">
        <w:t xml:space="preserve"> the total target population at the time of the survey. The total target population at the time of the survey is easy to get from various sources. The country’s statistical office</w:t>
      </w:r>
      <w:r>
        <w:t>, the United Nations Population Division’s (UNPD) World Population Prospects</w:t>
      </w:r>
      <w:r>
        <w:rPr>
          <w:rStyle w:val="FootnoteReference"/>
        </w:rPr>
        <w:footnoteReference w:id="5"/>
      </w:r>
      <w:r>
        <w:t>,</w:t>
      </w:r>
      <w:r w:rsidRPr="00C61E75">
        <w:t xml:space="preserve"> and </w:t>
      </w:r>
      <w:r>
        <w:t xml:space="preserve">the </w:t>
      </w:r>
      <w:r w:rsidRPr="00C61E75">
        <w:t xml:space="preserve">United Nations Population Fund (UNFPA) </w:t>
      </w:r>
      <w:r>
        <w:t>are</w:t>
      </w:r>
      <w:r w:rsidRPr="00C61E75">
        <w:t xml:space="preserve"> t</w:t>
      </w:r>
      <w:r>
        <w:t>hree sources that may be</w:t>
      </w:r>
      <w:r w:rsidRPr="00C61E75">
        <w:t xml:space="preserve"> easy to </w:t>
      </w:r>
      <w:r>
        <w:t>access</w:t>
      </w:r>
      <w:r w:rsidRPr="00C61E75">
        <w:t>.</w:t>
      </w:r>
    </w:p>
    <w:p w:rsidR="008D316D" w:rsidRPr="00C61E75" w:rsidRDefault="008D316D" w:rsidP="003920B1">
      <w:pPr>
        <w:pStyle w:val="AParagraph"/>
      </w:pPr>
      <w:r>
        <w:t>As mentioned above, i</w:t>
      </w:r>
      <w:r w:rsidRPr="00C61E75">
        <w:t>f pooled data analysis is required, the standard weight variables HV005, V005 and MV005 must be rescaled or de-normalized. The de-normalization procedure is the inverse of the normalization procedure: that is, multiply the standard weight by the target population and divide by the number of completed cases, for each survey</w:t>
      </w:r>
      <w:r>
        <w:t>. The de-normalized weights for households, women and men (HV005*, V005*, and MV005*, respectively) can be calculated using the following formulas:</w:t>
      </w:r>
    </w:p>
    <w:p w:rsidR="008D316D" w:rsidRDefault="008D316D" w:rsidP="003920B1">
      <w:pPr>
        <w:tabs>
          <w:tab w:val="left" w:pos="2520"/>
          <w:tab w:val="left" w:pos="2700"/>
        </w:tabs>
        <w:spacing w:line="250" w:lineRule="exact"/>
        <w:ind w:left="1620" w:hanging="900"/>
        <w:jc w:val="both"/>
        <w:rPr>
          <w:rFonts w:ascii="Verdana" w:hAnsi="Verdana"/>
          <w:sz w:val="18"/>
          <w:szCs w:val="18"/>
        </w:rPr>
      </w:pPr>
      <w:r w:rsidRPr="00C61E75">
        <w:rPr>
          <w:rFonts w:ascii="Verdana" w:hAnsi="Verdana"/>
          <w:sz w:val="18"/>
          <w:szCs w:val="18"/>
        </w:rPr>
        <w:t>HV005*</w:t>
      </w:r>
      <w:r>
        <w:rPr>
          <w:rFonts w:ascii="Verdana" w:hAnsi="Verdana"/>
          <w:sz w:val="18"/>
          <w:szCs w:val="18"/>
        </w:rPr>
        <w:tab/>
      </w:r>
      <w:r w:rsidRPr="00C61E75">
        <w:rPr>
          <w:rFonts w:ascii="Verdana" w:hAnsi="Verdana"/>
          <w:sz w:val="18"/>
          <w:szCs w:val="18"/>
        </w:rPr>
        <w:t>=</w:t>
      </w:r>
      <w:r>
        <w:rPr>
          <w:rFonts w:ascii="Verdana" w:hAnsi="Verdana"/>
          <w:sz w:val="18"/>
          <w:szCs w:val="18"/>
        </w:rPr>
        <w:t xml:space="preserve"> </w:t>
      </w:r>
      <w:r w:rsidRPr="00C61E75">
        <w:rPr>
          <w:rFonts w:ascii="Verdana" w:hAnsi="Verdana"/>
          <w:sz w:val="18"/>
          <w:szCs w:val="18"/>
        </w:rPr>
        <w:t>HV005</w:t>
      </w:r>
      <w:r>
        <w:rPr>
          <w:rFonts w:ascii="Verdana" w:hAnsi="Verdana"/>
          <w:sz w:val="18"/>
          <w:szCs w:val="18"/>
        </w:rPr>
        <w:tab/>
      </w:r>
      <w:r w:rsidRPr="00C61E75">
        <w:rPr>
          <w:rFonts w:ascii="Verdana" w:hAnsi="Verdana"/>
          <w:sz w:val="18"/>
          <w:szCs w:val="18"/>
        </w:rPr>
        <w:t>×</w:t>
      </w:r>
      <w:r>
        <w:rPr>
          <w:rFonts w:ascii="Verdana" w:hAnsi="Verdana"/>
          <w:sz w:val="18"/>
          <w:szCs w:val="18"/>
        </w:rPr>
        <w:tab/>
      </w:r>
      <w:r w:rsidRPr="00C61E75">
        <w:rPr>
          <w:rFonts w:ascii="Verdana" w:hAnsi="Verdana"/>
          <w:sz w:val="18"/>
          <w:szCs w:val="18"/>
        </w:rPr>
        <w:t xml:space="preserve">(total number of residential households </w:t>
      </w:r>
      <w:r>
        <w:rPr>
          <w:rFonts w:ascii="Verdana" w:hAnsi="Verdana"/>
          <w:sz w:val="18"/>
          <w:szCs w:val="18"/>
        </w:rPr>
        <w:t>in</w:t>
      </w:r>
      <w:r w:rsidRPr="00C61E75">
        <w:rPr>
          <w:rFonts w:ascii="Verdana" w:hAnsi="Verdana"/>
          <w:sz w:val="18"/>
          <w:szCs w:val="18"/>
        </w:rPr>
        <w:t xml:space="preserve"> the country)/</w:t>
      </w:r>
    </w:p>
    <w:p w:rsidR="008D316D" w:rsidRPr="00C61E75" w:rsidRDefault="008D316D" w:rsidP="003920B1">
      <w:pPr>
        <w:tabs>
          <w:tab w:val="left" w:pos="2520"/>
          <w:tab w:val="left" w:pos="2700"/>
        </w:tabs>
        <w:spacing w:after="280" w:line="250" w:lineRule="exact"/>
        <w:jc w:val="both"/>
        <w:rPr>
          <w:rFonts w:ascii="Verdana" w:hAnsi="Verdana"/>
          <w:sz w:val="18"/>
          <w:szCs w:val="18"/>
        </w:rPr>
      </w:pPr>
      <w:r>
        <w:rPr>
          <w:rFonts w:ascii="Verdana" w:hAnsi="Verdana"/>
          <w:sz w:val="18"/>
          <w:szCs w:val="18"/>
        </w:rPr>
        <w:tab/>
      </w:r>
      <w:r>
        <w:rPr>
          <w:rFonts w:ascii="Verdana" w:hAnsi="Verdana"/>
          <w:sz w:val="18"/>
          <w:szCs w:val="18"/>
        </w:rPr>
        <w:tab/>
      </w:r>
      <w:r w:rsidRPr="00C61E75">
        <w:rPr>
          <w:rFonts w:ascii="Verdana" w:hAnsi="Verdana"/>
          <w:sz w:val="18"/>
          <w:szCs w:val="18"/>
        </w:rPr>
        <w:t>(total number of households interviewed in the survey)</w:t>
      </w:r>
    </w:p>
    <w:p w:rsidR="008D316D" w:rsidRDefault="008D316D" w:rsidP="003920B1">
      <w:pPr>
        <w:tabs>
          <w:tab w:val="left" w:pos="2520"/>
          <w:tab w:val="left" w:pos="2700"/>
        </w:tabs>
        <w:spacing w:line="250" w:lineRule="exact"/>
        <w:ind w:left="1620" w:hanging="900"/>
        <w:jc w:val="both"/>
        <w:rPr>
          <w:rFonts w:ascii="Verdana" w:hAnsi="Verdana"/>
          <w:sz w:val="18"/>
          <w:szCs w:val="18"/>
        </w:rPr>
      </w:pPr>
      <w:r w:rsidRPr="00C61E75">
        <w:rPr>
          <w:rFonts w:ascii="Verdana" w:hAnsi="Verdana"/>
          <w:sz w:val="18"/>
          <w:szCs w:val="18"/>
        </w:rPr>
        <w:t>V005*</w:t>
      </w:r>
      <w:r>
        <w:rPr>
          <w:rFonts w:ascii="Verdana" w:hAnsi="Verdana"/>
          <w:sz w:val="18"/>
          <w:szCs w:val="18"/>
        </w:rPr>
        <w:tab/>
      </w:r>
      <w:r w:rsidRPr="00C61E75">
        <w:rPr>
          <w:rFonts w:ascii="Verdana" w:hAnsi="Verdana"/>
          <w:sz w:val="18"/>
          <w:szCs w:val="18"/>
        </w:rPr>
        <w:t>=</w:t>
      </w:r>
      <w:r>
        <w:rPr>
          <w:rFonts w:ascii="Verdana" w:hAnsi="Verdana"/>
          <w:sz w:val="18"/>
          <w:szCs w:val="18"/>
        </w:rPr>
        <w:t xml:space="preserve"> </w:t>
      </w:r>
      <w:r w:rsidRPr="00C61E75">
        <w:rPr>
          <w:rFonts w:ascii="Verdana" w:hAnsi="Verdana"/>
          <w:sz w:val="18"/>
          <w:szCs w:val="18"/>
        </w:rPr>
        <w:t>V005</w:t>
      </w:r>
      <w:r>
        <w:rPr>
          <w:rFonts w:ascii="Verdana" w:hAnsi="Verdana"/>
          <w:sz w:val="18"/>
          <w:szCs w:val="18"/>
        </w:rPr>
        <w:tab/>
      </w:r>
      <w:r w:rsidRPr="00C61E75">
        <w:rPr>
          <w:rFonts w:ascii="Verdana" w:hAnsi="Verdana"/>
          <w:sz w:val="18"/>
          <w:szCs w:val="18"/>
        </w:rPr>
        <w:t>×</w:t>
      </w:r>
      <w:r>
        <w:rPr>
          <w:rFonts w:ascii="Verdana" w:hAnsi="Verdana"/>
          <w:sz w:val="18"/>
          <w:szCs w:val="18"/>
        </w:rPr>
        <w:tab/>
      </w:r>
      <w:r w:rsidRPr="00C61E75">
        <w:rPr>
          <w:rFonts w:ascii="Verdana" w:hAnsi="Verdana"/>
          <w:sz w:val="18"/>
          <w:szCs w:val="18"/>
        </w:rPr>
        <w:t xml:space="preserve">(total female population 15-49 </w:t>
      </w:r>
      <w:r>
        <w:rPr>
          <w:rFonts w:ascii="Verdana" w:hAnsi="Verdana"/>
          <w:sz w:val="18"/>
          <w:szCs w:val="18"/>
        </w:rPr>
        <w:t>in</w:t>
      </w:r>
      <w:r w:rsidRPr="00C61E75">
        <w:rPr>
          <w:rFonts w:ascii="Verdana" w:hAnsi="Verdana"/>
          <w:sz w:val="18"/>
          <w:szCs w:val="18"/>
        </w:rPr>
        <w:t xml:space="preserve"> the country)/</w:t>
      </w:r>
    </w:p>
    <w:p w:rsidR="008D316D" w:rsidRPr="00C61E75" w:rsidRDefault="008D316D" w:rsidP="003920B1">
      <w:pPr>
        <w:tabs>
          <w:tab w:val="left" w:pos="2520"/>
          <w:tab w:val="left" w:pos="2700"/>
        </w:tabs>
        <w:spacing w:after="280" w:line="250" w:lineRule="exact"/>
        <w:ind w:left="1627" w:hanging="907"/>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sidRPr="00C61E75">
        <w:rPr>
          <w:rFonts w:ascii="Verdana" w:hAnsi="Verdana"/>
          <w:sz w:val="18"/>
          <w:szCs w:val="18"/>
        </w:rPr>
        <w:t>(</w:t>
      </w:r>
      <w:r>
        <w:rPr>
          <w:rFonts w:ascii="Verdana" w:hAnsi="Verdana"/>
          <w:sz w:val="18"/>
          <w:szCs w:val="18"/>
        </w:rPr>
        <w:t xml:space="preserve">total </w:t>
      </w:r>
      <w:r w:rsidRPr="00C61E75">
        <w:rPr>
          <w:rFonts w:ascii="Verdana" w:hAnsi="Verdana"/>
          <w:sz w:val="18"/>
          <w:szCs w:val="18"/>
        </w:rPr>
        <w:t>number of women 15-49 interviewed in the survey)</w:t>
      </w:r>
    </w:p>
    <w:p w:rsidR="008D316D" w:rsidRDefault="008D316D" w:rsidP="003920B1">
      <w:pPr>
        <w:tabs>
          <w:tab w:val="left" w:pos="2520"/>
          <w:tab w:val="left" w:pos="2700"/>
        </w:tabs>
        <w:spacing w:line="250" w:lineRule="exact"/>
        <w:ind w:left="1620" w:hanging="900"/>
        <w:jc w:val="both"/>
        <w:rPr>
          <w:rFonts w:ascii="Verdana" w:hAnsi="Verdana"/>
          <w:sz w:val="18"/>
          <w:szCs w:val="18"/>
        </w:rPr>
      </w:pPr>
      <w:r w:rsidRPr="00C61E75">
        <w:rPr>
          <w:rFonts w:ascii="Verdana" w:hAnsi="Verdana"/>
          <w:sz w:val="18"/>
          <w:szCs w:val="18"/>
        </w:rPr>
        <w:t>MV005*</w:t>
      </w:r>
      <w:r>
        <w:rPr>
          <w:rFonts w:ascii="Verdana" w:hAnsi="Verdana"/>
          <w:sz w:val="18"/>
          <w:szCs w:val="18"/>
        </w:rPr>
        <w:tab/>
      </w:r>
      <w:r w:rsidRPr="00C61E75">
        <w:rPr>
          <w:rFonts w:ascii="Verdana" w:hAnsi="Verdana"/>
          <w:sz w:val="18"/>
          <w:szCs w:val="18"/>
        </w:rPr>
        <w:t>=</w:t>
      </w:r>
      <w:r>
        <w:rPr>
          <w:rFonts w:ascii="Verdana" w:hAnsi="Verdana"/>
          <w:sz w:val="18"/>
          <w:szCs w:val="18"/>
        </w:rPr>
        <w:t xml:space="preserve"> </w:t>
      </w:r>
      <w:r w:rsidRPr="00C61E75">
        <w:rPr>
          <w:rFonts w:ascii="Verdana" w:hAnsi="Verdana"/>
          <w:sz w:val="18"/>
          <w:szCs w:val="18"/>
        </w:rPr>
        <w:t>MV005</w:t>
      </w:r>
      <w:r>
        <w:rPr>
          <w:rFonts w:ascii="Verdana" w:hAnsi="Verdana"/>
          <w:sz w:val="18"/>
          <w:szCs w:val="18"/>
        </w:rPr>
        <w:tab/>
      </w:r>
      <w:r w:rsidRPr="00C61E75">
        <w:rPr>
          <w:rFonts w:ascii="Verdana" w:hAnsi="Verdana"/>
          <w:sz w:val="18"/>
          <w:szCs w:val="18"/>
        </w:rPr>
        <w:t>×</w:t>
      </w:r>
      <w:r>
        <w:rPr>
          <w:rFonts w:ascii="Verdana" w:hAnsi="Verdana"/>
          <w:sz w:val="18"/>
          <w:szCs w:val="18"/>
        </w:rPr>
        <w:tab/>
      </w:r>
      <w:r w:rsidRPr="00C61E75">
        <w:rPr>
          <w:rFonts w:ascii="Verdana" w:hAnsi="Verdana"/>
          <w:sz w:val="18"/>
          <w:szCs w:val="18"/>
        </w:rPr>
        <w:t xml:space="preserve">(total male population 15-49 (15-59) </w:t>
      </w:r>
      <w:r>
        <w:rPr>
          <w:rFonts w:ascii="Verdana" w:hAnsi="Verdana"/>
          <w:sz w:val="18"/>
          <w:szCs w:val="18"/>
        </w:rPr>
        <w:t>in</w:t>
      </w:r>
      <w:r w:rsidRPr="00C61E75">
        <w:rPr>
          <w:rFonts w:ascii="Verdana" w:hAnsi="Verdana"/>
          <w:sz w:val="18"/>
          <w:szCs w:val="18"/>
        </w:rPr>
        <w:t xml:space="preserve"> the country)/</w:t>
      </w:r>
    </w:p>
    <w:p w:rsidR="008D316D" w:rsidRPr="00C61E75" w:rsidRDefault="008D316D" w:rsidP="003920B1">
      <w:pPr>
        <w:tabs>
          <w:tab w:val="left" w:pos="2520"/>
          <w:tab w:val="left" w:pos="2700"/>
        </w:tabs>
        <w:spacing w:line="250" w:lineRule="exact"/>
        <w:ind w:left="1620" w:hanging="900"/>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sidRPr="00C61E75">
        <w:rPr>
          <w:rFonts w:ascii="Verdana" w:hAnsi="Verdana"/>
          <w:sz w:val="18"/>
          <w:szCs w:val="18"/>
        </w:rPr>
        <w:t>(</w:t>
      </w:r>
      <w:r>
        <w:rPr>
          <w:rFonts w:ascii="Verdana" w:hAnsi="Verdana"/>
          <w:sz w:val="18"/>
          <w:szCs w:val="18"/>
        </w:rPr>
        <w:t xml:space="preserve">total </w:t>
      </w:r>
      <w:r w:rsidRPr="00C61E75">
        <w:rPr>
          <w:rFonts w:ascii="Verdana" w:hAnsi="Verdana"/>
          <w:sz w:val="18"/>
          <w:szCs w:val="18"/>
        </w:rPr>
        <w:t>number of men 15-49 (15-59) interviewed in the survey)</w:t>
      </w:r>
    </w:p>
    <w:p w:rsidR="003920B1" w:rsidRDefault="003920B1">
      <w:pPr>
        <w:rPr>
          <w:rFonts w:ascii="Verdana" w:hAnsi="Verdana"/>
          <w:sz w:val="18"/>
          <w:szCs w:val="18"/>
        </w:rPr>
      </w:pPr>
      <w:r>
        <w:br w:type="page"/>
      </w:r>
    </w:p>
    <w:p w:rsidR="008D316D" w:rsidRPr="00C61E75" w:rsidRDefault="008D316D" w:rsidP="003920B1">
      <w:pPr>
        <w:pStyle w:val="AParagraph"/>
      </w:pPr>
      <w:r w:rsidRPr="00C61E75">
        <w:lastRenderedPageBreak/>
        <w:t xml:space="preserve">If normalized weights are preferred, the above re-scaled weights can be re-normalized by multiplying </w:t>
      </w:r>
      <w:r>
        <w:t xml:space="preserve">by </w:t>
      </w:r>
      <w:r w:rsidRPr="00C61E75">
        <w:t xml:space="preserve">the total number of completed </w:t>
      </w:r>
      <w:r>
        <w:t>women’s and men’s interviews combined,</w:t>
      </w:r>
      <w:r w:rsidRPr="00C61E75">
        <w:t xml:space="preserve"> divid</w:t>
      </w:r>
      <w:r>
        <w:t xml:space="preserve">ing </w:t>
      </w:r>
      <w:r w:rsidRPr="00C61E75">
        <w:t>by the total number of weighted cases</w:t>
      </w:r>
      <w:r>
        <w:t xml:space="preserve"> combined, and</w:t>
      </w:r>
      <w:r w:rsidRPr="00C61E75">
        <w:t xml:space="preserve"> applying the above re-scaled weights to the pooled data.</w:t>
      </w:r>
    </w:p>
    <w:p w:rsidR="008D316D" w:rsidRPr="00C61E75" w:rsidRDefault="008D316D" w:rsidP="003920B1">
      <w:pPr>
        <w:pStyle w:val="AParagraph"/>
      </w:pPr>
      <w:r w:rsidRPr="00C61E75">
        <w:t xml:space="preserve">Note that the normalization of sampling weights is done for the total sample for households, </w:t>
      </w:r>
      <w:r>
        <w:t>women</w:t>
      </w:r>
      <w:r w:rsidRPr="00C61E75">
        <w:t xml:space="preserve"> and </w:t>
      </w:r>
      <w:r>
        <w:t>men</w:t>
      </w:r>
      <w:r w:rsidRPr="00C61E75">
        <w:t xml:space="preserve"> separately. If the aim is to tabulate indicators for a certain sub-population from pooled data, for example, vaccination coverage for children 12-23 months, the de-normalization has nothing to do with the total population of children 12-23 mo</w:t>
      </w:r>
      <w:r>
        <w:t>n</w:t>
      </w:r>
      <w:r w:rsidRPr="00C61E75">
        <w:t>ths because there is no standard weight calculated for children 12-23 months in DHS</w:t>
      </w:r>
      <w:r>
        <w:t xml:space="preserve"> surveys</w:t>
      </w:r>
      <w:r w:rsidRPr="00C61E75">
        <w:t xml:space="preserve">. If the indicator is tabulated at </w:t>
      </w:r>
      <w:r>
        <w:t xml:space="preserve">the </w:t>
      </w:r>
      <w:r w:rsidRPr="00C61E75">
        <w:t>household level us</w:t>
      </w:r>
      <w:r>
        <w:t>ing</w:t>
      </w:r>
      <w:r w:rsidRPr="00C61E75">
        <w:t xml:space="preserve"> the household weight, the household standard weights </w:t>
      </w:r>
      <w:r>
        <w:t xml:space="preserve">must be de-normalized </w:t>
      </w:r>
      <w:r w:rsidRPr="00C61E75">
        <w:t xml:space="preserve">for all </w:t>
      </w:r>
      <w:r>
        <w:t xml:space="preserve">of </w:t>
      </w:r>
      <w:r w:rsidRPr="00C61E75">
        <w:t xml:space="preserve">the surveys </w:t>
      </w:r>
      <w:r>
        <w:t xml:space="preserve">included in the analysis </w:t>
      </w:r>
      <w:r w:rsidRPr="00C61E75">
        <w:t xml:space="preserve">as explained above; </w:t>
      </w:r>
      <w:r>
        <w:t xml:space="preserve">likewise, </w:t>
      </w:r>
      <w:r w:rsidRPr="00C61E75">
        <w:t>if the indicator is tabulated at</w:t>
      </w:r>
      <w:r>
        <w:t xml:space="preserve"> the</w:t>
      </w:r>
      <w:r w:rsidRPr="00C61E75">
        <w:t xml:space="preserve"> individual level us</w:t>
      </w:r>
      <w:r>
        <w:t>ing</w:t>
      </w:r>
      <w:r w:rsidRPr="00C61E75">
        <w:t xml:space="preserve"> the women’s (or child’s mother’s) weight, the women</w:t>
      </w:r>
      <w:r>
        <w:t>’s</w:t>
      </w:r>
      <w:r w:rsidRPr="00C61E75">
        <w:t xml:space="preserve"> standard weights</w:t>
      </w:r>
      <w:r>
        <w:t xml:space="preserve"> must be</w:t>
      </w:r>
      <w:r w:rsidRPr="00C61E75">
        <w:t xml:space="preserve"> </w:t>
      </w:r>
      <w:r>
        <w:t xml:space="preserve">de-normalized </w:t>
      </w:r>
      <w:r w:rsidRPr="00C61E75">
        <w:t>for each of the surveys.</w:t>
      </w:r>
    </w:p>
    <w:p w:rsidR="008D316D" w:rsidRPr="003920B1" w:rsidRDefault="008D316D" w:rsidP="003920B1">
      <w:pPr>
        <w:pStyle w:val="Heading2"/>
      </w:pPr>
      <w:bookmarkStart w:id="44" w:name="_Toc335143190"/>
      <w:r w:rsidRPr="003920B1">
        <w:t>1.14</w:t>
      </w:r>
      <w:r w:rsidRPr="003920B1">
        <w:tab/>
        <w:t>Calibration of sampling weights in case of bias</w:t>
      </w:r>
      <w:bookmarkEnd w:id="44"/>
    </w:p>
    <w:p w:rsidR="008D316D" w:rsidRPr="00C61E75" w:rsidRDefault="008D316D" w:rsidP="003920B1">
      <w:pPr>
        <w:pStyle w:val="AParagraph"/>
      </w:pPr>
      <w:r w:rsidRPr="00C61E75">
        <w:t xml:space="preserve">Generalized calibration (Deville and </w:t>
      </w:r>
      <w:proofErr w:type="spellStart"/>
      <w:r w:rsidRPr="00C61E75">
        <w:t>Särndal</w:t>
      </w:r>
      <w:proofErr w:type="spellEnd"/>
      <w:r w:rsidRPr="00C61E75">
        <w:t xml:space="preserve">, 1992; Deville et al, 1993) has now become a popular and powerful framework in survey data analysis for </w:t>
      </w:r>
      <w:r>
        <w:t xml:space="preserve">statistical offices in </w:t>
      </w:r>
      <w:r w:rsidRPr="00C61E75">
        <w:t xml:space="preserve">many countries. It allows </w:t>
      </w:r>
      <w:r>
        <w:t>for the utilization of</w:t>
      </w:r>
      <w:r w:rsidRPr="00C61E75">
        <w:t xml:space="preserve"> different sources of auxiliary information to improve estimates from sample surveys. Calibration can reduce sampling errors</w:t>
      </w:r>
      <w:r>
        <w:t>,</w:t>
      </w:r>
      <w:r w:rsidRPr="00C61E75">
        <w:t xml:space="preserve"> can correct bias caused by non-response and other non-sampling errors</w:t>
      </w:r>
      <w:r>
        <w:t>,</w:t>
      </w:r>
      <w:r w:rsidRPr="00C61E75">
        <w:t xml:space="preserve"> </w:t>
      </w:r>
      <w:r>
        <w:t xml:space="preserve">and </w:t>
      </w:r>
      <w:r w:rsidRPr="00C61E75">
        <w:t xml:space="preserve">can reduce the influence of extreme values. Calibration is a “weight tuning” procedure such that the tuned sampling weight can produce estimates without error for known population characteristics. The precision of an estimator using </w:t>
      </w:r>
      <w:r>
        <w:t xml:space="preserve">a </w:t>
      </w:r>
      <w:r w:rsidRPr="00C61E75">
        <w:t xml:space="preserve">calibrated weight is equivalent to a regression estimator but is much easier </w:t>
      </w:r>
      <w:r>
        <w:t>to calculate</w:t>
      </w:r>
      <w:r w:rsidRPr="00C61E75">
        <w:t xml:space="preserve"> with the help of calibration software such as CALMAR, a SAS Macro procedure developed by the French Institute of Statistics and Economic Studies (INSEE), and the SPSS procedure developed by Statistics Belgium. DHS </w:t>
      </w:r>
      <w:r>
        <w:t>surveys employ</w:t>
      </w:r>
      <w:r w:rsidRPr="00C61E75">
        <w:t xml:space="preserve"> calibration of sampling weights only in case</w:t>
      </w:r>
      <w:r>
        <w:t>s</w:t>
      </w:r>
      <w:r w:rsidRPr="00C61E75">
        <w:t xml:space="preserve"> </w:t>
      </w:r>
      <w:r>
        <w:t>where</w:t>
      </w:r>
      <w:r w:rsidRPr="00C61E75">
        <w:t xml:space="preserve"> serious bias </w:t>
      </w:r>
      <w:r>
        <w:t xml:space="preserve">is </w:t>
      </w:r>
      <w:r w:rsidRPr="00C61E75">
        <w:t>observed in the collected data</w:t>
      </w:r>
      <w:r>
        <w:t>,</w:t>
      </w:r>
      <w:r w:rsidRPr="00C61E75">
        <w:t xml:space="preserve"> and there </w:t>
      </w:r>
      <w:r>
        <w:t>is</w:t>
      </w:r>
      <w:r w:rsidRPr="00C61E75">
        <w:t xml:space="preserve"> reliable auxiliary information available for the calibration.</w:t>
      </w:r>
    </w:p>
    <w:p w:rsidR="008D316D" w:rsidRPr="00C61E75" w:rsidRDefault="008D316D" w:rsidP="003920B1">
      <w:pPr>
        <w:pStyle w:val="AParagraph"/>
      </w:pPr>
      <w:r w:rsidRPr="00C61E75">
        <w:t xml:space="preserve">Let </w:t>
      </w:r>
      <w:r w:rsidRPr="00C61E75">
        <w:rPr>
          <w:i/>
        </w:rPr>
        <w:t>X</w:t>
      </w:r>
      <w:r w:rsidRPr="00C61E75">
        <w:t xml:space="preserve"> be a multivariate auxiliary variable with </w:t>
      </w:r>
      <w:r w:rsidRPr="00C61E75">
        <w:rPr>
          <w:i/>
        </w:rPr>
        <w:t>p</w:t>
      </w:r>
      <w:r w:rsidRPr="00C61E75">
        <w:t xml:space="preserve"> components such that the population totals of each of the component variables are know</w:t>
      </w:r>
      <w:r>
        <w:t>n</w:t>
      </w:r>
      <w:r w:rsidRPr="00C61E75">
        <w:t xml:space="preserve"> </w:t>
      </w:r>
      <w:r>
        <w:t xml:space="preserve">beforehand </w:t>
      </w:r>
      <w:r w:rsidRPr="00C61E75">
        <w:t xml:space="preserve">from the recent population census, that is, </w:t>
      </w:r>
      <w:r w:rsidRPr="00C61E75">
        <w:rPr>
          <w:position w:val="-20"/>
        </w:rPr>
        <w:object w:dxaOrig="2520" w:dyaOrig="400">
          <v:shape id="_x0000_i1098" type="#_x0000_t75" style="width:126.9pt;height:21.05pt" o:ole="">
            <v:imagedata r:id="rId181" o:title=""/>
          </v:shape>
          <o:OLEObject Type="Embed" ProgID="Equation.3" ShapeID="_x0000_i1098" DrawAspect="Content" ObjectID="_1408889756" r:id="rId182"/>
        </w:object>
      </w:r>
      <w:r w:rsidRPr="00C61E75">
        <w:t xml:space="preserve"> is known. Let </w:t>
      </w:r>
      <w:r w:rsidRPr="00C61E75">
        <w:rPr>
          <w:i/>
        </w:rPr>
        <w:t>x</w:t>
      </w:r>
      <w:r w:rsidRPr="00C61E75">
        <w:rPr>
          <w:vertAlign w:val="subscript"/>
        </w:rPr>
        <w:t>i</w:t>
      </w:r>
      <w:r w:rsidRPr="00C61E75">
        <w:t xml:space="preserve"> be the observations of the auxiliary variables from the survey </w:t>
      </w:r>
      <w:r w:rsidRPr="00C61E75">
        <w:rPr>
          <w:position w:val="-12"/>
        </w:rPr>
        <w:object w:dxaOrig="1939" w:dyaOrig="320">
          <v:shape id="_x0000_i1099" type="#_x0000_t75" style="width:97.45pt;height:14.95pt" o:ole="">
            <v:imagedata r:id="rId183" o:title=""/>
          </v:shape>
          <o:OLEObject Type="Embed" ProgID="Equation.3" ShapeID="_x0000_i1099" DrawAspect="Content" ObjectID="_1408889757" r:id="rId184"/>
        </w:object>
      </w:r>
      <w:r w:rsidRPr="00C61E75">
        <w:t xml:space="preserve"> for the respondent sampling unit </w:t>
      </w:r>
      <w:proofErr w:type="spellStart"/>
      <w:r w:rsidRPr="00C61E75">
        <w:rPr>
          <w:i/>
        </w:rPr>
        <w:t>i</w:t>
      </w:r>
      <w:proofErr w:type="spellEnd"/>
      <w:r w:rsidRPr="00C61E75">
        <w:t xml:space="preserve">. Let </w:t>
      </w:r>
      <w:r w:rsidRPr="00C61E75">
        <w:rPr>
          <w:position w:val="-10"/>
        </w:rPr>
        <w:object w:dxaOrig="260" w:dyaOrig="300">
          <v:shape id="_x0000_i1100" type="#_x0000_t75" style="width:14.05pt;height:14.95pt" o:ole="">
            <v:imagedata r:id="rId185" o:title=""/>
          </v:shape>
          <o:OLEObject Type="Embed" ProgID="Equation.3" ShapeID="_x0000_i1100" DrawAspect="Content" ObjectID="_1408889758" r:id="rId186"/>
        </w:object>
      </w:r>
      <w:r w:rsidRPr="00C61E75">
        <w:t xml:space="preserve">be the sampling weight for unit </w:t>
      </w:r>
      <w:proofErr w:type="spellStart"/>
      <w:r w:rsidRPr="00C61E75">
        <w:rPr>
          <w:i/>
        </w:rPr>
        <w:t>i</w:t>
      </w:r>
      <w:proofErr w:type="spellEnd"/>
      <w:r w:rsidRPr="00C61E75">
        <w:t>.</w:t>
      </w:r>
      <w:r w:rsidR="001405DE">
        <w:t xml:space="preserve"> </w:t>
      </w:r>
      <w:r w:rsidRPr="00C61E75">
        <w:t xml:space="preserve">The calibration procedure consists </w:t>
      </w:r>
      <w:r>
        <w:t>of</w:t>
      </w:r>
      <w:r w:rsidRPr="00C61E75">
        <w:t xml:space="preserve"> modify</w:t>
      </w:r>
      <w:r>
        <w:t>ing</w:t>
      </w:r>
      <w:r w:rsidRPr="00C61E75">
        <w:t xml:space="preserve"> the sampling weight slightly from </w:t>
      </w:r>
      <w:r w:rsidRPr="00C61E75">
        <w:rPr>
          <w:position w:val="-10"/>
        </w:rPr>
        <w:object w:dxaOrig="260" w:dyaOrig="300">
          <v:shape id="_x0000_i1101" type="#_x0000_t75" style="width:14.05pt;height:14.95pt" o:ole="">
            <v:imagedata r:id="rId185" o:title=""/>
          </v:shape>
          <o:OLEObject Type="Embed" ProgID="Equation.3" ShapeID="_x0000_i1101" DrawAspect="Content" ObjectID="_1408889759" r:id="rId187"/>
        </w:object>
      </w:r>
      <w:r w:rsidRPr="00C61E75">
        <w:t xml:space="preserve"> to </w:t>
      </w:r>
      <w:r w:rsidRPr="00C61E75">
        <w:rPr>
          <w:position w:val="-10"/>
        </w:rPr>
        <w:object w:dxaOrig="260" w:dyaOrig="300">
          <v:shape id="_x0000_i1102" type="#_x0000_t75" style="width:14.05pt;height:14.95pt" o:ole="">
            <v:imagedata r:id="rId188" o:title=""/>
          </v:shape>
          <o:OLEObject Type="Embed" ProgID="Equation.3" ShapeID="_x0000_i1102" DrawAspect="Content" ObjectID="_1408889760" r:id="rId189"/>
        </w:object>
      </w:r>
      <w:r w:rsidRPr="00C61E75">
        <w:t xml:space="preserve"> such that a given distance measure between the sampling weights </w:t>
      </w:r>
      <w:r w:rsidRPr="00C61E75">
        <w:rPr>
          <w:position w:val="-10"/>
        </w:rPr>
        <w:object w:dxaOrig="260" w:dyaOrig="300">
          <v:shape id="_x0000_i1103" type="#_x0000_t75" style="width:14.05pt;height:14.95pt" o:ole="">
            <v:imagedata r:id="rId185" o:title=""/>
          </v:shape>
          <o:OLEObject Type="Embed" ProgID="Equation.3" ShapeID="_x0000_i1103" DrawAspect="Content" ObjectID="_1408889761" r:id="rId190"/>
        </w:object>
      </w:r>
      <w:r w:rsidRPr="00C61E75">
        <w:t xml:space="preserve"> and the calibrated weights </w:t>
      </w:r>
      <w:r w:rsidRPr="00C61E75">
        <w:rPr>
          <w:position w:val="-10"/>
        </w:rPr>
        <w:object w:dxaOrig="260" w:dyaOrig="300">
          <v:shape id="_x0000_i1104" type="#_x0000_t75" style="width:14.05pt;height:14.95pt" o:ole="">
            <v:imagedata r:id="rId188" o:title=""/>
          </v:shape>
          <o:OLEObject Type="Embed" ProgID="Equation.3" ShapeID="_x0000_i1104" DrawAspect="Content" ObjectID="_1408889762" r:id="rId191"/>
        </w:object>
      </w:r>
    </w:p>
    <w:p w:rsidR="008D316D" w:rsidRDefault="008D316D" w:rsidP="008D316D">
      <w:pPr>
        <w:spacing w:before="120"/>
        <w:jc w:val="center"/>
        <w:rPr>
          <w:rFonts w:ascii="Verdana" w:hAnsi="Verdana"/>
          <w:position w:val="-20"/>
          <w:sz w:val="18"/>
          <w:szCs w:val="18"/>
        </w:rPr>
      </w:pPr>
      <w:r w:rsidRPr="00C61E75">
        <w:rPr>
          <w:rFonts w:ascii="Verdana" w:hAnsi="Verdana"/>
          <w:position w:val="-20"/>
          <w:sz w:val="18"/>
          <w:szCs w:val="18"/>
        </w:rPr>
        <w:object w:dxaOrig="999" w:dyaOrig="400">
          <v:shape id="_x0000_i1105" type="#_x0000_t75" style="width:50.05pt;height:21.05pt" o:ole="">
            <v:imagedata r:id="rId192" o:title=""/>
          </v:shape>
          <o:OLEObject Type="Embed" ProgID="Equation.3" ShapeID="_x0000_i1105" DrawAspect="Content" ObjectID="_1408889763" r:id="rId193"/>
        </w:object>
      </w:r>
    </w:p>
    <w:p w:rsidR="00826083" w:rsidRDefault="00826083" w:rsidP="008D316D">
      <w:pPr>
        <w:rPr>
          <w:rFonts w:ascii="Verdana" w:hAnsi="Verdana"/>
          <w:sz w:val="18"/>
          <w:szCs w:val="18"/>
        </w:rPr>
      </w:pPr>
    </w:p>
    <w:p w:rsidR="008D316D" w:rsidRPr="00C61E75" w:rsidRDefault="008D316D" w:rsidP="008D316D">
      <w:pPr>
        <w:rPr>
          <w:rFonts w:ascii="Verdana" w:hAnsi="Verdana"/>
          <w:sz w:val="18"/>
          <w:szCs w:val="18"/>
        </w:rPr>
      </w:pPr>
      <w:r w:rsidRPr="00C61E75">
        <w:rPr>
          <w:rFonts w:ascii="Verdana" w:hAnsi="Verdana"/>
          <w:sz w:val="18"/>
          <w:szCs w:val="18"/>
        </w:rPr>
        <w:t>is minimized under the constraints</w:t>
      </w:r>
    </w:p>
    <w:p w:rsidR="008D316D" w:rsidRPr="00C61E75" w:rsidRDefault="008D316D" w:rsidP="008D316D">
      <w:pPr>
        <w:spacing w:before="120" w:after="120"/>
        <w:jc w:val="center"/>
        <w:rPr>
          <w:rFonts w:ascii="Verdana" w:hAnsi="Verdana"/>
          <w:position w:val="-28"/>
          <w:sz w:val="18"/>
          <w:szCs w:val="18"/>
        </w:rPr>
      </w:pPr>
      <w:r w:rsidRPr="00C61E75">
        <w:rPr>
          <w:rFonts w:ascii="Verdana" w:hAnsi="Verdana"/>
          <w:position w:val="-20"/>
          <w:sz w:val="18"/>
          <w:szCs w:val="18"/>
        </w:rPr>
        <w:object w:dxaOrig="1060" w:dyaOrig="400">
          <v:shape id="_x0000_i1106" type="#_x0000_t75" style="width:52.7pt;height:21.05pt" o:ole="">
            <v:imagedata r:id="rId194" o:title=""/>
          </v:shape>
          <o:OLEObject Type="Embed" ProgID="Equation.3" ShapeID="_x0000_i1106" DrawAspect="Content" ObjectID="_1408889764" r:id="rId195"/>
        </w:object>
      </w:r>
    </w:p>
    <w:p w:rsidR="00826083" w:rsidRDefault="00826083" w:rsidP="00826083">
      <w:pPr>
        <w:pStyle w:val="AParagraph"/>
        <w:spacing w:after="0"/>
        <w:ind w:firstLine="0"/>
      </w:pPr>
    </w:p>
    <w:p w:rsidR="008D316D" w:rsidRPr="00C61E75" w:rsidRDefault="008D316D" w:rsidP="003920B1">
      <w:pPr>
        <w:pStyle w:val="AParagraph"/>
        <w:ind w:firstLine="0"/>
      </w:pPr>
      <w:r w:rsidRPr="00C61E75">
        <w:t xml:space="preserve">where g is a distance function which measures the distance between </w:t>
      </w:r>
      <w:r w:rsidRPr="00C61E75">
        <w:rPr>
          <w:position w:val="-10"/>
        </w:rPr>
        <w:object w:dxaOrig="240" w:dyaOrig="300">
          <v:shape id="_x0000_i1107" type="#_x0000_t75" style="width:11.85pt;height:14.95pt" o:ole="">
            <v:imagedata r:id="rId196" o:title=""/>
          </v:shape>
          <o:OLEObject Type="Embed" ProgID="Equation.3" ShapeID="_x0000_i1107" DrawAspect="Content" ObjectID="_1408889765" r:id="rId197"/>
        </w:object>
      </w:r>
      <w:r w:rsidRPr="00C61E75">
        <w:t xml:space="preserve"> and </w:t>
      </w:r>
      <w:r w:rsidRPr="00C61E75">
        <w:rPr>
          <w:position w:val="-10"/>
        </w:rPr>
        <w:object w:dxaOrig="260" w:dyaOrig="300">
          <v:shape id="_x0000_i1108" type="#_x0000_t75" style="width:14.05pt;height:14.95pt" o:ole="">
            <v:imagedata r:id="rId198" o:title=""/>
          </v:shape>
          <o:OLEObject Type="Embed" ProgID="Equation.3" ShapeID="_x0000_i1108" DrawAspect="Content" ObjectID="_1408889766" r:id="rId199"/>
        </w:object>
      </w:r>
      <w:r w:rsidRPr="00C61E75">
        <w:t xml:space="preserve">. The constraints imposed </w:t>
      </w:r>
      <w:r>
        <w:t xml:space="preserve">are </w:t>
      </w:r>
      <w:r w:rsidRPr="00C61E75">
        <w:t xml:space="preserve">that the known auxiliary variable totals are estimated without error with the calibrated weights. If the variable of interest is well correlated with the auxiliary variables, then we expect that the precision can be greatly improved for estimating the variable of interest. The calibration theory </w:t>
      </w:r>
      <w:r>
        <w:t>states</w:t>
      </w:r>
      <w:r w:rsidRPr="00C61E75">
        <w:t xml:space="preserve"> that the calibrated weights have the following form</w:t>
      </w:r>
      <w:r>
        <w:t>ula</w:t>
      </w:r>
    </w:p>
    <w:p w:rsidR="008D316D" w:rsidRPr="00C61E75" w:rsidRDefault="008D316D" w:rsidP="008D316D">
      <w:pPr>
        <w:spacing w:before="120" w:after="120"/>
        <w:jc w:val="center"/>
        <w:rPr>
          <w:rFonts w:ascii="Verdana" w:hAnsi="Verdana"/>
          <w:position w:val="-28"/>
          <w:sz w:val="18"/>
          <w:szCs w:val="18"/>
        </w:rPr>
      </w:pPr>
      <w:r w:rsidRPr="00C61E75">
        <w:rPr>
          <w:rFonts w:ascii="Verdana" w:hAnsi="Verdana"/>
          <w:position w:val="-10"/>
          <w:sz w:val="18"/>
          <w:szCs w:val="18"/>
        </w:rPr>
        <w:object w:dxaOrig="1640" w:dyaOrig="300">
          <v:shape id="_x0000_i1109" type="#_x0000_t75" style="width:81.65pt;height:14.95pt" o:ole="">
            <v:imagedata r:id="rId200" o:title=""/>
          </v:shape>
          <o:OLEObject Type="Embed" ProgID="Equation.3" ShapeID="_x0000_i1109" DrawAspect="Content" ObjectID="_1408889767" r:id="rId201"/>
        </w:object>
      </w:r>
    </w:p>
    <w:p w:rsidR="008D316D" w:rsidRPr="00C61E75" w:rsidRDefault="008D316D" w:rsidP="003920B1">
      <w:pPr>
        <w:pStyle w:val="AParagraph"/>
        <w:ind w:firstLine="0"/>
      </w:pPr>
      <w:r w:rsidRPr="00C61E75">
        <w:lastRenderedPageBreak/>
        <w:t xml:space="preserve">where </w:t>
      </w:r>
      <w:r w:rsidRPr="00C61E75">
        <w:rPr>
          <w:position w:val="-8"/>
        </w:rPr>
        <w:object w:dxaOrig="380" w:dyaOrig="279">
          <v:shape id="_x0000_i1110" type="#_x0000_t75" style="width:19.3pt;height:14.05pt" o:ole="">
            <v:imagedata r:id="rId202" o:title=""/>
          </v:shape>
          <o:OLEObject Type="Embed" ProgID="Equation.3" ShapeID="_x0000_i1110" DrawAspect="Content" ObjectID="_1408889768" r:id="rId203"/>
        </w:object>
      </w:r>
      <w:r w:rsidRPr="00C61E75">
        <w:t xml:space="preserve"> is called the calibration function which is the reciprocal of the derivative of the distance function </w:t>
      </w:r>
      <w:r w:rsidRPr="00C61E75">
        <w:rPr>
          <w:i/>
        </w:rPr>
        <w:t>g</w:t>
      </w:r>
      <w:r w:rsidRPr="00C61E75">
        <w:t xml:space="preserve">; </w:t>
      </w:r>
      <w:r w:rsidRPr="00C61E75">
        <w:rPr>
          <w:i/>
        </w:rPr>
        <w:t>q</w:t>
      </w:r>
      <w:r w:rsidRPr="00C61E75">
        <w:rPr>
          <w:i/>
          <w:vertAlign w:val="subscript"/>
        </w:rPr>
        <w:t>i</w:t>
      </w:r>
      <w:r w:rsidRPr="00C61E75">
        <w:t xml:space="preserve"> is a calibration weight which is usually set to 1 </w:t>
      </w:r>
      <w:r>
        <w:t>in the lack of</w:t>
      </w:r>
      <w:r w:rsidRPr="00C61E75">
        <w:t xml:space="preserve"> prior knowledge; </w:t>
      </w:r>
      <w:r w:rsidRPr="00C61E75">
        <w:rPr>
          <w:position w:val="-8"/>
        </w:rPr>
        <w:object w:dxaOrig="440" w:dyaOrig="260">
          <v:shape id="_x0000_i1111" type="#_x0000_t75" style="width:22.4pt;height:14.05pt" o:ole="">
            <v:imagedata r:id="rId204" o:title=""/>
          </v:shape>
          <o:OLEObject Type="Embed" ProgID="Equation.3" ShapeID="_x0000_i1111" DrawAspect="Content" ObjectID="_1408889769" r:id="rId205"/>
        </w:object>
      </w:r>
      <w:r w:rsidRPr="00C61E75">
        <w:t xml:space="preserve">is a constant depending on the particular sample </w:t>
      </w:r>
      <w:r w:rsidRPr="00C61E75">
        <w:rPr>
          <w:i/>
        </w:rPr>
        <w:t>s</w:t>
      </w:r>
      <w:r w:rsidRPr="00C61E75">
        <w:t xml:space="preserve"> which is to be solved.</w:t>
      </w:r>
      <w:r w:rsidR="001405DE">
        <w:rPr>
          <w:position w:val="-10"/>
        </w:rPr>
        <w:t xml:space="preserve"> </w:t>
      </w:r>
      <w:r w:rsidRPr="00C61E75">
        <w:t>When</w:t>
      </w:r>
      <w:r w:rsidRPr="00C61E75">
        <w:rPr>
          <w:position w:val="-10"/>
        </w:rPr>
        <w:object w:dxaOrig="2200" w:dyaOrig="300">
          <v:shape id="_x0000_i1112" type="#_x0000_t75" style="width:108.9pt;height:14.95pt" o:ole="">
            <v:imagedata r:id="rId206" o:title=""/>
          </v:shape>
          <o:OLEObject Type="Embed" ProgID="Equation.3" ShapeID="_x0000_i1112" DrawAspect="Content" ObjectID="_1408889770" r:id="rId207"/>
        </w:object>
      </w:r>
      <w:r>
        <w:t xml:space="preserve">, </w:t>
      </w:r>
      <w:r w:rsidRPr="00C61E75">
        <w:t>which corresponds to one of the five proposed calibration functions in Deville et al, 1993, it is easy to solve</w:t>
      </w:r>
      <w:r>
        <w:t>,</w:t>
      </w:r>
      <w:r w:rsidRPr="00C61E75">
        <w:t xml:space="preserve"> </w:t>
      </w:r>
      <w:r w:rsidRPr="00C61E75">
        <w:rPr>
          <w:position w:val="-8"/>
        </w:rPr>
        <w:object w:dxaOrig="440" w:dyaOrig="260">
          <v:shape id="_x0000_i1113" type="#_x0000_t75" style="width:22.4pt;height:14.05pt" o:ole="">
            <v:imagedata r:id="rId208" o:title=""/>
          </v:shape>
          <o:OLEObject Type="Embed" ProgID="Equation.3" ShapeID="_x0000_i1113" DrawAspect="Content" ObjectID="_1408889771" r:id="rId209"/>
        </w:object>
      </w:r>
      <w:r w:rsidRPr="00C61E75">
        <w:t xml:space="preserve"> is given by </w:t>
      </w:r>
    </w:p>
    <w:p w:rsidR="008D316D" w:rsidRPr="00C61E75" w:rsidRDefault="008D316D" w:rsidP="008D316D">
      <w:pPr>
        <w:spacing w:before="120" w:after="120"/>
        <w:jc w:val="center"/>
        <w:rPr>
          <w:rFonts w:ascii="Verdana" w:hAnsi="Verdana"/>
          <w:sz w:val="18"/>
          <w:szCs w:val="18"/>
        </w:rPr>
      </w:pPr>
      <w:r w:rsidRPr="00C61E75">
        <w:rPr>
          <w:rFonts w:ascii="Verdana" w:hAnsi="Verdana"/>
          <w:position w:val="-10"/>
          <w:sz w:val="18"/>
          <w:szCs w:val="18"/>
        </w:rPr>
        <w:object w:dxaOrig="1660" w:dyaOrig="340">
          <v:shape id="_x0000_i1114" type="#_x0000_t75" style="width:82.55pt;height:17.1pt" o:ole="">
            <v:imagedata r:id="rId210" o:title=""/>
          </v:shape>
          <o:OLEObject Type="Embed" ProgID="Equation.3" ShapeID="_x0000_i1114" DrawAspect="Content" ObjectID="_1408889772" r:id="rId211"/>
        </w:object>
      </w:r>
    </w:p>
    <w:p w:rsidR="008D316D" w:rsidRPr="00C61E75" w:rsidRDefault="008D316D" w:rsidP="008D316D">
      <w:pPr>
        <w:rPr>
          <w:rFonts w:ascii="Verdana" w:hAnsi="Verdana"/>
          <w:sz w:val="18"/>
          <w:szCs w:val="18"/>
        </w:rPr>
      </w:pPr>
      <w:r w:rsidRPr="00C61E75">
        <w:rPr>
          <w:rFonts w:ascii="Verdana" w:hAnsi="Verdana"/>
          <w:sz w:val="18"/>
          <w:szCs w:val="18"/>
        </w:rPr>
        <w:t>with</w:t>
      </w:r>
    </w:p>
    <w:p w:rsidR="008D316D" w:rsidRPr="00C61E75" w:rsidRDefault="008D316D" w:rsidP="008D316D">
      <w:pPr>
        <w:spacing w:before="120" w:after="120"/>
        <w:jc w:val="center"/>
        <w:rPr>
          <w:rFonts w:ascii="Verdana" w:hAnsi="Verdana"/>
          <w:sz w:val="18"/>
          <w:szCs w:val="18"/>
        </w:rPr>
      </w:pPr>
      <w:r w:rsidRPr="00C61E75">
        <w:rPr>
          <w:rFonts w:ascii="Verdana" w:hAnsi="Verdana"/>
          <w:position w:val="-20"/>
          <w:sz w:val="18"/>
          <w:szCs w:val="18"/>
        </w:rPr>
        <w:object w:dxaOrig="1440" w:dyaOrig="400">
          <v:shape id="_x0000_i1115" type="#_x0000_t75" style="width:1in;height:21.05pt" o:ole="">
            <v:imagedata r:id="rId212" o:title=""/>
          </v:shape>
          <o:OLEObject Type="Embed" ProgID="Equation.3" ShapeID="_x0000_i1115" DrawAspect="Content" ObjectID="_1408889773" r:id="rId213"/>
        </w:object>
      </w:r>
    </w:p>
    <w:p w:rsidR="008D316D" w:rsidRPr="00C61E75" w:rsidRDefault="008D316D" w:rsidP="003920B1">
      <w:pPr>
        <w:pStyle w:val="AParagraph"/>
      </w:pPr>
      <w:r w:rsidRPr="00C61E75">
        <w:t>For a given variable of interest y, the calibrated estimator of the population total is equivalent to the generalized regression estimator</w:t>
      </w:r>
    </w:p>
    <w:p w:rsidR="008D316D" w:rsidRPr="00C61E75" w:rsidRDefault="008D316D" w:rsidP="008D316D">
      <w:pPr>
        <w:spacing w:before="120" w:after="120"/>
        <w:jc w:val="center"/>
        <w:rPr>
          <w:rFonts w:ascii="Verdana" w:hAnsi="Verdana"/>
          <w:sz w:val="18"/>
          <w:szCs w:val="18"/>
        </w:rPr>
      </w:pPr>
      <w:r w:rsidRPr="00C61E75">
        <w:rPr>
          <w:rFonts w:ascii="Verdana" w:hAnsi="Verdana"/>
          <w:position w:val="-20"/>
          <w:sz w:val="18"/>
          <w:szCs w:val="18"/>
        </w:rPr>
        <w:object w:dxaOrig="2680" w:dyaOrig="440">
          <v:shape id="_x0000_i1116" type="#_x0000_t75" style="width:134.8pt;height:22.4pt" o:ole="">
            <v:imagedata r:id="rId214" o:title=""/>
          </v:shape>
          <o:OLEObject Type="Embed" ProgID="Equation.3" ShapeID="_x0000_i1116" DrawAspect="Content" ObjectID="_1408889774" r:id="rId215"/>
        </w:object>
      </w:r>
    </w:p>
    <w:p w:rsidR="008D316D" w:rsidRPr="00C61E75" w:rsidRDefault="008D316D" w:rsidP="003920B1">
      <w:pPr>
        <w:pStyle w:val="AParagraph"/>
        <w:ind w:firstLine="0"/>
      </w:pPr>
      <w:r>
        <w:t>where</w:t>
      </w:r>
      <w:r w:rsidRPr="00C61E75">
        <w:t xml:space="preserve"> </w:t>
      </w:r>
      <w:r w:rsidRPr="00C61E75">
        <w:rPr>
          <w:position w:val="-20"/>
        </w:rPr>
        <w:object w:dxaOrig="1700" w:dyaOrig="440">
          <v:shape id="_x0000_i1117" type="#_x0000_t75" style="width:86.5pt;height:22.4pt" o:ole="">
            <v:imagedata r:id="rId216" o:title=""/>
          </v:shape>
          <o:OLEObject Type="Embed" ProgID="Equation.3" ShapeID="_x0000_i1117" DrawAspect="Content" ObjectID="_1408889775" r:id="rId217"/>
        </w:object>
      </w:r>
      <w:r w:rsidRPr="00C61E75">
        <w:t xml:space="preserve"> is the sample estimation of </w:t>
      </w:r>
      <w:r>
        <w:t xml:space="preserve">the </w:t>
      </w:r>
      <w:r w:rsidRPr="00C61E75">
        <w:t xml:space="preserve">regression coefficient; </w:t>
      </w:r>
      <w:r w:rsidRPr="00C61E75">
        <w:rPr>
          <w:position w:val="-12"/>
        </w:rPr>
        <w:object w:dxaOrig="279" w:dyaOrig="360">
          <v:shape id="_x0000_i1118" type="#_x0000_t75" style="width:14.95pt;height:18pt" o:ole="">
            <v:imagedata r:id="rId218" o:title=""/>
          </v:shape>
          <o:OLEObject Type="Embed" ProgID="Equation.3" ShapeID="_x0000_i1118" DrawAspect="Content" ObjectID="_1408889776" r:id="rId219"/>
        </w:object>
      </w:r>
      <w:r w:rsidRPr="00C61E75">
        <w:t xml:space="preserve">and </w:t>
      </w:r>
      <w:r w:rsidRPr="00C61E75">
        <w:rPr>
          <w:position w:val="-10"/>
        </w:rPr>
        <w:object w:dxaOrig="279" w:dyaOrig="340">
          <v:shape id="_x0000_i1119" type="#_x0000_t75" style="width:14.95pt;height:16.7pt" o:ole="">
            <v:imagedata r:id="rId220" o:title=""/>
          </v:shape>
          <o:OLEObject Type="Embed" ProgID="Equation.3" ShapeID="_x0000_i1119" DrawAspect="Content" ObjectID="_1408889777" r:id="rId221"/>
        </w:object>
      </w:r>
      <w:r w:rsidRPr="00C61E75">
        <w:t xml:space="preserve"> are the simple estimators using</w:t>
      </w:r>
      <w:r>
        <w:t xml:space="preserve"> the</w:t>
      </w:r>
      <w:r w:rsidRPr="00C61E75">
        <w:t xml:space="preserve"> sampling weight</w:t>
      </w:r>
    </w:p>
    <w:p w:rsidR="008D316D" w:rsidRPr="00C61E75" w:rsidRDefault="008D316D" w:rsidP="008D316D">
      <w:pPr>
        <w:jc w:val="center"/>
        <w:rPr>
          <w:rFonts w:ascii="Verdana" w:hAnsi="Verdana"/>
          <w:sz w:val="18"/>
          <w:szCs w:val="18"/>
        </w:rPr>
      </w:pPr>
      <w:r w:rsidRPr="00C61E75">
        <w:rPr>
          <w:rFonts w:ascii="Verdana" w:hAnsi="Verdana"/>
          <w:position w:val="-20"/>
          <w:sz w:val="18"/>
          <w:szCs w:val="18"/>
        </w:rPr>
        <w:object w:dxaOrig="1100" w:dyaOrig="440">
          <v:shape id="_x0000_i1120" type="#_x0000_t75" style="width:55.3pt;height:22.4pt" o:ole="">
            <v:imagedata r:id="rId222" o:title=""/>
          </v:shape>
          <o:OLEObject Type="Embed" ProgID="Equation.3" ShapeID="_x0000_i1120" DrawAspect="Content" ObjectID="_1408889778" r:id="rId223"/>
        </w:object>
      </w:r>
      <w:r w:rsidRPr="00C61E75">
        <w:rPr>
          <w:rFonts w:ascii="Verdana" w:hAnsi="Verdana"/>
          <w:sz w:val="18"/>
          <w:szCs w:val="18"/>
        </w:rPr>
        <w:t xml:space="preserve">,   </w:t>
      </w:r>
      <w:r w:rsidRPr="00C61E75">
        <w:rPr>
          <w:rFonts w:ascii="Verdana" w:hAnsi="Verdana"/>
          <w:position w:val="-20"/>
          <w:sz w:val="18"/>
          <w:szCs w:val="18"/>
        </w:rPr>
        <w:object w:dxaOrig="1120" w:dyaOrig="440">
          <v:shape id="_x0000_i1121" type="#_x0000_t75" style="width:55.3pt;height:22.4pt" o:ole="">
            <v:imagedata r:id="rId224" o:title=""/>
          </v:shape>
          <o:OLEObject Type="Embed" ProgID="Equation.3" ShapeID="_x0000_i1121" DrawAspect="Content" ObjectID="_1408889779" r:id="rId225"/>
        </w:object>
      </w:r>
    </w:p>
    <w:p w:rsidR="00826083" w:rsidRDefault="00826083" w:rsidP="00826083">
      <w:pPr>
        <w:pStyle w:val="AParagraph"/>
        <w:spacing w:after="0"/>
      </w:pPr>
    </w:p>
    <w:p w:rsidR="008D316D" w:rsidRPr="00C61E75" w:rsidRDefault="008D316D" w:rsidP="003920B1">
      <w:pPr>
        <w:pStyle w:val="AParagraph"/>
      </w:pPr>
      <w:r w:rsidRPr="00C61E75">
        <w:t>A mean estimation of the variable of interest y can be calculated by</w:t>
      </w:r>
    </w:p>
    <w:p w:rsidR="008D316D" w:rsidRPr="00C61E75" w:rsidRDefault="008D316D" w:rsidP="00826083">
      <w:pPr>
        <w:spacing w:before="120" w:after="120" w:line="250" w:lineRule="atLeast"/>
        <w:jc w:val="center"/>
        <w:rPr>
          <w:rFonts w:ascii="Verdana" w:hAnsi="Verdana"/>
          <w:sz w:val="18"/>
          <w:szCs w:val="18"/>
        </w:rPr>
      </w:pPr>
      <w:r w:rsidRPr="00C61E75">
        <w:rPr>
          <w:rFonts w:ascii="Verdana" w:hAnsi="Verdana"/>
          <w:position w:val="-34"/>
          <w:sz w:val="18"/>
          <w:szCs w:val="18"/>
        </w:rPr>
        <w:object w:dxaOrig="1080" w:dyaOrig="760">
          <v:shape id="_x0000_i1122" type="#_x0000_t75" style="width:54pt;height:39.05pt" o:ole="">
            <v:imagedata r:id="rId226" o:title=""/>
          </v:shape>
          <o:OLEObject Type="Embed" ProgID="Equation.3" ShapeID="_x0000_i1122" DrawAspect="Content" ObjectID="_1408889780" r:id="rId227"/>
        </w:object>
      </w:r>
    </w:p>
    <w:p w:rsidR="008D316D" w:rsidRPr="005D597D" w:rsidRDefault="008D316D" w:rsidP="003E01BC">
      <w:pPr>
        <w:pStyle w:val="AParagraph"/>
        <w:spacing w:line="269" w:lineRule="auto"/>
      </w:pPr>
      <w:r w:rsidRPr="00C61E75">
        <w:t xml:space="preserve">The calibration estimator can be equivalently formulated with known proportions of one or more auxiliary variables. The calibration can be conducted at </w:t>
      </w:r>
      <w:r>
        <w:t xml:space="preserve">the </w:t>
      </w:r>
      <w:r w:rsidRPr="00C61E75">
        <w:t>individual level</w:t>
      </w:r>
      <w:r>
        <w:t>,</w:t>
      </w:r>
      <w:r w:rsidRPr="00C61E75">
        <w:t xml:space="preserve"> which will result</w:t>
      </w:r>
      <w:r>
        <w:t xml:space="preserve"> in</w:t>
      </w:r>
      <w:r w:rsidRPr="00C61E75">
        <w:t xml:space="preserve"> an individual specific weight, or</w:t>
      </w:r>
      <w:r>
        <w:t xml:space="preserve"> it can be</w:t>
      </w:r>
      <w:r w:rsidRPr="00C61E75">
        <w:t xml:space="preserve"> conducted at </w:t>
      </w:r>
      <w:r>
        <w:t xml:space="preserve">the </w:t>
      </w:r>
      <w:r w:rsidRPr="00C61E75">
        <w:t>cluster level with aggregated data</w:t>
      </w:r>
      <w:r>
        <w:t>,</w:t>
      </w:r>
      <w:r w:rsidRPr="00C61E75">
        <w:t xml:space="preserve"> which will result </w:t>
      </w:r>
      <w:r>
        <w:t xml:space="preserve">in </w:t>
      </w:r>
      <w:r w:rsidRPr="00C61E75">
        <w:t xml:space="preserve">a cluster weight. For more details see the related </w:t>
      </w:r>
      <w:r w:rsidRPr="001A119C">
        <w:t>references</w:t>
      </w:r>
      <w:r w:rsidRPr="00C61E75">
        <w:t xml:space="preserve"> giv</w:t>
      </w:r>
      <w:r>
        <w:t>en in the end of this document.</w:t>
      </w:r>
    </w:p>
    <w:p w:rsidR="008D316D" w:rsidRPr="00C61E75" w:rsidRDefault="008D316D" w:rsidP="003E01BC">
      <w:pPr>
        <w:pStyle w:val="Heading2"/>
        <w:spacing w:line="269" w:lineRule="auto"/>
      </w:pPr>
      <w:bookmarkStart w:id="45" w:name="_Toc335143191"/>
      <w:r w:rsidRPr="00C61E75">
        <w:t>1.1</w:t>
      </w:r>
      <w:r>
        <w:t>5</w:t>
      </w:r>
      <w:r w:rsidRPr="00C61E75">
        <w:tab/>
        <w:t>Data quality and sampling error report</w:t>
      </w:r>
      <w:r>
        <w:t>ing</w:t>
      </w:r>
      <w:bookmarkEnd w:id="45"/>
    </w:p>
    <w:p w:rsidR="008D316D" w:rsidRDefault="008D316D" w:rsidP="003E01BC">
      <w:pPr>
        <w:pStyle w:val="AParagraph"/>
        <w:spacing w:line="269" w:lineRule="auto"/>
      </w:pPr>
      <w:r w:rsidRPr="00C61E75">
        <w:t>Data quality is always a ma</w:t>
      </w:r>
      <w:r>
        <w:t>jor</w:t>
      </w:r>
      <w:r w:rsidRPr="00C61E75">
        <w:t xml:space="preserve"> concern for all </w:t>
      </w:r>
      <w:r>
        <w:t xml:space="preserve">MEASURE </w:t>
      </w:r>
      <w:r w:rsidRPr="00C61E75">
        <w:t xml:space="preserve">DHS projects. Though numerous efforts are made in implementing DHS </w:t>
      </w:r>
      <w:r>
        <w:t xml:space="preserve">surveys </w:t>
      </w:r>
      <w:r w:rsidRPr="00C61E75">
        <w:t xml:space="preserve">to </w:t>
      </w:r>
      <w:r>
        <w:t xml:space="preserve">maximize </w:t>
      </w:r>
      <w:r w:rsidRPr="00C61E75">
        <w:t>the quality of the data collected, non</w:t>
      </w:r>
      <w:r>
        <w:t>-</w:t>
      </w:r>
      <w:r w:rsidRPr="00C61E75">
        <w:t xml:space="preserve">sampling errors are always the main concerns </w:t>
      </w:r>
      <w:r>
        <w:t>for</w:t>
      </w:r>
      <w:r w:rsidRPr="00C61E75">
        <w:t xml:space="preserve"> data quality. Data quality of a survey directly affects the reliability of the statistics produced. </w:t>
      </w:r>
      <w:r>
        <w:t>M</w:t>
      </w:r>
      <w:r w:rsidRPr="00C61E75">
        <w:t xml:space="preserve">any countries </w:t>
      </w:r>
      <w:r>
        <w:t>have laws that require reports of</w:t>
      </w:r>
      <w:r w:rsidRPr="00C61E75">
        <w:t xml:space="preserve"> survey findings</w:t>
      </w:r>
      <w:r>
        <w:t xml:space="preserve"> to include an evaluation of</w:t>
      </w:r>
      <w:r w:rsidRPr="00C61E75">
        <w:t xml:space="preserve"> data quality and reliability. Data quality can be measured by total survey error including bias introduced by various </w:t>
      </w:r>
      <w:r>
        <w:t xml:space="preserve">sampling and </w:t>
      </w:r>
      <w:r w:rsidRPr="00C61E75">
        <w:t>non-sampling errors</w:t>
      </w:r>
      <w:r>
        <w:t>.</w:t>
      </w:r>
    </w:p>
    <w:p w:rsidR="008D316D" w:rsidRPr="00C61E75" w:rsidRDefault="008D316D" w:rsidP="003E01BC">
      <w:pPr>
        <w:pStyle w:val="AParagraph"/>
        <w:spacing w:line="269" w:lineRule="auto"/>
      </w:pPr>
      <w:r w:rsidRPr="00C61E75">
        <w:t xml:space="preserve">DHS </w:t>
      </w:r>
      <w:r>
        <w:t xml:space="preserve">survey final reports </w:t>
      </w:r>
      <w:r w:rsidRPr="00C61E75">
        <w:t xml:space="preserve">usually </w:t>
      </w:r>
      <w:r>
        <w:t>include</w:t>
      </w:r>
      <w:r w:rsidRPr="00C61E75">
        <w:t xml:space="preserve"> tables in </w:t>
      </w:r>
      <w:r>
        <w:t>an a</w:t>
      </w:r>
      <w:r w:rsidRPr="00C61E75">
        <w:t xml:space="preserve">ppendix for data quality evaluation purposes, including: age distributions of household population by sex; age distributions of eligible and interviewed women and men; completeness of reporting on date of birth, age at death, age/date at first union, education and anthropometric measures, etc. </w:t>
      </w:r>
      <w:r>
        <w:t xml:space="preserve">The MEASURE </w:t>
      </w:r>
      <w:r w:rsidRPr="00C61E75">
        <w:t xml:space="preserve">DHS </w:t>
      </w:r>
      <w:r>
        <w:t xml:space="preserve">program </w:t>
      </w:r>
      <w:r w:rsidRPr="00C61E75">
        <w:t xml:space="preserve">also conducts </w:t>
      </w:r>
      <w:r>
        <w:t>some in-depth</w:t>
      </w:r>
      <w:r w:rsidRPr="00C61E75">
        <w:t xml:space="preserve"> studies on data quality for specific topics</w:t>
      </w:r>
      <w:r>
        <w:t>, which</w:t>
      </w:r>
      <w:r w:rsidRPr="00C61E75">
        <w:t xml:space="preserve"> are provided </w:t>
      </w:r>
      <w:r>
        <w:t>in published reports</w:t>
      </w:r>
      <w:r w:rsidRPr="00C61E75">
        <w:t>.</w:t>
      </w:r>
    </w:p>
    <w:p w:rsidR="008D316D" w:rsidRPr="00102A81" w:rsidRDefault="008D316D" w:rsidP="003E01BC">
      <w:pPr>
        <w:pStyle w:val="AParagraph"/>
        <w:spacing w:line="269" w:lineRule="auto"/>
      </w:pPr>
      <w:r w:rsidRPr="00C61E75">
        <w:t xml:space="preserve">Apart from the data quality tables, DHS </w:t>
      </w:r>
      <w:r>
        <w:t xml:space="preserve">survey </w:t>
      </w:r>
      <w:r w:rsidRPr="00C61E75">
        <w:t>final report</w:t>
      </w:r>
      <w:r>
        <w:t>s</w:t>
      </w:r>
      <w:r w:rsidRPr="00C61E75">
        <w:t xml:space="preserve"> provide sampling errors for selected indicators in Appendix B. Sampling errors are important reliability measures which tell the user </w:t>
      </w:r>
      <w:r w:rsidRPr="001A119C">
        <w:t>the degree of error associated with a particular estimated indicator value</w:t>
      </w:r>
      <w:r>
        <w:t>,</w:t>
      </w:r>
      <w:r w:rsidRPr="00C61E75">
        <w:t xml:space="preserve"> </w:t>
      </w:r>
      <w:r>
        <w:t>the number of</w:t>
      </w:r>
      <w:r w:rsidRPr="00C61E75">
        <w:t xml:space="preserve"> cases involved in the calculation of the indicator</w:t>
      </w:r>
      <w:r>
        <w:t>,</w:t>
      </w:r>
      <w:r w:rsidRPr="00C61E75">
        <w:t xml:space="preserve"> the efficiency or clustering effects of the sample design compared to a simple random sampling</w:t>
      </w:r>
      <w:r>
        <w:t xml:space="preserve"> and</w:t>
      </w:r>
      <w:r w:rsidRPr="00C61E75">
        <w:t xml:space="preserve"> the range </w:t>
      </w:r>
      <w:r>
        <w:t xml:space="preserve">for </w:t>
      </w:r>
      <w:r w:rsidRPr="00C61E75">
        <w:t xml:space="preserve">the true value of an indicator </w:t>
      </w:r>
      <w:r>
        <w:t xml:space="preserve">at </w:t>
      </w:r>
      <w:r w:rsidRPr="00C61E75">
        <w:t xml:space="preserve">a certain </w:t>
      </w:r>
      <w:r w:rsidRPr="00C61E75">
        <w:lastRenderedPageBreak/>
        <w:t xml:space="preserve">confidence level. The reader is referred to </w:t>
      </w:r>
      <w:r w:rsidRPr="00102A81">
        <w:t>Chapter 4, Section 4.2 for more details on sampling errors and their calculation.</w:t>
      </w:r>
    </w:p>
    <w:p w:rsidR="008D316D" w:rsidRDefault="008D316D" w:rsidP="003E01BC">
      <w:pPr>
        <w:pStyle w:val="AParagraph"/>
        <w:spacing w:line="269" w:lineRule="auto"/>
      </w:pPr>
      <w:r w:rsidRPr="00102A81">
        <w:t>DHS survey final reports also provide an appendix on the sample design of the survey. The sample design document reports the survey methodology used for the survey, including the aim of the survey, the target population, the sample size, the reporting domains, the stratification and sample allocation, sample selection procedure, sampling weight calculation, correction for non-response, calibration of sampling weights, and the results of survey implementation. See Chapter 5, Section 5.2 for more details on sample design.</w:t>
      </w:r>
    </w:p>
    <w:p w:rsidR="008D316D" w:rsidRPr="00C61E75" w:rsidRDefault="008D316D" w:rsidP="003E01BC">
      <w:pPr>
        <w:pStyle w:val="Heading2"/>
        <w:spacing w:line="269" w:lineRule="auto"/>
      </w:pPr>
      <w:bookmarkStart w:id="46" w:name="_Toc335143192"/>
      <w:r w:rsidRPr="00A42415">
        <w:t>1.1</w:t>
      </w:r>
      <w:r>
        <w:t>6</w:t>
      </w:r>
      <w:r w:rsidRPr="00A42415">
        <w:tab/>
        <w:t>Sample documentation</w:t>
      </w:r>
      <w:bookmarkEnd w:id="46"/>
    </w:p>
    <w:p w:rsidR="008D316D" w:rsidRPr="00C61E75" w:rsidRDefault="008D316D" w:rsidP="003E01BC">
      <w:pPr>
        <w:pStyle w:val="AParagraph"/>
        <w:spacing w:line="269" w:lineRule="auto"/>
      </w:pPr>
      <w:r w:rsidRPr="00C61E75">
        <w:t xml:space="preserve">The task of a sampling statistician does not end with the selection of the sample. The preservation of sampling documentation is an essential requisite for sampling weight calculation, for sampling error computation, for data quality evaluation, for linkage with other data sources, and for various kinds of checks and supplementary studies. </w:t>
      </w:r>
      <w:r>
        <w:t>S</w:t>
      </w:r>
      <w:r w:rsidRPr="00C61E75">
        <w:t xml:space="preserve">pecial efforts are needed at the time of the sample design, at the end of the fieldwork, and at the completion of the data file if </w:t>
      </w:r>
      <w:r>
        <w:t>the task of sample documentation</w:t>
      </w:r>
      <w:r w:rsidRPr="00C61E75">
        <w:t xml:space="preserve"> is to be carried out effectively. If preservation of documentation is delayed, considerable effort will be required to reconstitute the missing information when it is needed.</w:t>
      </w:r>
    </w:p>
    <w:p w:rsidR="008D316D" w:rsidRPr="00C61E75" w:rsidRDefault="008D316D" w:rsidP="003E01BC">
      <w:pPr>
        <w:pStyle w:val="AParagraph"/>
        <w:spacing w:line="269" w:lineRule="auto"/>
      </w:pPr>
      <w:r w:rsidRPr="00C61E75">
        <w:t>The sample documentation must comply with the survey confidentiality requirements. When HIV testing is conducted in a DHS or AIS (A</w:t>
      </w:r>
      <w:r>
        <w:t>IDS</w:t>
      </w:r>
      <w:r w:rsidRPr="00C61E75">
        <w:t xml:space="preserve"> </w:t>
      </w:r>
      <w:r>
        <w:t>I</w:t>
      </w:r>
      <w:r w:rsidRPr="00C61E75">
        <w:t>ndicator Survey), the confidential</w:t>
      </w:r>
      <w:r>
        <w:t>ity</w:t>
      </w:r>
      <w:r w:rsidRPr="00C61E75">
        <w:t xml:space="preserve"> </w:t>
      </w:r>
      <w:r>
        <w:t xml:space="preserve">guidelines </w:t>
      </w:r>
      <w:r w:rsidRPr="00C61E75">
        <w:t xml:space="preserve">require the complete destruction of all intermediate documents which can potentially be used to identify any single household or individual </w:t>
      </w:r>
      <w:r>
        <w:t xml:space="preserve">who </w:t>
      </w:r>
      <w:r w:rsidRPr="00C61E75">
        <w:t xml:space="preserve">participated in the testing. This requirement </w:t>
      </w:r>
      <w:r>
        <w:t xml:space="preserve">reinforces </w:t>
      </w:r>
      <w:r w:rsidRPr="00C61E75">
        <w:t xml:space="preserve">the importance of timely sample documentation. </w:t>
      </w:r>
      <w:r>
        <w:t>See Chapter</w:t>
      </w:r>
      <w:r w:rsidRPr="00C61E75">
        <w:t xml:space="preserve"> 5 for detailed requirements in sample documentation.</w:t>
      </w:r>
    </w:p>
    <w:p w:rsidR="008D316D" w:rsidRPr="00C61E75" w:rsidRDefault="008D316D" w:rsidP="003E01BC">
      <w:pPr>
        <w:pStyle w:val="Heading2"/>
        <w:spacing w:line="269" w:lineRule="auto"/>
      </w:pPr>
      <w:bookmarkStart w:id="47" w:name="_Toc335143193"/>
      <w:r w:rsidRPr="00C61E75">
        <w:t>1.1</w:t>
      </w:r>
      <w:r>
        <w:t>7</w:t>
      </w:r>
      <w:r w:rsidRPr="00C61E75">
        <w:tab/>
        <w:t>Confidentiality</w:t>
      </w:r>
      <w:bookmarkEnd w:id="47"/>
    </w:p>
    <w:p w:rsidR="008D316D" w:rsidRDefault="008D316D" w:rsidP="003E01BC">
      <w:pPr>
        <w:pStyle w:val="AParagraph"/>
        <w:spacing w:line="269" w:lineRule="auto"/>
      </w:pPr>
      <w:r w:rsidRPr="00C61E75">
        <w:t>The final data file</w:t>
      </w:r>
      <w:r>
        <w:t>s for DHS surveys</w:t>
      </w:r>
      <w:r w:rsidRPr="00C61E75">
        <w:t xml:space="preserve"> </w:t>
      </w:r>
      <w:r>
        <w:t>are made available</w:t>
      </w:r>
      <w:r w:rsidRPr="00C61E75">
        <w:t xml:space="preserve"> to </w:t>
      </w:r>
      <w:r>
        <w:t>interested researchers</w:t>
      </w:r>
      <w:r w:rsidRPr="00C61E75">
        <w:t>. Therefore</w:t>
      </w:r>
      <w:r>
        <w:t>,</w:t>
      </w:r>
      <w:r w:rsidRPr="00C61E75">
        <w:t xml:space="preserve"> the confidentiality of private information collected from individual respondents is a major concern, especially when sensitive information such as sexual activit</w:t>
      </w:r>
      <w:r>
        <w:t>y and</w:t>
      </w:r>
      <w:r w:rsidRPr="00C61E75">
        <w:t xml:space="preserve"> HIV</w:t>
      </w:r>
      <w:r>
        <w:t xml:space="preserve"> status</w:t>
      </w:r>
      <w:r w:rsidRPr="00C61E75">
        <w:t xml:space="preserve"> are collected. </w:t>
      </w:r>
      <w:r>
        <w:t>Protecting the confidentiality</w:t>
      </w:r>
      <w:r w:rsidRPr="00C61E75">
        <w:t xml:space="preserve"> of the individual respondent is </w:t>
      </w:r>
      <w:r>
        <w:t>not only an ethical obligation</w:t>
      </w:r>
      <w:r w:rsidRPr="00C61E75">
        <w:t xml:space="preserve">, but it </w:t>
      </w:r>
      <w:r>
        <w:t>also promotes more accurate</w:t>
      </w:r>
      <w:r w:rsidRPr="00C61E75">
        <w:t xml:space="preserve"> </w:t>
      </w:r>
      <w:r>
        <w:t xml:space="preserve">data because </w:t>
      </w:r>
      <w:r w:rsidRPr="00C61E75">
        <w:t xml:space="preserve">respondents are </w:t>
      </w:r>
      <w:r>
        <w:t>more likely to provide truthful responses if they feel confident their information will be kept private.</w:t>
      </w:r>
    </w:p>
    <w:p w:rsidR="008D316D" w:rsidRDefault="008D316D" w:rsidP="003E01BC">
      <w:pPr>
        <w:pStyle w:val="AParagraph"/>
        <w:spacing w:line="269" w:lineRule="auto"/>
      </w:pPr>
      <w:r>
        <w:t xml:space="preserve">DHS surveys follow </w:t>
      </w:r>
      <w:r w:rsidRPr="00C61E75">
        <w:t xml:space="preserve">strict rules imposed </w:t>
      </w:r>
      <w:r>
        <w:t>at</w:t>
      </w:r>
      <w:r w:rsidRPr="00C61E75">
        <w:t xml:space="preserve"> </w:t>
      </w:r>
      <w:r>
        <w:t>various</w:t>
      </w:r>
      <w:r w:rsidRPr="00C61E75">
        <w:t xml:space="preserve"> step</w:t>
      </w:r>
      <w:r>
        <w:t>s</w:t>
      </w:r>
      <w:r w:rsidRPr="00C61E75">
        <w:t xml:space="preserve"> during the survey implement</w:t>
      </w:r>
      <w:r>
        <w:t>ation to</w:t>
      </w:r>
      <w:r w:rsidRPr="00C61E75">
        <w:t xml:space="preserve"> prevent the </w:t>
      </w:r>
      <w:r>
        <w:t xml:space="preserve">direct or indirect </w:t>
      </w:r>
      <w:r w:rsidRPr="00C61E75">
        <w:t>disclosure of</w:t>
      </w:r>
      <w:r>
        <w:t xml:space="preserve"> the identity of</w:t>
      </w:r>
      <w:r w:rsidRPr="00C61E75">
        <w:t xml:space="preserve"> individual</w:t>
      </w:r>
      <w:r>
        <w:t xml:space="preserve"> respondents</w:t>
      </w:r>
      <w:r w:rsidRPr="00C61E75">
        <w:t xml:space="preserve">. The </w:t>
      </w:r>
      <w:r>
        <w:t>principal pieces of information that can indirectly identify an individual respondent are</w:t>
      </w:r>
      <w:r w:rsidRPr="00C61E75">
        <w:t xml:space="preserve"> cluster number, household number, the cluster selection probability and the sampling weights. </w:t>
      </w:r>
      <w:r>
        <w:t>The c</w:t>
      </w:r>
      <w:r w:rsidRPr="00C61E75">
        <w:t xml:space="preserve">luster number is an important identifier for sampling error calculations; </w:t>
      </w:r>
      <w:r>
        <w:t xml:space="preserve">the </w:t>
      </w:r>
      <w:r w:rsidRPr="00C61E75">
        <w:t xml:space="preserve">household number is important for household level and individual level data management and tabulation; the cluster selection probability is useful for </w:t>
      </w:r>
      <w:r w:rsidRPr="001A119C">
        <w:t>cluster level modeling; and sampling weights are necessary for all analysis. So these varia</w:t>
      </w:r>
      <w:r w:rsidRPr="00C61E75">
        <w:t xml:space="preserve">bles must be present in the final </w:t>
      </w:r>
      <w:r>
        <w:t>data file</w:t>
      </w:r>
      <w:r w:rsidRPr="00C61E75">
        <w:t xml:space="preserve">. </w:t>
      </w:r>
      <w:r>
        <w:t>T</w:t>
      </w:r>
      <w:r w:rsidRPr="00C61E75">
        <w:t>he household number in</w:t>
      </w:r>
      <w:r>
        <w:t xml:space="preserve"> the final</w:t>
      </w:r>
      <w:r w:rsidRPr="00C61E75">
        <w:t xml:space="preserve"> DHS </w:t>
      </w:r>
      <w:r>
        <w:t xml:space="preserve">data </w:t>
      </w:r>
      <w:r w:rsidRPr="00C61E75">
        <w:t xml:space="preserve">file is not informative, </w:t>
      </w:r>
      <w:r>
        <w:t>and s</w:t>
      </w:r>
      <w:r w:rsidRPr="00C61E75">
        <w:t>ampling weights are not informative after correction of non-response and normalization</w:t>
      </w:r>
      <w:r>
        <w:t>.</w:t>
      </w:r>
      <w:r w:rsidRPr="00C61E75">
        <w:t xml:space="preserve"> </w:t>
      </w:r>
      <w:r>
        <w:t>T</w:t>
      </w:r>
      <w:r w:rsidRPr="00C61E75">
        <w:t xml:space="preserve">he cluster selection probability is potentially informative </w:t>
      </w:r>
      <w:r>
        <w:t xml:space="preserve">only </w:t>
      </w:r>
      <w:r w:rsidRPr="00C61E75">
        <w:t xml:space="preserve">if lower level identification information such as district and locality are </w:t>
      </w:r>
      <w:r>
        <w:t>present, and</w:t>
      </w:r>
      <w:r w:rsidRPr="00C61E75">
        <w:t xml:space="preserve"> DHS </w:t>
      </w:r>
      <w:r>
        <w:t xml:space="preserve">survey </w:t>
      </w:r>
      <w:r w:rsidRPr="00C61E75">
        <w:t xml:space="preserve">final </w:t>
      </w:r>
      <w:r>
        <w:t xml:space="preserve">data files </w:t>
      </w:r>
      <w:r w:rsidRPr="00C61E75">
        <w:t xml:space="preserve">do not provide </w:t>
      </w:r>
      <w:r>
        <w:t>geographic information</w:t>
      </w:r>
      <w:r w:rsidRPr="00C61E75">
        <w:t xml:space="preserve"> below </w:t>
      </w:r>
      <w:r>
        <w:t xml:space="preserve">the level of </w:t>
      </w:r>
      <w:r w:rsidRPr="00C61E75">
        <w:t xml:space="preserve">region or survey domain, especially when HIV testing is conducted. </w:t>
      </w:r>
      <w:r>
        <w:t>Thus</w:t>
      </w:r>
      <w:r w:rsidRPr="00C61E75">
        <w:t xml:space="preserve"> the only concern is the disclosure of the cluster.</w:t>
      </w:r>
      <w:r>
        <w:t xml:space="preserve"> </w:t>
      </w:r>
      <w:r w:rsidRPr="00C61E75">
        <w:t xml:space="preserve">For DHS or AIS </w:t>
      </w:r>
      <w:r>
        <w:t xml:space="preserve">surveys </w:t>
      </w:r>
      <w:r w:rsidRPr="00C61E75">
        <w:t xml:space="preserve">with HIV testing, the final </w:t>
      </w:r>
      <w:r>
        <w:t>data files</w:t>
      </w:r>
      <w:r w:rsidRPr="00C61E75">
        <w:t xml:space="preserve"> provide scrambled cluster </w:t>
      </w:r>
      <w:r>
        <w:t xml:space="preserve">and household </w:t>
      </w:r>
      <w:r w:rsidRPr="00C61E75">
        <w:t>numbers for further insurance against disclosure.</w:t>
      </w:r>
    </w:p>
    <w:p w:rsidR="00253548" w:rsidRDefault="00253548" w:rsidP="00253548">
      <w:pPr>
        <w:pStyle w:val="Heading1"/>
        <w:sectPr w:rsidR="00253548" w:rsidSect="00B262B4">
          <w:footerReference w:type="default" r:id="rId228"/>
          <w:pgSz w:w="12240" w:h="15840" w:code="1"/>
          <w:pgMar w:top="1440" w:right="1440" w:bottom="1440" w:left="1440" w:header="720" w:footer="432" w:gutter="0"/>
          <w:pgNumType w:start="1"/>
          <w:cols w:space="720"/>
          <w:docGrid w:linePitch="360"/>
        </w:sectPr>
      </w:pPr>
    </w:p>
    <w:p w:rsidR="008D316D" w:rsidRPr="00253548" w:rsidRDefault="008D316D" w:rsidP="00253548">
      <w:pPr>
        <w:pStyle w:val="Heading1"/>
      </w:pPr>
      <w:bookmarkStart w:id="48" w:name="_Toc335143194"/>
      <w:r w:rsidRPr="00253548">
        <w:lastRenderedPageBreak/>
        <w:t>2</w:t>
      </w:r>
      <w:r w:rsidRPr="00253548">
        <w:tab/>
        <w:t>HOUSEHOLD LISTING OPERATION</w:t>
      </w:r>
      <w:bookmarkEnd w:id="48"/>
    </w:p>
    <w:p w:rsidR="008D316D" w:rsidRPr="00C61E75" w:rsidRDefault="008D316D" w:rsidP="003E01BC">
      <w:pPr>
        <w:pStyle w:val="Heading2"/>
      </w:pPr>
      <w:bookmarkStart w:id="49" w:name="_Toc335143195"/>
      <w:r w:rsidRPr="00C61E75">
        <w:t>2.1</w:t>
      </w:r>
      <w:r w:rsidRPr="00C61E75">
        <w:tab/>
        <w:t>Introduction</w:t>
      </w:r>
      <w:bookmarkEnd w:id="49"/>
    </w:p>
    <w:p w:rsidR="008D316D" w:rsidRPr="00C61E75" w:rsidRDefault="008D316D" w:rsidP="003E01BC">
      <w:pPr>
        <w:pStyle w:val="AParagraph"/>
      </w:pPr>
      <w:r w:rsidRPr="00C61E75">
        <w:t xml:space="preserve">DHS </w:t>
      </w:r>
      <w:r>
        <w:t>surveys are</w:t>
      </w:r>
      <w:r w:rsidRPr="00C61E75">
        <w:t xml:space="preserve"> nationwide sample survey</w:t>
      </w:r>
      <w:r>
        <w:t>s</w:t>
      </w:r>
      <w:r w:rsidRPr="00C61E75">
        <w:t xml:space="preserve"> designed to provide information on the levels of fertility, infant and child mortality, use of family planning, knowledge and attitudes toward HIV/AIDS and other sexually transmitted infections (STI), and on other family welfare and health indicators. The survey</w:t>
      </w:r>
      <w:r>
        <w:t>s</w:t>
      </w:r>
      <w:r w:rsidRPr="00C61E75">
        <w:t xml:space="preserve"> </w:t>
      </w:r>
      <w:r>
        <w:t>generally</w:t>
      </w:r>
      <w:r w:rsidRPr="00C61E75">
        <w:t xml:space="preserve"> interview women </w:t>
      </w:r>
      <w:r>
        <w:t>age</w:t>
      </w:r>
      <w:r w:rsidRPr="00C61E75">
        <w:t xml:space="preserve"> 15</w:t>
      </w:r>
      <w:r>
        <w:t>-</w:t>
      </w:r>
      <w:r w:rsidRPr="00C61E75">
        <w:t>4</w:t>
      </w:r>
      <w:r>
        <w:t>9 and men age 15-59 (15-49 or 15-54 in some surveys)</w:t>
      </w:r>
      <w:r w:rsidRPr="00C61E75">
        <w:t xml:space="preserve">. The women </w:t>
      </w:r>
      <w:r>
        <w:t xml:space="preserve">and men to be interviewed live in </w:t>
      </w:r>
      <w:r w:rsidRPr="00C61E75">
        <w:t xml:space="preserve">ordinary residential households </w:t>
      </w:r>
      <w:r>
        <w:t xml:space="preserve">which are </w:t>
      </w:r>
      <w:r w:rsidRPr="00C61E75">
        <w:t xml:space="preserve">randomly selected from a set of sample points </w:t>
      </w:r>
      <w:r>
        <w:t>consisting of</w:t>
      </w:r>
      <w:r w:rsidRPr="00C61E75">
        <w:t xml:space="preserve"> clusters of households. Prior to interviewing, all households located in the selected clusters will be listed. The listing of households for each cluster will be used in selecting the final sample of households to be included in the DHS survey.</w:t>
      </w:r>
    </w:p>
    <w:p w:rsidR="008D316D" w:rsidRPr="00C61E75" w:rsidRDefault="008D316D" w:rsidP="003E01BC">
      <w:pPr>
        <w:pStyle w:val="AParagraph"/>
      </w:pPr>
      <w:r w:rsidRPr="00C61E75">
        <w:t>The listing operation consists of visiting each cluster, recording on listing forms a description of every structure together with the names of the heads of the households found in the structure, and drawing a location map of the cluster as well as a detailed sketch map of all structures residing in the cluster. These materials will guide the interviewer</w:t>
      </w:r>
      <w:r>
        <w:t>s</w:t>
      </w:r>
      <w:r w:rsidRPr="00C61E75">
        <w:t xml:space="preserve"> to find the pre-selected households for interviewing and </w:t>
      </w:r>
      <w:r>
        <w:t xml:space="preserve">will </w:t>
      </w:r>
      <w:r w:rsidRPr="00C61E75">
        <w:t>allow</w:t>
      </w:r>
      <w:r>
        <w:t xml:space="preserve"> </w:t>
      </w:r>
      <w:r w:rsidRPr="00C61E75">
        <w:t xml:space="preserve">field work supervisors </w:t>
      </w:r>
      <w:r>
        <w:t xml:space="preserve">to perform </w:t>
      </w:r>
      <w:r w:rsidRPr="00C61E75">
        <w:t>quality control during data collection.</w:t>
      </w:r>
    </w:p>
    <w:p w:rsidR="008D316D" w:rsidRDefault="008D316D" w:rsidP="003E01BC">
      <w:pPr>
        <w:pStyle w:val="AParagraph"/>
      </w:pPr>
      <w:r w:rsidRPr="00C61E75">
        <w:t xml:space="preserve">The following sections present the general guidelines for </w:t>
      </w:r>
      <w:r>
        <w:t xml:space="preserve">conducting </w:t>
      </w:r>
      <w:r w:rsidRPr="00C61E75">
        <w:t>a household listing operation</w:t>
      </w:r>
      <w:r>
        <w:t>. M</w:t>
      </w:r>
      <w:r w:rsidRPr="00C61E75">
        <w:t xml:space="preserve">odifications may be needed </w:t>
      </w:r>
      <w:r>
        <w:t>to</w:t>
      </w:r>
      <w:r w:rsidRPr="00C61E75">
        <w:t xml:space="preserve"> adapt</w:t>
      </w:r>
      <w:r>
        <w:t xml:space="preserve"> to</w:t>
      </w:r>
      <w:r w:rsidRPr="00C61E75">
        <w:t xml:space="preserve"> country specific situations.</w:t>
      </w:r>
    </w:p>
    <w:p w:rsidR="008D316D" w:rsidRPr="00C61E75" w:rsidRDefault="008D316D" w:rsidP="003E01BC">
      <w:pPr>
        <w:pStyle w:val="Heading2"/>
      </w:pPr>
      <w:bookmarkStart w:id="50" w:name="_Toc335143196"/>
      <w:r>
        <w:t>2.2</w:t>
      </w:r>
      <w:r w:rsidRPr="00C61E75">
        <w:tab/>
        <w:t>Definition of terms</w:t>
      </w:r>
      <w:bookmarkEnd w:id="50"/>
    </w:p>
    <w:p w:rsidR="008D316D" w:rsidRPr="00C61E75" w:rsidRDefault="008D316D" w:rsidP="003E01BC">
      <w:pPr>
        <w:pStyle w:val="AParagraph"/>
      </w:pPr>
      <w:r w:rsidRPr="00C61E75">
        <w:t>Following are brief definitions of the terms used in this document.</w:t>
      </w:r>
    </w:p>
    <w:p w:rsidR="008D316D" w:rsidRPr="00C61E75" w:rsidRDefault="008D316D" w:rsidP="003E01BC">
      <w:pPr>
        <w:pStyle w:val="AParagraph"/>
      </w:pPr>
      <w:r w:rsidRPr="00C61E75">
        <w:t xml:space="preserve">A census </w:t>
      </w:r>
      <w:r w:rsidRPr="00C61E75">
        <w:rPr>
          <w:i/>
        </w:rPr>
        <w:t>Enumeration Area</w:t>
      </w:r>
      <w:r w:rsidRPr="00C61E75">
        <w:t xml:space="preserve"> (EA) is a geographical statistical unit created </w:t>
      </w:r>
      <w:r>
        <w:t>for a census and</w:t>
      </w:r>
      <w:r w:rsidRPr="00C61E75">
        <w:t xml:space="preserve"> contain</w:t>
      </w:r>
      <w:r>
        <w:t>ing</w:t>
      </w:r>
      <w:r w:rsidRPr="00C61E75">
        <w:t xml:space="preserve"> a certain number of households. An EA is usually a city block in urban areas</w:t>
      </w:r>
      <w:r>
        <w:t xml:space="preserve"> and</w:t>
      </w:r>
      <w:r w:rsidRPr="00C61E75">
        <w:t xml:space="preserve"> a village, a part of a village or a group of small villages in the rural areas with its location and boundaries well defined and recorded on census maps.</w:t>
      </w:r>
    </w:p>
    <w:p w:rsidR="008D316D" w:rsidRPr="00C61E75" w:rsidRDefault="008D316D" w:rsidP="003E01BC">
      <w:pPr>
        <w:pStyle w:val="AParagraph"/>
      </w:pPr>
      <w:r w:rsidRPr="00C61E75">
        <w:t xml:space="preserve">A </w:t>
      </w:r>
      <w:r w:rsidRPr="00C61E75">
        <w:rPr>
          <w:i/>
        </w:rPr>
        <w:t>cluster</w:t>
      </w:r>
      <w:r w:rsidRPr="00C61E75">
        <w:t xml:space="preserve"> is the smallest geographical survey statistical unit for DHS </w:t>
      </w:r>
      <w:r>
        <w:t>surveys. It consists of</w:t>
      </w:r>
      <w:r w:rsidRPr="00C61E75">
        <w:t xml:space="preserve"> a number of adjacent households in a geographical area. For DHS</w:t>
      </w:r>
      <w:r>
        <w:t xml:space="preserve"> surveys</w:t>
      </w:r>
      <w:r w:rsidRPr="00C61E75">
        <w:t>, a cluster corresponds either to an EA or a segment of a large EA.</w:t>
      </w:r>
    </w:p>
    <w:p w:rsidR="008D316D" w:rsidRPr="00C61E75" w:rsidRDefault="008D316D" w:rsidP="003E01BC">
      <w:pPr>
        <w:pStyle w:val="AParagraph"/>
      </w:pPr>
      <w:r w:rsidRPr="00C61E75">
        <w:t xml:space="preserve">A </w:t>
      </w:r>
      <w:r w:rsidRPr="00C61E75">
        <w:rPr>
          <w:i/>
        </w:rPr>
        <w:t>base map</w:t>
      </w:r>
      <w:r w:rsidRPr="00C61E75">
        <w:t xml:space="preserve"> is a reference map that describes the geographical location and boundaries of an EA.</w:t>
      </w:r>
    </w:p>
    <w:p w:rsidR="008D316D" w:rsidRPr="00C61E75" w:rsidRDefault="008D316D" w:rsidP="003E01BC">
      <w:pPr>
        <w:pStyle w:val="AParagraph"/>
      </w:pPr>
      <w:r w:rsidRPr="00C61E75">
        <w:t xml:space="preserve">A </w:t>
      </w:r>
      <w:r w:rsidRPr="00C61E75">
        <w:rPr>
          <w:i/>
        </w:rPr>
        <w:t>structure</w:t>
      </w:r>
      <w:r w:rsidRPr="00C61E75">
        <w:t xml:space="preserve"> is a free-standing </w:t>
      </w:r>
      <w:r>
        <w:t>building or other construction</w:t>
      </w:r>
      <w:r w:rsidRPr="00C61E75">
        <w:t xml:space="preserve"> that can have one or more dwelling units for residential or commercial use. Residential structures can have one or more dwelling units (for example: single house, apartment structure).</w:t>
      </w:r>
    </w:p>
    <w:p w:rsidR="008D316D" w:rsidRPr="00C61E75" w:rsidRDefault="008D316D" w:rsidP="003E01BC">
      <w:pPr>
        <w:pStyle w:val="AParagraph"/>
      </w:pPr>
      <w:r w:rsidRPr="00C61E75">
        <w:t xml:space="preserve">A </w:t>
      </w:r>
      <w:r w:rsidRPr="00C61E75">
        <w:rPr>
          <w:i/>
        </w:rPr>
        <w:t>dwelling unit</w:t>
      </w:r>
      <w:r w:rsidRPr="00C61E75">
        <w:t xml:space="preserve"> is a room or a group of rooms normally intended as a residence for one household (for example: a single house, an apartment, a group of rooms in a house); a dwelling unit can also have more than one household.</w:t>
      </w:r>
    </w:p>
    <w:p w:rsidR="008D316D" w:rsidRPr="00C61E75" w:rsidRDefault="008D316D" w:rsidP="003E01BC">
      <w:pPr>
        <w:pStyle w:val="AParagraph"/>
      </w:pPr>
      <w:r w:rsidRPr="00C61E75">
        <w:t xml:space="preserve">A </w:t>
      </w:r>
      <w:r w:rsidRPr="00C61E75">
        <w:rPr>
          <w:i/>
        </w:rPr>
        <w:t xml:space="preserve">household </w:t>
      </w:r>
      <w:r w:rsidRPr="00C61E75">
        <w:t xml:space="preserve">consists of a person or a group of related or unrelated persons, who live together in the same dwelling unit, who acknowledge one adult male or female 15 years old or </w:t>
      </w:r>
      <w:r>
        <w:t>older</w:t>
      </w:r>
      <w:r w:rsidRPr="00C61E75">
        <w:t xml:space="preserve"> as the head of the household, who share the same housekeeping arrangements, and are considered as one unit. In some cases one may find a group of people living together in the same house, but each person has separate eating arrangements; they should be counted as separate one-person households. Collective living arrangements such as army camps, boarding schools, or prisons will not be considered as households. Examples of households are:</w:t>
      </w:r>
    </w:p>
    <w:p w:rsidR="008D316D" w:rsidRPr="00C61E75" w:rsidRDefault="008D316D" w:rsidP="00AA3D71">
      <w:pPr>
        <w:pStyle w:val="AParagraph"/>
        <w:numPr>
          <w:ilvl w:val="0"/>
          <w:numId w:val="14"/>
        </w:numPr>
        <w:ind w:left="1080"/>
      </w:pPr>
      <w:r w:rsidRPr="00C61E75">
        <w:lastRenderedPageBreak/>
        <w:t>a man with his wife or his wives with or without children</w:t>
      </w:r>
    </w:p>
    <w:p w:rsidR="008D316D" w:rsidRPr="00C61E75" w:rsidRDefault="008D316D" w:rsidP="00AA3D71">
      <w:pPr>
        <w:pStyle w:val="AParagraph"/>
        <w:numPr>
          <w:ilvl w:val="0"/>
          <w:numId w:val="14"/>
        </w:numPr>
        <w:ind w:left="1080"/>
      </w:pPr>
      <w:r w:rsidRPr="00C61E75">
        <w:t>a man with his wife or his wives, his children and his parents</w:t>
      </w:r>
    </w:p>
    <w:p w:rsidR="008D316D" w:rsidRPr="00C61E75" w:rsidRDefault="008D316D" w:rsidP="00AA3D71">
      <w:pPr>
        <w:pStyle w:val="AParagraph"/>
        <w:numPr>
          <w:ilvl w:val="0"/>
          <w:numId w:val="14"/>
        </w:numPr>
        <w:ind w:left="1080"/>
      </w:pPr>
      <w:r w:rsidRPr="00C61E75">
        <w:t>a man with his wife or his wives, his married children living together for some social or economic reasons (the group recognize one person as household head)</w:t>
      </w:r>
    </w:p>
    <w:p w:rsidR="008D316D" w:rsidRPr="00C61E75" w:rsidRDefault="008D316D" w:rsidP="00AA3D71">
      <w:pPr>
        <w:pStyle w:val="AParagraph"/>
        <w:numPr>
          <w:ilvl w:val="0"/>
          <w:numId w:val="14"/>
        </w:numPr>
        <w:ind w:left="1080"/>
      </w:pPr>
      <w:r w:rsidRPr="00C61E75">
        <w:t>a widowed or divorced man or woman with or without children</w:t>
      </w:r>
    </w:p>
    <w:p w:rsidR="008D316D" w:rsidRPr="00C61E75" w:rsidRDefault="008D316D" w:rsidP="003E01BC">
      <w:pPr>
        <w:pStyle w:val="AParagraph"/>
      </w:pPr>
      <w:r w:rsidRPr="00C61E75">
        <w:t xml:space="preserve">The </w:t>
      </w:r>
      <w:r w:rsidRPr="00C61E75">
        <w:rPr>
          <w:i/>
        </w:rPr>
        <w:t>head of household</w:t>
      </w:r>
      <w:r w:rsidRPr="00C61E75">
        <w:t xml:space="preserve"> is the person who is acknowledged as such by members of the household and who is usually responsible for the upkeep and maintenance of the household.</w:t>
      </w:r>
    </w:p>
    <w:p w:rsidR="008D316D" w:rsidRPr="00C61E75" w:rsidRDefault="008D316D" w:rsidP="003E01BC">
      <w:pPr>
        <w:pStyle w:val="AParagraph"/>
      </w:pPr>
      <w:r w:rsidRPr="00C61E75">
        <w:t xml:space="preserve">A </w:t>
      </w:r>
      <w:r w:rsidRPr="00C61E75">
        <w:rPr>
          <w:i/>
        </w:rPr>
        <w:t>location map</w:t>
      </w:r>
      <w:r w:rsidRPr="00C61E75">
        <w:t xml:space="preserve"> is a map produced in the household listing operation which indicates the main access to a cluster, including main roads and main landmarks in the cluster. Sometimes it may be useful even to include some important landmarks in the neighboring cluster.</w:t>
      </w:r>
    </w:p>
    <w:p w:rsidR="008D316D" w:rsidRPr="00C61E75" w:rsidRDefault="008D316D" w:rsidP="003E01BC">
      <w:pPr>
        <w:pStyle w:val="AParagraph"/>
      </w:pPr>
      <w:r w:rsidRPr="00C61E75">
        <w:t xml:space="preserve">A </w:t>
      </w:r>
      <w:r w:rsidRPr="00C61E75">
        <w:rPr>
          <w:i/>
        </w:rPr>
        <w:t>sketch map</w:t>
      </w:r>
      <w:r w:rsidRPr="00C61E75">
        <w:t xml:space="preserve"> is a map produced in household listing operation, with location or marks of all structures found in the listing operation which helps the interviewer to relocate the selected households. A sketch map also contains the cluster identification information, location information, access information, principal physical features and landmarks such as mountains, rivers, roads and electric poles.</w:t>
      </w:r>
    </w:p>
    <w:p w:rsidR="008D316D" w:rsidRPr="008926F2" w:rsidRDefault="008D316D" w:rsidP="003E01BC">
      <w:pPr>
        <w:pStyle w:val="Heading2"/>
      </w:pPr>
      <w:bookmarkStart w:id="51" w:name="_Toc335143197"/>
      <w:r>
        <w:t>2.3</w:t>
      </w:r>
      <w:r w:rsidRPr="00C61E75">
        <w:tab/>
      </w:r>
      <w:r w:rsidRPr="008926F2">
        <w:t>Responsibilities of the listing staff</w:t>
      </w:r>
      <w:bookmarkEnd w:id="51"/>
    </w:p>
    <w:p w:rsidR="008D316D" w:rsidRPr="008926F2" w:rsidRDefault="008D316D" w:rsidP="003E01BC">
      <w:pPr>
        <w:pStyle w:val="AParagraph"/>
      </w:pPr>
      <w:r w:rsidRPr="008926F2">
        <w:t>Persons recruited to participate in the household listing operation will work in teams consisting of two enumerators. A coordinator will monitor the entire operation.</w:t>
      </w:r>
    </w:p>
    <w:p w:rsidR="008D316D" w:rsidRPr="008926F2" w:rsidRDefault="008D316D" w:rsidP="003E01BC">
      <w:pPr>
        <w:pStyle w:val="AParagraph"/>
      </w:pPr>
      <w:r w:rsidRPr="008926F2">
        <w:t>The responsibilities of the coordinator are to:</w:t>
      </w:r>
    </w:p>
    <w:p w:rsidR="008D316D" w:rsidRPr="00C5669C" w:rsidRDefault="008D316D" w:rsidP="00AA3D71">
      <w:pPr>
        <w:pStyle w:val="AParagraph"/>
        <w:numPr>
          <w:ilvl w:val="0"/>
          <w:numId w:val="15"/>
        </w:numPr>
        <w:ind w:left="1080"/>
      </w:pPr>
      <w:r w:rsidRPr="00C5669C">
        <w:t>obtain base maps for all the clusters included in the survey;</w:t>
      </w:r>
    </w:p>
    <w:p w:rsidR="008D316D" w:rsidRPr="00C5669C" w:rsidRDefault="008D316D" w:rsidP="00AA3D71">
      <w:pPr>
        <w:pStyle w:val="AParagraph"/>
        <w:numPr>
          <w:ilvl w:val="0"/>
          <w:numId w:val="15"/>
        </w:numPr>
        <w:ind w:left="1080"/>
      </w:pPr>
      <w:r w:rsidRPr="00C5669C">
        <w:t>arrange for the reproduction of all listing materials (listing manuals, mapping and listing forms);</w:t>
      </w:r>
      <w:r>
        <w:t xml:space="preserve"> t</w:t>
      </w:r>
      <w:r w:rsidRPr="008926F2">
        <w:t xml:space="preserve">he map </w:t>
      </w:r>
      <w:r>
        <w:t xml:space="preserve">information </w:t>
      </w:r>
      <w:r w:rsidRPr="008926F2">
        <w:t>forms and the household listing forms must be prepared in sufficient number</w:t>
      </w:r>
      <w:r>
        <w:t>s to cover all of the clusters to be visited</w:t>
      </w:r>
      <w:r w:rsidRPr="008926F2">
        <w:t>.</w:t>
      </w:r>
    </w:p>
    <w:p w:rsidR="008D316D" w:rsidRPr="00C5669C" w:rsidRDefault="008D316D" w:rsidP="00AA3D71">
      <w:pPr>
        <w:pStyle w:val="AParagraph"/>
        <w:numPr>
          <w:ilvl w:val="0"/>
          <w:numId w:val="15"/>
        </w:numPr>
        <w:ind w:left="1080"/>
      </w:pPr>
      <w:r w:rsidRPr="00C5669C">
        <w:t>assign teams to clusters;</w:t>
      </w:r>
    </w:p>
    <w:p w:rsidR="008D316D" w:rsidRPr="00C5669C" w:rsidRDefault="008D316D" w:rsidP="00AA3D71">
      <w:pPr>
        <w:pStyle w:val="AParagraph"/>
        <w:numPr>
          <w:ilvl w:val="0"/>
          <w:numId w:val="15"/>
        </w:numPr>
        <w:ind w:left="1080"/>
      </w:pPr>
      <w:r w:rsidRPr="00C5669C">
        <w:t>monitor the reception of the completed listing forms at the central office; and</w:t>
      </w:r>
    </w:p>
    <w:p w:rsidR="008D316D" w:rsidRPr="00C5669C" w:rsidRDefault="008D316D" w:rsidP="00AA3D71">
      <w:pPr>
        <w:pStyle w:val="AParagraph"/>
        <w:numPr>
          <w:ilvl w:val="0"/>
          <w:numId w:val="15"/>
        </w:numPr>
        <w:ind w:left="1080"/>
      </w:pPr>
      <w:r w:rsidRPr="00C5669C">
        <w:t>verify that the quality of work is acceptable.</w:t>
      </w:r>
    </w:p>
    <w:p w:rsidR="008D316D" w:rsidRPr="008926F2" w:rsidRDefault="008D316D" w:rsidP="008D316D">
      <w:pPr>
        <w:ind w:left="1080" w:hanging="360"/>
        <w:jc w:val="both"/>
        <w:rPr>
          <w:rFonts w:ascii="Verdana" w:hAnsi="Verdana"/>
          <w:sz w:val="18"/>
          <w:szCs w:val="18"/>
        </w:rPr>
      </w:pPr>
      <w:r w:rsidRPr="008926F2">
        <w:rPr>
          <w:rFonts w:ascii="Verdana" w:hAnsi="Verdana"/>
          <w:sz w:val="18"/>
          <w:szCs w:val="18"/>
        </w:rPr>
        <w:t>If GPS coordinates are being collected during the listing operation, the coordinator must also:</w:t>
      </w:r>
    </w:p>
    <w:p w:rsidR="008D316D" w:rsidRPr="00C5669C" w:rsidRDefault="008D316D" w:rsidP="00AA3D71">
      <w:pPr>
        <w:pStyle w:val="AParagraph"/>
        <w:numPr>
          <w:ilvl w:val="0"/>
          <w:numId w:val="15"/>
        </w:numPr>
        <w:ind w:left="1080"/>
      </w:pPr>
      <w:r w:rsidRPr="00C5669C">
        <w:t xml:space="preserve">obtain one GPS receiver per listing team, plus two backup receivers, </w:t>
      </w:r>
      <w:r>
        <w:t xml:space="preserve">and </w:t>
      </w:r>
      <w:r w:rsidRPr="00C5669C">
        <w:t>tag each GPS receiver with a number;</w:t>
      </w:r>
    </w:p>
    <w:p w:rsidR="008D316D" w:rsidRPr="00C5669C" w:rsidRDefault="008D316D" w:rsidP="00AA3D71">
      <w:pPr>
        <w:pStyle w:val="AParagraph"/>
        <w:numPr>
          <w:ilvl w:val="0"/>
          <w:numId w:val="15"/>
        </w:numPr>
        <w:ind w:left="1080"/>
      </w:pPr>
      <w:r w:rsidRPr="00C5669C">
        <w:t xml:space="preserve">ensure that all GPS receivers have the correct </w:t>
      </w:r>
      <w:r w:rsidRPr="00102A81">
        <w:t>settings (see Section 2.6 below) and distribute</w:t>
      </w:r>
      <w:r w:rsidRPr="00C5669C">
        <w:t xml:space="preserve"> a receiver to each field team;</w:t>
      </w:r>
    </w:p>
    <w:p w:rsidR="008D316D" w:rsidRPr="00C5669C" w:rsidRDefault="008D316D" w:rsidP="00AA3D71">
      <w:pPr>
        <w:pStyle w:val="AParagraph"/>
        <w:numPr>
          <w:ilvl w:val="0"/>
          <w:numId w:val="15"/>
        </w:numPr>
        <w:ind w:left="1080"/>
      </w:pPr>
      <w:r w:rsidRPr="00C5669C">
        <w:t>obtain and copy all GPS training materials for listing staff; and</w:t>
      </w:r>
    </w:p>
    <w:p w:rsidR="008D316D" w:rsidRPr="00C5669C" w:rsidRDefault="008D316D" w:rsidP="00AA3D71">
      <w:pPr>
        <w:pStyle w:val="AParagraph"/>
        <w:numPr>
          <w:ilvl w:val="0"/>
          <w:numId w:val="15"/>
        </w:numPr>
        <w:ind w:left="1080"/>
      </w:pPr>
      <w:r w:rsidRPr="00C5669C">
        <w:t xml:space="preserve">train all listing staff to record GPS waypoints </w:t>
      </w:r>
      <w:r>
        <w:t>in the GPS units as well as</w:t>
      </w:r>
      <w:r w:rsidRPr="00C5669C">
        <w:t xml:space="preserve"> on Form DHS/1.</w:t>
      </w:r>
    </w:p>
    <w:p w:rsidR="004D2505" w:rsidRDefault="004D2505">
      <w:pPr>
        <w:rPr>
          <w:rFonts w:ascii="Verdana" w:hAnsi="Verdana"/>
          <w:sz w:val="18"/>
          <w:szCs w:val="18"/>
        </w:rPr>
      </w:pPr>
      <w:r>
        <w:br w:type="page"/>
      </w:r>
    </w:p>
    <w:p w:rsidR="008D316D" w:rsidRPr="004D2505" w:rsidRDefault="008D316D" w:rsidP="004D2505">
      <w:pPr>
        <w:pStyle w:val="AParagraph"/>
      </w:pPr>
      <w:r w:rsidRPr="004D2505">
        <w:lastRenderedPageBreak/>
        <w:t>The responsibilities of the enumerators are to:</w:t>
      </w:r>
    </w:p>
    <w:p w:rsidR="008D316D" w:rsidRPr="004D2505" w:rsidRDefault="008D316D" w:rsidP="00AA3D71">
      <w:pPr>
        <w:pStyle w:val="AParagraph"/>
        <w:numPr>
          <w:ilvl w:val="0"/>
          <w:numId w:val="16"/>
        </w:numPr>
        <w:ind w:left="1080"/>
      </w:pPr>
      <w:r w:rsidRPr="004D2505">
        <w:t>identify the boundaries of the cluster;</w:t>
      </w:r>
    </w:p>
    <w:p w:rsidR="008D316D" w:rsidRPr="004D2505" w:rsidRDefault="008D316D" w:rsidP="00AA3D71">
      <w:pPr>
        <w:pStyle w:val="AParagraph"/>
        <w:numPr>
          <w:ilvl w:val="0"/>
          <w:numId w:val="16"/>
        </w:numPr>
        <w:ind w:left="1080"/>
      </w:pPr>
      <w:r w:rsidRPr="004D2505">
        <w:t>draw a location map showing the location of the cluster;</w:t>
      </w:r>
    </w:p>
    <w:p w:rsidR="008D316D" w:rsidRPr="004D2505" w:rsidRDefault="008D316D" w:rsidP="00AA3D71">
      <w:pPr>
        <w:pStyle w:val="AParagraph"/>
        <w:numPr>
          <w:ilvl w:val="0"/>
          <w:numId w:val="16"/>
        </w:numPr>
        <w:ind w:left="1080"/>
      </w:pPr>
      <w:r w:rsidRPr="004D2505">
        <w:t>draw a detailed sketch map of the cluster showing the locations of all structures residing in the cluster;</w:t>
      </w:r>
    </w:p>
    <w:p w:rsidR="008D316D" w:rsidRPr="004D2505" w:rsidRDefault="008D316D" w:rsidP="00AA3D71">
      <w:pPr>
        <w:pStyle w:val="AParagraph"/>
        <w:numPr>
          <w:ilvl w:val="0"/>
          <w:numId w:val="16"/>
        </w:numPr>
        <w:ind w:left="1080"/>
      </w:pPr>
      <w:r w:rsidRPr="004D2505">
        <w:t>list all the households in the cluster in a systematic manner;</w:t>
      </w:r>
    </w:p>
    <w:p w:rsidR="008D316D" w:rsidRPr="004D2505" w:rsidRDefault="008D316D" w:rsidP="00AA3D71">
      <w:pPr>
        <w:pStyle w:val="AParagraph"/>
        <w:numPr>
          <w:ilvl w:val="0"/>
          <w:numId w:val="16"/>
        </w:numPr>
        <w:ind w:left="1080"/>
      </w:pPr>
      <w:r w:rsidRPr="004D2505">
        <w:t>communicate to the coordinator problems encountered in the field and follow his instructions.</w:t>
      </w:r>
    </w:p>
    <w:p w:rsidR="008D316D" w:rsidRPr="004D2505" w:rsidRDefault="008D316D" w:rsidP="00AA3D71">
      <w:pPr>
        <w:pStyle w:val="AParagraph"/>
        <w:numPr>
          <w:ilvl w:val="0"/>
          <w:numId w:val="16"/>
        </w:numPr>
        <w:ind w:left="1080"/>
      </w:pPr>
      <w:r w:rsidRPr="004D2505">
        <w:t>transfer the completed listing forms to the coordinator or to the central office;</w:t>
      </w:r>
    </w:p>
    <w:p w:rsidR="008D316D" w:rsidRPr="008926F2" w:rsidRDefault="008D316D" w:rsidP="004D2505">
      <w:pPr>
        <w:pStyle w:val="AParagraph"/>
      </w:pPr>
      <w:r w:rsidRPr="008926F2">
        <w:t>If GPS coordinates are being collected during the listing operation, enumerators must also:</w:t>
      </w:r>
    </w:p>
    <w:p w:rsidR="008D316D" w:rsidRPr="004D2505" w:rsidRDefault="008D316D" w:rsidP="00AA3D71">
      <w:pPr>
        <w:pStyle w:val="AParagraph"/>
        <w:numPr>
          <w:ilvl w:val="0"/>
          <w:numId w:val="16"/>
        </w:numPr>
        <w:ind w:left="1080"/>
      </w:pPr>
      <w:r w:rsidRPr="004D2505">
        <w:t>capture and record the GPS waypoint of the center of the cluster; and</w:t>
      </w:r>
    </w:p>
    <w:p w:rsidR="008D316D" w:rsidRPr="004D2505" w:rsidRDefault="008D316D" w:rsidP="00AA3D71">
      <w:pPr>
        <w:pStyle w:val="AParagraph"/>
        <w:numPr>
          <w:ilvl w:val="0"/>
          <w:numId w:val="16"/>
        </w:numPr>
        <w:ind w:left="1080"/>
      </w:pPr>
      <w:r w:rsidRPr="004D2505">
        <w:t>complete the portion of form DHS/1 designated for GPS information for each cluster.</w:t>
      </w:r>
    </w:p>
    <w:p w:rsidR="008D316D" w:rsidRPr="00C61E75" w:rsidRDefault="008D316D" w:rsidP="004D2505">
      <w:pPr>
        <w:pStyle w:val="AParagraph"/>
      </w:pPr>
      <w:r w:rsidRPr="008926F2">
        <w:t>The two enumerators in each team should work together at the same time in the same area. They will first identify the cluster boundaries together. Then one enumerator prepares the location and the sketch map while the other does the household listing. The materials needed for</w:t>
      </w:r>
      <w:r w:rsidRPr="00C61E75">
        <w:t xml:space="preserve"> the household listing operation are:</w:t>
      </w:r>
    </w:p>
    <w:p w:rsidR="008D316D" w:rsidRPr="004D2505" w:rsidRDefault="008D316D" w:rsidP="00AA3D71">
      <w:pPr>
        <w:pStyle w:val="AParagraph"/>
        <w:numPr>
          <w:ilvl w:val="0"/>
          <w:numId w:val="17"/>
        </w:numPr>
        <w:spacing w:after="0"/>
        <w:ind w:left="1080"/>
      </w:pPr>
      <w:r w:rsidRPr="004D2505">
        <w:t>Manual for Household Listing</w:t>
      </w:r>
    </w:p>
    <w:p w:rsidR="008D316D" w:rsidRPr="004D2505" w:rsidRDefault="008D316D" w:rsidP="00AA3D71">
      <w:pPr>
        <w:pStyle w:val="AParagraph"/>
        <w:numPr>
          <w:ilvl w:val="0"/>
          <w:numId w:val="17"/>
        </w:numPr>
        <w:spacing w:after="0"/>
        <w:ind w:left="1080"/>
      </w:pPr>
      <w:r w:rsidRPr="004D2505">
        <w:t>Base map of the area containing the cluster</w:t>
      </w:r>
    </w:p>
    <w:p w:rsidR="008D316D" w:rsidRPr="004D2505" w:rsidRDefault="008D316D" w:rsidP="00AA3D71">
      <w:pPr>
        <w:pStyle w:val="AParagraph"/>
        <w:numPr>
          <w:ilvl w:val="0"/>
          <w:numId w:val="17"/>
        </w:numPr>
        <w:spacing w:after="0"/>
        <w:ind w:left="1080"/>
      </w:pPr>
      <w:r w:rsidRPr="004D2505">
        <w:t>Map Information Form (Form DHS/1)</w:t>
      </w:r>
    </w:p>
    <w:p w:rsidR="008D316D" w:rsidRPr="004D2505" w:rsidRDefault="008D316D" w:rsidP="00AA3D71">
      <w:pPr>
        <w:pStyle w:val="AParagraph"/>
        <w:numPr>
          <w:ilvl w:val="0"/>
          <w:numId w:val="17"/>
        </w:numPr>
        <w:spacing w:after="0"/>
        <w:ind w:left="1080"/>
      </w:pPr>
      <w:r w:rsidRPr="004D2505">
        <w:t>Household Listing Form (Form DHS/2)</w:t>
      </w:r>
    </w:p>
    <w:p w:rsidR="008D316D" w:rsidRPr="004D2505" w:rsidRDefault="008D316D" w:rsidP="00AA3D71">
      <w:pPr>
        <w:pStyle w:val="AParagraph"/>
        <w:numPr>
          <w:ilvl w:val="0"/>
          <w:numId w:val="17"/>
        </w:numPr>
        <w:ind w:left="1080"/>
      </w:pPr>
      <w:r w:rsidRPr="004D2505">
        <w:t>Segmentation form (Form DHS/3)</w:t>
      </w:r>
    </w:p>
    <w:p w:rsidR="008D316D" w:rsidRPr="004D2505" w:rsidRDefault="008D316D" w:rsidP="004D2505">
      <w:pPr>
        <w:pStyle w:val="AParagraph"/>
      </w:pPr>
      <w:r w:rsidRPr="004D2505">
        <w:t>If GPS coordinates are to be recorded during the listing operation, the following additional materials are needed:</w:t>
      </w:r>
    </w:p>
    <w:p w:rsidR="008D316D" w:rsidRPr="004D2505" w:rsidRDefault="008D316D" w:rsidP="00AA3D71">
      <w:pPr>
        <w:pStyle w:val="AParagraph"/>
        <w:numPr>
          <w:ilvl w:val="0"/>
          <w:numId w:val="18"/>
        </w:numPr>
        <w:spacing w:after="0"/>
        <w:ind w:left="1080"/>
      </w:pPr>
      <w:r w:rsidRPr="004D2505">
        <w:t>GPS receivers, batteries and cables</w:t>
      </w:r>
    </w:p>
    <w:p w:rsidR="008D316D" w:rsidRPr="004D2505" w:rsidRDefault="008D316D" w:rsidP="00AA3D71">
      <w:pPr>
        <w:pStyle w:val="AParagraph"/>
        <w:numPr>
          <w:ilvl w:val="0"/>
          <w:numId w:val="18"/>
        </w:numPr>
        <w:ind w:left="1080"/>
      </w:pPr>
      <w:r w:rsidRPr="004D2505">
        <w:t>GPS training manuals and handouts</w:t>
      </w:r>
    </w:p>
    <w:p w:rsidR="008D316D" w:rsidRPr="004D2505" w:rsidRDefault="008D316D" w:rsidP="004D2505">
      <w:pPr>
        <w:pStyle w:val="Heading2"/>
      </w:pPr>
      <w:bookmarkStart w:id="52" w:name="_Toc335143198"/>
      <w:r w:rsidRPr="004D2505">
        <w:t>2.4</w:t>
      </w:r>
      <w:r w:rsidRPr="004D2505">
        <w:tab/>
        <w:t>Locating the cluster</w:t>
      </w:r>
      <w:bookmarkEnd w:id="52"/>
    </w:p>
    <w:p w:rsidR="008D316D" w:rsidRDefault="008D316D" w:rsidP="004D2505">
      <w:pPr>
        <w:pStyle w:val="AParagraph"/>
      </w:pPr>
      <w:r w:rsidRPr="00C61E75">
        <w:t xml:space="preserve">The coordinator will provide the listing team with a base map containing the cluster assigned to the team. </w:t>
      </w:r>
      <w:r>
        <w:t xml:space="preserve">The listing team will typically make two tours of the cluster: the first to identify the cluster boundaries and to create the location map, and the second to create the listing and draw the sketch map. </w:t>
      </w:r>
      <w:r w:rsidRPr="00C61E75">
        <w:t>Upon arrival in a cluster, the team should first contact the local authorities for help</w:t>
      </w:r>
      <w:r>
        <w:t xml:space="preserve"> in</w:t>
      </w:r>
      <w:r w:rsidRPr="00C61E75">
        <w:t xml:space="preserve"> identify</w:t>
      </w:r>
      <w:r>
        <w:t>ing</w:t>
      </w:r>
      <w:r w:rsidRPr="00C61E75">
        <w:t xml:space="preserve"> the boundaries and get general information o</w:t>
      </w:r>
      <w:r>
        <w:t>n</w:t>
      </w:r>
      <w:r w:rsidRPr="00C61E75">
        <w:t xml:space="preserve"> the cluster, for example, the rough number of residential households in the cluster. In most cases, the cluster boundaries follow easily recognizable natural features such as streams or rivers, and construction features such as roads or railroads. In some cases, the boundaries may not be marked with visible features (especially in rural areas), attention should be paid to </w:t>
      </w:r>
      <w:r>
        <w:t>locate the cluster boundaries</w:t>
      </w:r>
      <w:r w:rsidRPr="00C61E75">
        <w:t xml:space="preserve"> as precise</w:t>
      </w:r>
      <w:r>
        <w:t>ly</w:t>
      </w:r>
      <w:r w:rsidRPr="00C61E75">
        <w:t xml:space="preserve"> as possible according to the detailed description of the cluster</w:t>
      </w:r>
      <w:r>
        <w:t xml:space="preserve"> and its base map</w:t>
      </w:r>
      <w:r w:rsidRPr="00C61E75">
        <w:t>.</w:t>
      </w:r>
    </w:p>
    <w:p w:rsidR="008D316D" w:rsidRPr="00C61E75" w:rsidRDefault="008D316D" w:rsidP="004D2505">
      <w:pPr>
        <w:pStyle w:val="AParagraph"/>
      </w:pPr>
      <w:r w:rsidRPr="00C61E75">
        <w:t xml:space="preserve">Before doing the listing, the team should tour the cluster to determine an efficient route of travel for listing all </w:t>
      </w:r>
      <w:r>
        <w:t xml:space="preserve">of </w:t>
      </w:r>
      <w:r w:rsidRPr="00C61E75">
        <w:t>the structures.</w:t>
      </w:r>
      <w:r w:rsidR="001405DE">
        <w:t xml:space="preserve"> </w:t>
      </w:r>
      <w:r>
        <w:t>T</w:t>
      </w:r>
      <w:r w:rsidRPr="00C61E75">
        <w:t xml:space="preserve">he cluster </w:t>
      </w:r>
      <w:r>
        <w:t xml:space="preserve">should be divided </w:t>
      </w:r>
      <w:r w:rsidRPr="00C61E75">
        <w:t xml:space="preserve">into parts if possible. A part can be </w:t>
      </w:r>
      <w:r w:rsidRPr="00C61E75">
        <w:lastRenderedPageBreak/>
        <w:t xml:space="preserve">a block of structures. </w:t>
      </w:r>
      <w:r>
        <w:t xml:space="preserve">The listing team will </w:t>
      </w:r>
      <w:r w:rsidRPr="00C61E75">
        <w:t xml:space="preserve">make a location map of the cluster indicating the boundaries of the parts, as well as the relative location of landmarks, public structures (e.g., schools, </w:t>
      </w:r>
      <w:r>
        <w:t>religious structures</w:t>
      </w:r>
      <w:r w:rsidRPr="00C61E75">
        <w:t xml:space="preserve">, public offices and markets) and main roads. This location map will serve as </w:t>
      </w:r>
      <w:r>
        <w:t xml:space="preserve">a </w:t>
      </w:r>
      <w:r w:rsidRPr="00C61E75">
        <w:t xml:space="preserve">guide for the </w:t>
      </w:r>
      <w:r>
        <w:t xml:space="preserve">interviewing </w:t>
      </w:r>
      <w:r w:rsidRPr="00C61E75">
        <w:t xml:space="preserve">team when they begin </w:t>
      </w:r>
      <w:r>
        <w:t>data collection</w:t>
      </w:r>
      <w:r w:rsidRPr="00C61E75">
        <w:t>.</w:t>
      </w:r>
    </w:p>
    <w:p w:rsidR="008D316D" w:rsidRPr="004D2505" w:rsidRDefault="008D316D" w:rsidP="004D2505">
      <w:pPr>
        <w:pStyle w:val="Heading2"/>
      </w:pPr>
      <w:bookmarkStart w:id="53" w:name="_Toc335143199"/>
      <w:r w:rsidRPr="004D2505">
        <w:t>2.5</w:t>
      </w:r>
      <w:r w:rsidRPr="004D2505">
        <w:tab/>
        <w:t>Preparing location and sketch maps</w:t>
      </w:r>
      <w:bookmarkEnd w:id="53"/>
    </w:p>
    <w:p w:rsidR="008D316D" w:rsidRPr="00C61E75" w:rsidRDefault="008D316D" w:rsidP="004D2505">
      <w:pPr>
        <w:pStyle w:val="AParagraph"/>
      </w:pPr>
      <w:r w:rsidRPr="00C61E75">
        <w:t xml:space="preserve">The coordinator will designate one enumerator of the team as the </w:t>
      </w:r>
      <w:r w:rsidRPr="00C61E75">
        <w:rPr>
          <w:i/>
        </w:rPr>
        <w:t>mapper</w:t>
      </w:r>
      <w:r w:rsidRPr="00C61E75">
        <w:t>.</w:t>
      </w:r>
      <w:r w:rsidR="004D2505">
        <w:t xml:space="preserve"> </w:t>
      </w:r>
      <w:r w:rsidRPr="00C61E75">
        <w:t xml:space="preserve">The second enumerator will be the </w:t>
      </w:r>
      <w:r w:rsidRPr="00C61E75">
        <w:rPr>
          <w:i/>
        </w:rPr>
        <w:t>lister</w:t>
      </w:r>
      <w:r w:rsidRPr="00C61E75">
        <w:t>. Although the two have separate tasks to perform, they must move together and work in close cooperation; the mapper prepares the maps, and the lister collects information on the structures (and corresponding households) indicated on the sketch map.</w:t>
      </w:r>
    </w:p>
    <w:p w:rsidR="008D316D" w:rsidRPr="00C61E75" w:rsidRDefault="008D316D" w:rsidP="004D2505">
      <w:pPr>
        <w:pStyle w:val="AParagraph"/>
      </w:pPr>
      <w:r w:rsidRPr="00C61E75">
        <w:t>The mapping of the cluster and the listing of the households should be done in a systematic manner so that there are no omissions or duplications.</w:t>
      </w:r>
      <w:r w:rsidR="004D2505">
        <w:t xml:space="preserve"> </w:t>
      </w:r>
      <w:r w:rsidRPr="00C61E75">
        <w:t xml:space="preserve">If the cluster consists of a number of blocks, then the team should finish each block before going to the </w:t>
      </w:r>
      <w:r>
        <w:t>next adjacent block</w:t>
      </w:r>
      <w:r w:rsidRPr="00C61E75">
        <w:t>.</w:t>
      </w:r>
      <w:r w:rsidR="004D2505">
        <w:t xml:space="preserve"> </w:t>
      </w:r>
      <w:r w:rsidRPr="00C61E75">
        <w:t>Within each block, start at one corner of the block and move clockwise around it. In rural area</w:t>
      </w:r>
      <w:r>
        <w:t>s</w:t>
      </w:r>
      <w:r w:rsidRPr="00C61E75">
        <w:t xml:space="preserve"> where structures are frequently found in small groups, the team should work in one group of structures at a time and in each group they can start at the </w:t>
      </w:r>
      <w:proofErr w:type="spellStart"/>
      <w:r w:rsidRPr="00C61E75">
        <w:t>centre</w:t>
      </w:r>
      <w:proofErr w:type="spellEnd"/>
      <w:r w:rsidRPr="00C61E75">
        <w:t xml:space="preserve"> (choosing any landmark, such as a school, to be the </w:t>
      </w:r>
      <w:proofErr w:type="spellStart"/>
      <w:r w:rsidRPr="00C61E75">
        <w:t>centre</w:t>
      </w:r>
      <w:proofErr w:type="spellEnd"/>
      <w:r w:rsidRPr="00C61E75">
        <w:t>) and move around it clockwise.</w:t>
      </w:r>
    </w:p>
    <w:p w:rsidR="008D316D" w:rsidRPr="00C61E75" w:rsidRDefault="008D316D" w:rsidP="004D2505">
      <w:pPr>
        <w:pStyle w:val="AParagraph"/>
      </w:pPr>
      <w:r>
        <w:t>In the first tour of the cluster</w:t>
      </w:r>
      <w:r w:rsidRPr="00C61E75">
        <w:t>, the mapper will prepare a location map of the cluster</w:t>
      </w:r>
      <w:r>
        <w:t xml:space="preserve"> o</w:t>
      </w:r>
      <w:r w:rsidRPr="00C61E75">
        <w:t xml:space="preserve">n the Map Information Form (Form DHS/1). </w:t>
      </w:r>
      <w:r>
        <w:t>F</w:t>
      </w:r>
      <w:r w:rsidRPr="00C61E75">
        <w:t>irst</w:t>
      </w:r>
      <w:r>
        <w:t>,</w:t>
      </w:r>
      <w:r w:rsidRPr="00C61E75">
        <w:t xml:space="preserve"> fill in the identification box for the cluster</w:t>
      </w:r>
      <w:r>
        <w:t xml:space="preserve"> on the first page</w:t>
      </w:r>
      <w:r w:rsidRPr="00C61E75">
        <w:t>. All information needed for filling in the identification box is provided by the coordinator.</w:t>
      </w:r>
      <w:r w:rsidR="004D2505">
        <w:t xml:space="preserve"> </w:t>
      </w:r>
      <w:r w:rsidRPr="00C61E75">
        <w:t>In the space provided</w:t>
      </w:r>
      <w:r>
        <w:t xml:space="preserve"> on the second page</w:t>
      </w:r>
      <w:r w:rsidRPr="00C61E75">
        <w:t>, draw a map showing the location of the cluster and include instructions on how to get to the cluster. Include all useful information to find the cluster and its boundaries directly on the map and in the space reserved for observations if necessary.</w:t>
      </w:r>
    </w:p>
    <w:p w:rsidR="008D316D" w:rsidRPr="00C61E75" w:rsidRDefault="008D316D" w:rsidP="004D2505">
      <w:pPr>
        <w:pStyle w:val="AParagraph"/>
      </w:pPr>
      <w:r>
        <w:t>In the second tour of the cluster, using</w:t>
      </w:r>
      <w:r w:rsidRPr="00C61E75">
        <w:t xml:space="preserve"> the </w:t>
      </w:r>
      <w:r>
        <w:t>third</w:t>
      </w:r>
      <w:r w:rsidRPr="00C61E75">
        <w:t xml:space="preserve"> page of </w:t>
      </w:r>
      <w:r>
        <w:t xml:space="preserve">the </w:t>
      </w:r>
      <w:r w:rsidRPr="00C61E75">
        <w:t xml:space="preserve">Map Information Form, </w:t>
      </w:r>
      <w:r>
        <w:t xml:space="preserve">the mapper will </w:t>
      </w:r>
      <w:r w:rsidRPr="00C61E75">
        <w:t xml:space="preserve">draw a sketch map of all structures found in the cluster, including vacant structures and structures under construction. It is important that the mapper and lister work together and coordinate their activities, since the structure numbers that the mapper indicates on the sketch map must correspond to the serial numbers assigned by the lister </w:t>
      </w:r>
      <w:r>
        <w:t>on the listing form for</w:t>
      </w:r>
      <w:r w:rsidRPr="00C61E75">
        <w:t xml:space="preserve"> the same structures.</w:t>
      </w:r>
    </w:p>
    <w:p w:rsidR="008D316D" w:rsidRPr="00C61E75" w:rsidRDefault="008D316D" w:rsidP="004D2505">
      <w:pPr>
        <w:pStyle w:val="AParagraph"/>
      </w:pPr>
      <w:r w:rsidRPr="00C61E75">
        <w:t>On the sketch map, mark the starting point with a large X. Place a small square at the spot where each structure in the cluster is located.</w:t>
      </w:r>
      <w:r w:rsidR="004D2505">
        <w:t xml:space="preserve"> </w:t>
      </w:r>
      <w:r w:rsidRPr="00C61E75">
        <w:t>For any non</w:t>
      </w:r>
      <w:r>
        <w:t>-</w:t>
      </w:r>
      <w:r w:rsidRPr="00C61E75">
        <w:t>residential structure, identify its use (for example, a store or factory).</w:t>
      </w:r>
      <w:r w:rsidR="004D2505">
        <w:t xml:space="preserve"> </w:t>
      </w:r>
      <w:r w:rsidRPr="00C61E75">
        <w:t>Number all structures in sequential order beginning with "1".</w:t>
      </w:r>
      <w:r w:rsidR="004D2505">
        <w:t xml:space="preserve"> </w:t>
      </w:r>
      <w:r w:rsidRPr="00C61E75">
        <w:t>Whenever there is a break in the numbering of structures (for example, when moving from one block to another), use an arrow to indicate how the numbers proceed from one set of structures to another.</w:t>
      </w:r>
      <w:r w:rsidR="004D2505">
        <w:t xml:space="preserve"> </w:t>
      </w:r>
      <w:r w:rsidRPr="00C61E75">
        <w:t>Although it may be difficult to pinpoint the exact location of the structure on the map, even an approximate location is useful for finding the structure in the future.</w:t>
      </w:r>
      <w:r w:rsidR="004D2505">
        <w:t xml:space="preserve"> </w:t>
      </w:r>
      <w:r w:rsidRPr="00C61E75">
        <w:t>Add to the sketch map all landmarks (such as a park), public structures (such as a school or church), and streets or roads.</w:t>
      </w:r>
      <w:r w:rsidR="004D2505">
        <w:t xml:space="preserve"> </w:t>
      </w:r>
      <w:r w:rsidRPr="00C61E75">
        <w:t>Sometimes it is useful to add to the sketch map landmarks that are found outside the cluster boundaries, if they are helpful in identifying other structures inside the cluster.</w:t>
      </w:r>
    </w:p>
    <w:p w:rsidR="008D316D" w:rsidRPr="00C61E75" w:rsidRDefault="008D316D" w:rsidP="004D2505">
      <w:pPr>
        <w:pStyle w:val="AParagraph"/>
      </w:pPr>
      <w:r w:rsidRPr="00C61E75">
        <w:t xml:space="preserve">Use the </w:t>
      </w:r>
      <w:r w:rsidRPr="00FD7F1E">
        <w:t>marker or chalk</w:t>
      </w:r>
      <w:r w:rsidRPr="00C61E75">
        <w:t xml:space="preserve"> provided to write on the entrance to the structure the number that has been assigned to the structure. Remember that this is the serial number of the structure as assigned on the household listing form, which is the same as the number indicated on the sketch map.</w:t>
      </w:r>
      <w:r w:rsidR="004D2505">
        <w:t xml:space="preserve"> </w:t>
      </w:r>
      <w:r w:rsidRPr="00C61E75">
        <w:t xml:space="preserve">In order to distinguish the number from other numbers that may exist already on the door of the structure, write </w:t>
      </w:r>
      <w:r>
        <w:t>“</w:t>
      </w:r>
      <w:r w:rsidRPr="00C61E75">
        <w:t>DHS</w:t>
      </w:r>
      <w:r>
        <w:t>”</w:t>
      </w:r>
      <w:r w:rsidRPr="00C61E75">
        <w:t xml:space="preserve"> in front of the number, for example, for the structure number 5, write </w:t>
      </w:r>
      <w:r>
        <w:t>“</w:t>
      </w:r>
      <w:r w:rsidRPr="00C61E75">
        <w:t>DHS/5,</w:t>
      </w:r>
      <w:r>
        <w:t>”</w:t>
      </w:r>
      <w:r w:rsidRPr="00C61E75">
        <w:t xml:space="preserve"> similarly on the door of structure number 44 write </w:t>
      </w:r>
      <w:r>
        <w:t>“</w:t>
      </w:r>
      <w:r w:rsidRPr="00C61E75">
        <w:t>DHS/44.</w:t>
      </w:r>
      <w:r>
        <w:t>”</w:t>
      </w:r>
    </w:p>
    <w:p w:rsidR="008D316D" w:rsidRPr="00C61E75" w:rsidRDefault="008D316D" w:rsidP="004D2505">
      <w:pPr>
        <w:pStyle w:val="AParagraph"/>
      </w:pPr>
      <w:r w:rsidRPr="00C61E75">
        <w:t>A structure is called</w:t>
      </w:r>
      <w:r>
        <w:t xml:space="preserve"> a</w:t>
      </w:r>
      <w:r w:rsidRPr="00C61E75">
        <w:t xml:space="preserve"> </w:t>
      </w:r>
      <w:r w:rsidRPr="00C61E75">
        <w:rPr>
          <w:i/>
        </w:rPr>
        <w:t>multi-unit structure</w:t>
      </w:r>
      <w:r w:rsidRPr="00C61E75">
        <w:t xml:space="preserve"> if it contains more than one household in the structure. Otherwise it is called </w:t>
      </w:r>
      <w:r>
        <w:t xml:space="preserve">a </w:t>
      </w:r>
      <w:r w:rsidRPr="00C61E75">
        <w:t>single</w:t>
      </w:r>
      <w:r>
        <w:t>-unit</w:t>
      </w:r>
      <w:r w:rsidRPr="00C61E75">
        <w:t xml:space="preserve"> structure. All households found in a structure </w:t>
      </w:r>
      <w:r>
        <w:t>or</w:t>
      </w:r>
      <w:r w:rsidRPr="00C61E75">
        <w:t xml:space="preserve"> multi-</w:t>
      </w:r>
      <w:r w:rsidRPr="00C61E75">
        <w:lastRenderedPageBreak/>
        <w:t>unit structure must be numbered from 1 to m, within the structure</w:t>
      </w:r>
      <w:r>
        <w:rPr>
          <w:rStyle w:val="FootnoteReference"/>
        </w:rPr>
        <w:footnoteReference w:id="6"/>
      </w:r>
      <w:r w:rsidRPr="00C61E75">
        <w:t xml:space="preserve">. The structure number plus the household number form a unique identification number for a household, and for all of the households in the cluster. For example, household number 3 in structure number 44 </w:t>
      </w:r>
      <w:r>
        <w:t xml:space="preserve">would be uniquely identified </w:t>
      </w:r>
      <w:r w:rsidRPr="00C61E75">
        <w:t>with ID number DHS/44-3</w:t>
      </w:r>
      <w:r>
        <w:t>.</w:t>
      </w:r>
      <w:r w:rsidR="004D2505">
        <w:t xml:space="preserve"> </w:t>
      </w:r>
      <w:r>
        <w:t>I</w:t>
      </w:r>
      <w:r w:rsidRPr="00C61E75">
        <w:t xml:space="preserve">t is very useful to write the household ID number </w:t>
      </w:r>
      <w:r>
        <w:t>at</w:t>
      </w:r>
      <w:r w:rsidRPr="00C61E75">
        <w:t xml:space="preserve"> the entrance of the household to </w:t>
      </w:r>
      <w:r>
        <w:t xml:space="preserve">later assist </w:t>
      </w:r>
      <w:r w:rsidRPr="00C61E75">
        <w:t xml:space="preserve">the interviewer </w:t>
      </w:r>
      <w:r>
        <w:t xml:space="preserve">to identify </w:t>
      </w:r>
      <w:r w:rsidRPr="00C61E75">
        <w:t>the household</w:t>
      </w:r>
      <w:r>
        <w:t xml:space="preserve"> for</w:t>
      </w:r>
      <w:r w:rsidRPr="00C61E75">
        <w:t xml:space="preserve"> interview.</w:t>
      </w:r>
    </w:p>
    <w:p w:rsidR="008D316D" w:rsidRPr="004D2505" w:rsidRDefault="008D316D" w:rsidP="004D2505">
      <w:pPr>
        <w:pStyle w:val="Heading2"/>
      </w:pPr>
      <w:bookmarkStart w:id="54" w:name="_Toc335143200"/>
      <w:r w:rsidRPr="004D2505">
        <w:t>2.6</w:t>
      </w:r>
      <w:r w:rsidRPr="004D2505">
        <w:tab/>
        <w:t>Collecting a GPS waypoint for each cluster</w:t>
      </w:r>
      <w:bookmarkEnd w:id="54"/>
    </w:p>
    <w:p w:rsidR="008D316D" w:rsidRPr="00C61E75" w:rsidRDefault="008D316D" w:rsidP="004D2505">
      <w:pPr>
        <w:pStyle w:val="AParagraph"/>
      </w:pPr>
      <w:r w:rsidRPr="00C61E75">
        <w:t>A GPS waypoint is a latitude and longitude reading that represents a location</w:t>
      </w:r>
      <w:r>
        <w:t>.</w:t>
      </w:r>
      <w:r w:rsidRPr="00C61E75">
        <w:t xml:space="preserve"> </w:t>
      </w:r>
      <w:r>
        <w:t xml:space="preserve">For some surveys, GPS data for EAs are available from the census. However, if the data are not available, or are of questionable quality, one </w:t>
      </w:r>
      <w:r w:rsidRPr="00C61E75">
        <w:t>GP</w:t>
      </w:r>
      <w:r>
        <w:t xml:space="preserve">S waypoint </w:t>
      </w:r>
      <w:r w:rsidRPr="00C61E75">
        <w:t xml:space="preserve">for each cluster should be recorded </w:t>
      </w:r>
      <w:r>
        <w:t>during</w:t>
      </w:r>
      <w:r w:rsidRPr="00C61E75">
        <w:t xml:space="preserve"> the listing phase of the survey. These waypoints are recorded using a GPS unit (a Garmin ETREX unit is used in this guide) and data collection forms. If GPS unit</w:t>
      </w:r>
      <w:r>
        <w:t>s</w:t>
      </w:r>
      <w:r w:rsidRPr="00C61E75">
        <w:t xml:space="preserve"> other than the Garmin ETREX</w:t>
      </w:r>
      <w:r>
        <w:t xml:space="preserve"> are used</w:t>
      </w:r>
      <w:r w:rsidRPr="00C61E75">
        <w:t>, this guide will still be useful; however</w:t>
      </w:r>
      <w:r>
        <w:t>,</w:t>
      </w:r>
      <w:r w:rsidRPr="00C61E75">
        <w:t xml:space="preserve"> some of the instructions may not apply due to differences in design a</w:t>
      </w:r>
      <w:r>
        <w:t>nd menus. The Garmin ETREX owner’s</w:t>
      </w:r>
      <w:r w:rsidRPr="00C61E75">
        <w:t xml:space="preserve"> manual may be useful to consult on the basics of the GPS unit.</w:t>
      </w:r>
    </w:p>
    <w:p w:rsidR="008D316D" w:rsidRPr="00C61E75" w:rsidRDefault="008D316D" w:rsidP="004D2505">
      <w:pPr>
        <w:pStyle w:val="AParagraph"/>
      </w:pPr>
      <w:r>
        <w:rPr>
          <w:b/>
          <w:bCs/>
          <w:i/>
          <w:iCs/>
        </w:rPr>
        <w:t>Take o</w:t>
      </w:r>
      <w:r w:rsidRPr="00C61E75">
        <w:rPr>
          <w:b/>
          <w:bCs/>
          <w:i/>
          <w:iCs/>
        </w:rPr>
        <w:t xml:space="preserve">ne reading for each cluster. </w:t>
      </w:r>
      <w:r w:rsidRPr="00C61E75">
        <w:t xml:space="preserve">The GPS waypoints will be captured by the mapper while he is mapping the clusters. One GPS waypoint must be </w:t>
      </w:r>
      <w:r>
        <w:t xml:space="preserve">taken for </w:t>
      </w:r>
      <w:r w:rsidRPr="00C61E75">
        <w:t>each cluster</w:t>
      </w:r>
      <w:r>
        <w:t>,</w:t>
      </w:r>
      <w:r w:rsidRPr="00C61E75">
        <w:t xml:space="preserve"> and </w:t>
      </w:r>
      <w:r>
        <w:t xml:space="preserve">in the case of large clusters which are being segmented, one point should be taken for each segment selected for </w:t>
      </w:r>
      <w:r w:rsidRPr="00D94837">
        <w:t>listing.</w:t>
      </w:r>
      <w:r w:rsidRPr="00C61E75">
        <w:t xml:space="preserve"> In DHS surveys, clusters are usually census EAs, sometimes villages in rural areas or city blocks in urban areas. Collecting only one waypoint for the cluster greatly reduces the chance of compromising confidentiality of the respondents</w:t>
      </w:r>
      <w:r>
        <w:t xml:space="preserve"> and at the same time</w:t>
      </w:r>
      <w:r w:rsidRPr="00C61E75">
        <w:t xml:space="preserve"> is </w:t>
      </w:r>
      <w:r>
        <w:t>sufficient</w:t>
      </w:r>
      <w:r w:rsidRPr="00C61E75">
        <w:t xml:space="preserve"> to allow </w:t>
      </w:r>
      <w:r>
        <w:t xml:space="preserve">for </w:t>
      </w:r>
      <w:r w:rsidRPr="00C61E75">
        <w:t xml:space="preserve">the integration of multiple datasets for further analysis. The DHS cluster waypoint should always be taken at the geographic center of the cluster or segment. If the </w:t>
      </w:r>
      <w:r>
        <w:t>cluster</w:t>
      </w:r>
      <w:r w:rsidRPr="00C61E75">
        <w:t xml:space="preserve"> is segmented, </w:t>
      </w:r>
      <w:r>
        <w:t>the</w:t>
      </w:r>
      <w:r w:rsidRPr="00C61E75">
        <w:t xml:space="preserve"> point should be taken for the segment chosen by the Mapping and Listing Coordinator to be included in the survey.</w:t>
      </w:r>
    </w:p>
    <w:p w:rsidR="008D316D" w:rsidRDefault="008D316D" w:rsidP="004D2505">
      <w:pPr>
        <w:pStyle w:val="AParagraph"/>
      </w:pPr>
      <w:r w:rsidRPr="00C61E75">
        <w:rPr>
          <w:b/>
          <w:bCs/>
          <w:i/>
          <w:iCs/>
        </w:rPr>
        <w:t>Save the waypoint and record the latitude, longitude, and altitude</w:t>
      </w:r>
      <w:r w:rsidRPr="00C61E75">
        <w:rPr>
          <w:b/>
          <w:bCs/>
        </w:rPr>
        <w:t xml:space="preserve">. </w:t>
      </w:r>
      <w:r w:rsidRPr="00C61E75">
        <w:t xml:space="preserve">The latitude, longitude, and altitude reading for a location are stored in two places: </w:t>
      </w:r>
      <w:r>
        <w:t>i</w:t>
      </w:r>
      <w:r w:rsidRPr="00C61E75">
        <w:t xml:space="preserve">n the GPS unit’s memory and on the DHS/1 paper form. GPS units can be broken or lost, and experience has shown that a hardcopy backup is essential. In addition, the paper form provides a backup should the data in the GPS unit be changed, deleted, or misidentified (i.e., the operator names the cluster incorrectly in the unit). Each position saved </w:t>
      </w:r>
      <w:r>
        <w:t xml:space="preserve">in the GPS unit </w:t>
      </w:r>
      <w:r w:rsidRPr="00C61E75">
        <w:t xml:space="preserve">is called a waypoint, and each waypoint has a unique name. If possible, the waypoint ID should be the same as the DHS cluster number. If it is not possible, the waypoint ID should be unique to the cluster and recorded on </w:t>
      </w:r>
      <w:r>
        <w:t>Form DHS</w:t>
      </w:r>
      <w:r w:rsidRPr="00C61E75">
        <w:t xml:space="preserve">/1 (do not record the same waypoint ID for two different clusters). When a waypoint is saved, the GPS unit assigns it a default name. The </w:t>
      </w:r>
      <w:r>
        <w:t>m</w:t>
      </w:r>
      <w:r w:rsidRPr="00C61E75">
        <w:t xml:space="preserve">apper must edit the default name and change it to the 6-digit DHS cluster ID number. For example, the waypoint for DHS cluster 101 would be named “000101”. Cluster 1101 would be named “001101”. </w:t>
      </w:r>
      <w:r>
        <w:t>After saving the waypoint, t</w:t>
      </w:r>
      <w:r w:rsidRPr="00C61E75">
        <w:t xml:space="preserve">he </w:t>
      </w:r>
      <w:r>
        <w:t>m</w:t>
      </w:r>
      <w:r w:rsidRPr="00C61E75">
        <w:t xml:space="preserve">apper will use the identification box of the Map Information Form (Form DHS/1) to record the latitude, longitude, and altitude for </w:t>
      </w:r>
      <w:r>
        <w:t>the</w:t>
      </w:r>
      <w:r w:rsidRPr="00C61E75">
        <w:t xml:space="preserve"> cluster and segment on paper. First, the </w:t>
      </w:r>
      <w:r>
        <w:t>m</w:t>
      </w:r>
      <w:r w:rsidRPr="00C61E75">
        <w:t xml:space="preserve">apper will write down the latitude and longitude coordinates in decimal degree format </w:t>
      </w:r>
      <w:r w:rsidRPr="00D94837">
        <w:t xml:space="preserve">and altitude in meters in the Identification Box on the “Location Map Cluster” Form (DHS/1). Second, the mapper will draw a </w:t>
      </w:r>
      <w:r w:rsidRPr="00D94837">
        <w:rPr>
          <w:i/>
          <w:iCs/>
        </w:rPr>
        <w:t xml:space="preserve">circle, </w:t>
      </w:r>
      <w:r w:rsidRPr="00D94837">
        <w:t>in the middle of the cluster/segment, at the location where he</w:t>
      </w:r>
      <w:r>
        <w:t>/she</w:t>
      </w:r>
      <w:r w:rsidRPr="00D94837">
        <w:t xml:space="preserve"> captured the waypoint.</w:t>
      </w:r>
    </w:p>
    <w:p w:rsidR="008D316D" w:rsidRPr="00C61E75" w:rsidRDefault="008D316D" w:rsidP="004D2505">
      <w:pPr>
        <w:pStyle w:val="AParagraph"/>
      </w:pPr>
      <w:r>
        <w:t>After the listing is complete, t</w:t>
      </w:r>
      <w:r w:rsidRPr="00C61E75">
        <w:t>he GPS units must be collected as soon as possible and returned to the sampling office by the Mapping and Listing Coordinator. The waypoints will then be downloaded and examined for problems by the designated sampling staff. The Sampling Coordinator should designate one member of the Data Processing Team to receive</w:t>
      </w:r>
      <w:r>
        <w:t xml:space="preserve"> and</w:t>
      </w:r>
      <w:r w:rsidRPr="00C61E75">
        <w:t xml:space="preserve"> process the GPS waypoint </w:t>
      </w:r>
      <w:r>
        <w:t xml:space="preserve">file </w:t>
      </w:r>
      <w:r w:rsidRPr="00C61E75">
        <w:t xml:space="preserve">and </w:t>
      </w:r>
      <w:r>
        <w:t xml:space="preserve">then </w:t>
      </w:r>
      <w:r w:rsidRPr="00C61E75">
        <w:t xml:space="preserve">give the file to </w:t>
      </w:r>
      <w:r>
        <w:t>survey</w:t>
      </w:r>
      <w:r w:rsidRPr="00C61E75">
        <w:t xml:space="preserve"> manager.</w:t>
      </w:r>
    </w:p>
    <w:p w:rsidR="008D316D" w:rsidRPr="00C61E75" w:rsidRDefault="008D316D" w:rsidP="004D2505">
      <w:pPr>
        <w:pStyle w:val="AParagraph"/>
        <w:rPr>
          <w:i/>
        </w:rPr>
      </w:pPr>
      <w:r w:rsidRPr="00C61E75">
        <w:lastRenderedPageBreak/>
        <w:t xml:space="preserve">In most situations, the Mapping and Listing Coordinator will be responsible for providing </w:t>
      </w:r>
      <w:r>
        <w:t>the listing</w:t>
      </w:r>
      <w:r w:rsidRPr="00C61E75">
        <w:t xml:space="preserve"> teams with a </w:t>
      </w:r>
      <w:r>
        <w:t>GPS</w:t>
      </w:r>
      <w:r w:rsidRPr="00C61E75">
        <w:t xml:space="preserve"> unit prior to the listing. Before these units are distributed they should be set</w:t>
      </w:r>
      <w:r>
        <w:t xml:space="preserve"> </w:t>
      </w:r>
      <w:r w:rsidRPr="00C61E75">
        <w:t xml:space="preserve">up for use by the </w:t>
      </w:r>
      <w:r>
        <w:t>listers</w:t>
      </w:r>
      <w:r w:rsidRPr="00C61E75">
        <w:t xml:space="preserve">. For DHS surveys, the only format which is acceptable is Decimal Degrees, regardless of what geographic standards may be in use for other purposes. </w:t>
      </w:r>
      <w:r>
        <w:t>To set</w:t>
      </w:r>
      <w:r w:rsidRPr="00C61E75">
        <w:t xml:space="preserve"> the format, </w:t>
      </w:r>
      <w:r>
        <w:t xml:space="preserve">enter the SETUP menu and </w:t>
      </w:r>
      <w:r w:rsidRPr="00C61E75">
        <w:t>in the UNITS sub-menu, select the item POSITION FRMT and press the ENTER button. Select “</w:t>
      </w:r>
      <w:proofErr w:type="spellStart"/>
      <w:r w:rsidRPr="00C61E75">
        <w:t>hddd.ddddd</w:t>
      </w:r>
      <w:proofErr w:type="spellEnd"/>
      <w:r w:rsidRPr="00C61E75">
        <w:t>” Decimal Degrees, which is the first item. Once “</w:t>
      </w:r>
      <w:proofErr w:type="spellStart"/>
      <w:r w:rsidRPr="00C61E75">
        <w:t>hddd.ddddd</w:t>
      </w:r>
      <w:proofErr w:type="spellEnd"/>
      <w:r w:rsidRPr="00C61E75">
        <w:t>” is highlighted, press the ENTER button. It is important that all the GPS units be set</w:t>
      </w:r>
      <w:r>
        <w:t xml:space="preserve"> </w:t>
      </w:r>
      <w:r w:rsidRPr="00C61E75">
        <w:t xml:space="preserve">up in the same way so that the waypoints returned at the end of the survey are </w:t>
      </w:r>
      <w:r>
        <w:t>all</w:t>
      </w:r>
      <w:r w:rsidRPr="00C61E75">
        <w:t xml:space="preserve"> in </w:t>
      </w:r>
      <w:r>
        <w:t>the same format</w:t>
      </w:r>
      <w:r w:rsidRPr="00C61E75">
        <w:t>. For more details</w:t>
      </w:r>
      <w:r>
        <w:t xml:space="preserve"> on how to properly prepare the GPS units for waypoint collection</w:t>
      </w:r>
      <w:r w:rsidRPr="00C61E75">
        <w:t xml:space="preserve">, please refer to the DHS </w:t>
      </w:r>
      <w:r w:rsidRPr="00C61E75">
        <w:rPr>
          <w:i/>
        </w:rPr>
        <w:t>Manual for GPS Data Collection.</w:t>
      </w:r>
    </w:p>
    <w:p w:rsidR="008D316D" w:rsidRPr="004D2505" w:rsidRDefault="008D316D" w:rsidP="004D2505">
      <w:pPr>
        <w:pStyle w:val="Heading2"/>
      </w:pPr>
      <w:bookmarkStart w:id="55" w:name="_Toc335143201"/>
      <w:r w:rsidRPr="004D2505">
        <w:t>2.7</w:t>
      </w:r>
      <w:r w:rsidRPr="004D2505">
        <w:tab/>
        <w:t>Listing of households</w:t>
      </w:r>
      <w:bookmarkEnd w:id="55"/>
    </w:p>
    <w:p w:rsidR="008D316D" w:rsidRPr="00C61E75" w:rsidRDefault="008D316D" w:rsidP="004D2505">
      <w:pPr>
        <w:pStyle w:val="AParagraph"/>
      </w:pPr>
      <w:r w:rsidRPr="00C61E75">
        <w:t xml:space="preserve">The lister will use the Household Listing Form (Form DHS/2) to record all households found in the cluster. Begin by entering the identification </w:t>
      </w:r>
      <w:r>
        <w:t>information</w:t>
      </w:r>
      <w:r w:rsidRPr="00C61E75">
        <w:t xml:space="preserve"> </w:t>
      </w:r>
      <w:r>
        <w:t>for</w:t>
      </w:r>
      <w:r w:rsidRPr="00C61E75">
        <w:t xml:space="preserve"> the cluster</w:t>
      </w:r>
      <w:r>
        <w:t>. T</w:t>
      </w:r>
      <w:r w:rsidRPr="00C61E75">
        <w:t>he first two columns are reserved for office use only</w:t>
      </w:r>
      <w:r w:rsidR="004D2505">
        <w:t>—</w:t>
      </w:r>
      <w:r w:rsidRPr="00C61E75">
        <w:t>leave them blank.</w:t>
      </w:r>
    </w:p>
    <w:p w:rsidR="008D316D" w:rsidRPr="00C61E75" w:rsidRDefault="008D316D" w:rsidP="004D2505">
      <w:pPr>
        <w:pStyle w:val="AParagraph"/>
      </w:pPr>
      <w:r w:rsidRPr="00C61E75">
        <w:t>Complete the rest of the form as follows:</w:t>
      </w:r>
    </w:p>
    <w:p w:rsidR="008D316D" w:rsidRPr="00C61E75" w:rsidRDefault="008D316D" w:rsidP="004D2505">
      <w:pPr>
        <w:pStyle w:val="AIndentParagraph"/>
      </w:pPr>
      <w:r w:rsidRPr="00C61E75">
        <w:t>Column (1) [</w:t>
      </w:r>
      <w:r w:rsidRPr="00C61E75">
        <w:rPr>
          <w:i/>
        </w:rPr>
        <w:t>Serial Number of Structure</w:t>
      </w:r>
      <w:r w:rsidRPr="00C61E75">
        <w:t xml:space="preserve">]: For each structure, record the same </w:t>
      </w:r>
      <w:r>
        <w:t xml:space="preserve">structure </w:t>
      </w:r>
      <w:r w:rsidRPr="00C61E75">
        <w:t>serial number that the mapper enters on the sketch map. All the structures reco</w:t>
      </w:r>
      <w:r>
        <w:t>r</w:t>
      </w:r>
      <w:r w:rsidRPr="00C61E75">
        <w:t>ded on the sketch map (except the landmarks) must be recorded on the listing form and numbered.</w:t>
      </w:r>
    </w:p>
    <w:p w:rsidR="008D316D" w:rsidRPr="00C61E75" w:rsidRDefault="008D316D" w:rsidP="004D2505">
      <w:pPr>
        <w:pStyle w:val="AIndentParagraph"/>
      </w:pPr>
      <w:r w:rsidRPr="00C61E75">
        <w:t>Column (2) [</w:t>
      </w:r>
      <w:r w:rsidRPr="00C61E75">
        <w:rPr>
          <w:i/>
        </w:rPr>
        <w:t xml:space="preserve">Address/description of </w:t>
      </w:r>
      <w:r>
        <w:rPr>
          <w:i/>
        </w:rPr>
        <w:t>S</w:t>
      </w:r>
      <w:r w:rsidRPr="00C61E75">
        <w:rPr>
          <w:i/>
        </w:rPr>
        <w:t>tructure</w:t>
      </w:r>
      <w:r w:rsidRPr="00C61E75">
        <w:rPr>
          <w:u w:val="single"/>
        </w:rPr>
        <w:t>]</w:t>
      </w:r>
      <w:r w:rsidRPr="00C61E75">
        <w:t>: Record the street address of the structure.</w:t>
      </w:r>
      <w:r w:rsidR="004D2505">
        <w:t xml:space="preserve"> </w:t>
      </w:r>
      <w:r w:rsidRPr="00C61E75">
        <w:t>Where structures do not have visible street addresses (especially in rural area</w:t>
      </w:r>
      <w:r>
        <w:t>s</w:t>
      </w:r>
      <w:r w:rsidRPr="00C61E75">
        <w:t>), give a description of the structure and any details that help in locating it (for example, in front of the school, next to the store, etc.)</w:t>
      </w:r>
      <w:r w:rsidR="00E257AD">
        <w:t>.</w:t>
      </w:r>
    </w:p>
    <w:p w:rsidR="008D316D" w:rsidRPr="00C61E75" w:rsidRDefault="008D316D" w:rsidP="004D2505">
      <w:pPr>
        <w:pStyle w:val="AIndentParagraph"/>
      </w:pPr>
      <w:r w:rsidRPr="00C61E75">
        <w:t>Column (3) [</w:t>
      </w:r>
      <w:r w:rsidRPr="006E2CCE">
        <w:rPr>
          <w:i/>
        </w:rPr>
        <w:t>Residence Y/N</w:t>
      </w:r>
      <w:r w:rsidRPr="00C61E75">
        <w:t xml:space="preserve">]: Indicate whether the structure is used for residential purposes (eating and sleeping) by writing Y for </w:t>
      </w:r>
      <w:r w:rsidR="00E257AD">
        <w:t>“</w:t>
      </w:r>
      <w:r w:rsidRPr="00C61E75">
        <w:t>Yes</w:t>
      </w:r>
      <w:r w:rsidR="00E257AD">
        <w:t>”</w:t>
      </w:r>
      <w:r w:rsidRPr="00C61E75">
        <w:t xml:space="preserve">. In cases where a structure is used for commercial or other purposes, write N for </w:t>
      </w:r>
      <w:r w:rsidR="00E257AD">
        <w:t>“</w:t>
      </w:r>
      <w:r w:rsidRPr="00C61E75">
        <w:t>No</w:t>
      </w:r>
      <w:r w:rsidR="00E257AD">
        <w:t>”</w:t>
      </w:r>
      <w:r w:rsidRPr="00C61E75">
        <w:t>. Structures used both for residential and commercial purposes (for example, a combination of store and home) should be classified as residential (i</w:t>
      </w:r>
      <w:r>
        <w:t>.</w:t>
      </w:r>
      <w:r w:rsidRPr="00C61E75">
        <w:t>e. mark Y in column 3).</w:t>
      </w:r>
      <w:r w:rsidR="004D2505">
        <w:t xml:space="preserve"> </w:t>
      </w:r>
      <w:r w:rsidRPr="00C61E75">
        <w:t xml:space="preserve">Make sure to list any household unit found in a nonresidential structure (for example, a guard living inside a factory or in </w:t>
      </w:r>
      <w:r>
        <w:t xml:space="preserve">a </w:t>
      </w:r>
      <w:r w:rsidRPr="00C61E75">
        <w:t>church). Also do not forget to list vacant structures and structures under construction, and in Column (6) give some explanation (for example: vacant, under construction, etc.) All structures seen in the cluster should be recorded on the sketch map of the cluster</w:t>
      </w:r>
      <w:r>
        <w:t xml:space="preserve"> and in the listing</w:t>
      </w:r>
      <w:r w:rsidRPr="00C61E75">
        <w:t>.</w:t>
      </w:r>
    </w:p>
    <w:p w:rsidR="008D316D" w:rsidRPr="00C61E75" w:rsidRDefault="008D316D" w:rsidP="004D2505">
      <w:pPr>
        <w:pStyle w:val="AIndentParagraph"/>
      </w:pPr>
      <w:r w:rsidRPr="00C61E75">
        <w:t>Column (4) [</w:t>
      </w:r>
      <w:r w:rsidRPr="00C61E75">
        <w:rPr>
          <w:i/>
        </w:rPr>
        <w:t xml:space="preserve">Serial Number of </w:t>
      </w:r>
      <w:r>
        <w:rPr>
          <w:i/>
        </w:rPr>
        <w:t>Household</w:t>
      </w:r>
      <w:r w:rsidRPr="00C61E75">
        <w:rPr>
          <w:i/>
        </w:rPr>
        <w:t xml:space="preserve"> in Structure</w:t>
      </w:r>
      <w:r w:rsidRPr="00C61E75">
        <w:t>]:</w:t>
      </w:r>
      <w:r w:rsidR="004D2505">
        <w:t xml:space="preserve"> </w:t>
      </w:r>
      <w:r w:rsidRPr="00C61E75">
        <w:t xml:space="preserve">This is the serial number assigned to each </w:t>
      </w:r>
      <w:r>
        <w:t>household</w:t>
      </w:r>
      <w:r w:rsidRPr="00C61E75">
        <w:t xml:space="preserve"> found in the structure; there can be more than one </w:t>
      </w:r>
      <w:r>
        <w:t>household</w:t>
      </w:r>
      <w:r w:rsidRPr="00C61E75">
        <w:t xml:space="preserve"> in a structure.</w:t>
      </w:r>
      <w:r w:rsidR="004D2505">
        <w:t xml:space="preserve"> </w:t>
      </w:r>
      <w:r w:rsidRPr="00C61E75">
        <w:t xml:space="preserve">The first </w:t>
      </w:r>
      <w:r>
        <w:t>household</w:t>
      </w:r>
      <w:r w:rsidRPr="00C61E75">
        <w:t xml:space="preserve"> in the structure will always have number </w:t>
      </w:r>
      <w:r w:rsidR="00E257AD">
        <w:t>“</w:t>
      </w:r>
      <w:r w:rsidRPr="00C61E75">
        <w:t>1</w:t>
      </w:r>
      <w:r w:rsidR="00E257AD">
        <w:t>”</w:t>
      </w:r>
      <w:r w:rsidRPr="00C61E75">
        <w:t>.</w:t>
      </w:r>
      <w:r w:rsidR="004D2505">
        <w:t xml:space="preserve"> </w:t>
      </w:r>
      <w:r w:rsidRPr="00C61E75">
        <w:t xml:space="preserve">If there is a second </w:t>
      </w:r>
      <w:r>
        <w:t>household</w:t>
      </w:r>
      <w:r w:rsidRPr="00C61E75">
        <w:t xml:space="preserve"> in the structure, then this </w:t>
      </w:r>
      <w:r>
        <w:t>household</w:t>
      </w:r>
      <w:r w:rsidRPr="00C61E75">
        <w:t xml:space="preserve"> should be recorded on the next line, a </w:t>
      </w:r>
      <w:r w:rsidR="00E257AD">
        <w:t>“</w:t>
      </w:r>
      <w:r w:rsidRPr="00C61E75">
        <w:t>2</w:t>
      </w:r>
      <w:r w:rsidR="00E257AD">
        <w:t>”</w:t>
      </w:r>
      <w:r w:rsidRPr="00C61E75">
        <w:t xml:space="preserve"> is recorded in Column (4), and Columns (1) to (3) repeat the structure number and address or are left blank.</w:t>
      </w:r>
    </w:p>
    <w:p w:rsidR="008D316D" w:rsidRPr="00C61E75" w:rsidRDefault="008D316D" w:rsidP="004D2505">
      <w:pPr>
        <w:pStyle w:val="AIndentParagraph"/>
      </w:pPr>
      <w:r w:rsidRPr="00C61E75">
        <w:t>Column (5) [</w:t>
      </w:r>
      <w:r w:rsidRPr="00C61E75">
        <w:rPr>
          <w:i/>
        </w:rPr>
        <w:t>Name of Head of Household</w:t>
      </w:r>
      <w:r w:rsidRPr="00C61E75">
        <w:t>]: Write the name of the head of the household.</w:t>
      </w:r>
      <w:r w:rsidR="004D2505">
        <w:t xml:space="preserve"> </w:t>
      </w:r>
      <w:r w:rsidRPr="00C61E75">
        <w:t>There can only be one head per household. If no one is home or the household refuses to cooperate, ask neighbors for the name of the head of the household. If a name cannot be determined, leave this column blank. Note that it is not the name of the landlord or owner of the structure that is needed, but the name of the head of the household that lives there.</w:t>
      </w:r>
    </w:p>
    <w:p w:rsidR="008D316D" w:rsidRPr="00C61E75" w:rsidRDefault="008D316D" w:rsidP="004D2505">
      <w:pPr>
        <w:pStyle w:val="AIndentParagraph"/>
      </w:pPr>
      <w:r w:rsidRPr="00C61E75">
        <w:t>Column (6) [</w:t>
      </w:r>
      <w:r w:rsidRPr="00C61E75">
        <w:rPr>
          <w:i/>
        </w:rPr>
        <w:t>Observations/Occup</w:t>
      </w:r>
      <w:r>
        <w:rPr>
          <w:i/>
        </w:rPr>
        <w:t>ied or not</w:t>
      </w:r>
      <w:r w:rsidRPr="00C61E75">
        <w:t>]: This space is provided for any special remarks tha</w:t>
      </w:r>
      <w:r>
        <w:t xml:space="preserve">t might help the coordinator </w:t>
      </w:r>
      <w:r w:rsidRPr="00C61E75">
        <w:t xml:space="preserve">decide </w:t>
      </w:r>
      <w:r>
        <w:t>whether</w:t>
      </w:r>
      <w:r w:rsidRPr="00C61E75">
        <w:t xml:space="preserve"> to include a household in the household </w:t>
      </w:r>
      <w:r w:rsidRPr="00C61E75">
        <w:lastRenderedPageBreak/>
        <w:t>selection or not, and might also help the interviewing team locate the structure or identify the household during the main survey fieldwork.</w:t>
      </w:r>
    </w:p>
    <w:p w:rsidR="008D316D" w:rsidRPr="00C61E75" w:rsidRDefault="008D316D" w:rsidP="004D2505">
      <w:pPr>
        <w:pStyle w:val="AParagraph"/>
      </w:pPr>
      <w:r w:rsidRPr="00C61E75">
        <w:t xml:space="preserve">If the structure is an apartment </w:t>
      </w:r>
      <w:r>
        <w:t>block or block of flats</w:t>
      </w:r>
      <w:r w:rsidRPr="00C61E75">
        <w:t>, assign one serial number to the entire structure (only one square with one number appears on the sketch map), but complete Columns (2) through (6) for each apartment in the structure individually.</w:t>
      </w:r>
      <w:r w:rsidR="004D2505">
        <w:t xml:space="preserve"> </w:t>
      </w:r>
      <w:r w:rsidRPr="00C61E75">
        <w:t>Each apartment should have its own address, which is the apartment number within the structure.</w:t>
      </w:r>
    </w:p>
    <w:p w:rsidR="008D316D" w:rsidRPr="00C61E75" w:rsidRDefault="008D316D" w:rsidP="004D2505">
      <w:pPr>
        <w:pStyle w:val="AParagraph"/>
      </w:pPr>
      <w:r w:rsidRPr="00C61E75">
        <w:t>The listing team should be careful to locate hidden structures.</w:t>
      </w:r>
      <w:r w:rsidR="004D2505">
        <w:t xml:space="preserve"> </w:t>
      </w:r>
      <w:r w:rsidRPr="00C61E75">
        <w:t xml:space="preserve">In some areas, structures </w:t>
      </w:r>
      <w:r>
        <w:t xml:space="preserve">may </w:t>
      </w:r>
      <w:r w:rsidRPr="00C61E75">
        <w:t xml:space="preserve">have been built so haphazardly that they </w:t>
      </w:r>
      <w:r>
        <w:t>are</w:t>
      </w:r>
      <w:r w:rsidRPr="00C61E75">
        <w:t xml:space="preserve"> easily missed.</w:t>
      </w:r>
      <w:r w:rsidR="004D2505">
        <w:t xml:space="preserve"> </w:t>
      </w:r>
      <w:r>
        <w:t>I</w:t>
      </w:r>
      <w:r w:rsidRPr="00C61E75">
        <w:t>n rural areas, structures may be hidden by tall grasses and trees.</w:t>
      </w:r>
      <w:r w:rsidR="004D2505">
        <w:t xml:space="preserve"> </w:t>
      </w:r>
      <w:r w:rsidRPr="00C61E75">
        <w:t>If there is a pathway leading from the listed structure, check to see if the pathway goes to another structure.</w:t>
      </w:r>
      <w:r w:rsidR="004D2505">
        <w:t xml:space="preserve"> </w:t>
      </w:r>
      <w:r w:rsidRPr="00C61E75">
        <w:t>Talking with people living in the area may help in identifying the hidden structures.</w:t>
      </w:r>
    </w:p>
    <w:p w:rsidR="008D316D" w:rsidRPr="00E257AD" w:rsidRDefault="008D316D" w:rsidP="00E257AD">
      <w:pPr>
        <w:pStyle w:val="Heading2"/>
      </w:pPr>
      <w:bookmarkStart w:id="56" w:name="_Toc335143202"/>
      <w:r w:rsidRPr="00E257AD">
        <w:t>2.8</w:t>
      </w:r>
      <w:r w:rsidRPr="00E257AD">
        <w:tab/>
        <w:t>Segmentation of large clusters</w:t>
      </w:r>
      <w:bookmarkEnd w:id="56"/>
    </w:p>
    <w:p w:rsidR="008D316D" w:rsidRPr="00C61E75" w:rsidRDefault="008D316D" w:rsidP="00E257AD">
      <w:pPr>
        <w:pStyle w:val="AParagraph"/>
      </w:pPr>
      <w:r w:rsidRPr="00C61E75">
        <w:t xml:space="preserve">A certain number of the selected </w:t>
      </w:r>
      <w:r>
        <w:t>EAs</w:t>
      </w:r>
      <w:r w:rsidRPr="00C61E75">
        <w:t xml:space="preserve"> may be very large in population size. A complete listing of </w:t>
      </w:r>
      <w:r>
        <w:t>EAs</w:t>
      </w:r>
      <w:r w:rsidRPr="00C61E75">
        <w:t xml:space="preserve"> </w:t>
      </w:r>
      <w:r>
        <w:t xml:space="preserve">that are very large </w:t>
      </w:r>
      <w:r w:rsidRPr="00C61E75">
        <w:t xml:space="preserve">may not be </w:t>
      </w:r>
      <w:r>
        <w:t xml:space="preserve">feasible for the </w:t>
      </w:r>
      <w:r w:rsidRPr="00C61E75">
        <w:t xml:space="preserve">survey. These </w:t>
      </w:r>
      <w:r>
        <w:t>EAs</w:t>
      </w:r>
      <w:r w:rsidRPr="00C61E75">
        <w:t xml:space="preserve"> should be subdivided into several small</w:t>
      </w:r>
      <w:r>
        <w:t>er</w:t>
      </w:r>
      <w:r w:rsidRPr="00C61E75">
        <w:t xml:space="preserve"> segments, only one of which will be </w:t>
      </w:r>
      <w:r>
        <w:t>included in</w:t>
      </w:r>
      <w:r w:rsidRPr="00C61E75">
        <w:t xml:space="preserve"> the survey and listed. In this case, the DHS cluster corresponds to a segment of an EA. When the team arrives in a large </w:t>
      </w:r>
      <w:r>
        <w:t>EA</w:t>
      </w:r>
      <w:r w:rsidRPr="00C61E75">
        <w:t xml:space="preserve"> that may need segmentation, it should first tour the </w:t>
      </w:r>
      <w:r>
        <w:t>EA</w:t>
      </w:r>
      <w:r w:rsidRPr="00C61E75">
        <w:t xml:space="preserve"> and make a quick count to get the estimated number of households residing in the </w:t>
      </w:r>
      <w:r>
        <w:t>EA</w:t>
      </w:r>
      <w:r w:rsidRPr="00C61E75">
        <w:t xml:space="preserve">. There </w:t>
      </w:r>
      <w:r>
        <w:t xml:space="preserve">is </w:t>
      </w:r>
      <w:r w:rsidRPr="00C61E75">
        <w:t xml:space="preserve">no standard threshold for </w:t>
      </w:r>
      <w:r>
        <w:t>the size of an EA</w:t>
      </w:r>
      <w:r w:rsidRPr="00C61E75">
        <w:t xml:space="preserve"> </w:t>
      </w:r>
      <w:r>
        <w:t xml:space="preserve">that needs </w:t>
      </w:r>
      <w:r w:rsidRPr="00C61E75">
        <w:t>to be segmented</w:t>
      </w:r>
      <w:r>
        <w:t>,</w:t>
      </w:r>
      <w:r w:rsidRPr="00C61E75">
        <w:t xml:space="preserve"> </w:t>
      </w:r>
      <w:r>
        <w:t>or for</w:t>
      </w:r>
      <w:r w:rsidRPr="00C61E75">
        <w:t xml:space="preserve"> segment size. But for efficiency and accuracy considerations, </w:t>
      </w:r>
      <w:r>
        <w:t>DHS</w:t>
      </w:r>
      <w:r w:rsidRPr="00C61E75">
        <w:t xml:space="preserve"> recommend</w:t>
      </w:r>
      <w:r>
        <w:t>s</w:t>
      </w:r>
      <w:r w:rsidRPr="00C61E75">
        <w:t xml:space="preserve"> that if the </w:t>
      </w:r>
      <w:r>
        <w:t>EA</w:t>
      </w:r>
      <w:r w:rsidRPr="00C61E75">
        <w:t xml:space="preserve"> size is bigger than 300 households, then the team </w:t>
      </w:r>
      <w:r>
        <w:t>should</w:t>
      </w:r>
      <w:r w:rsidRPr="00C61E75">
        <w:t xml:space="preserve"> communicate to the coordinator the cluster number, the estimated number of households and the </w:t>
      </w:r>
      <w:r>
        <w:t xml:space="preserve">suggested </w:t>
      </w:r>
      <w:r w:rsidRPr="00C61E75">
        <w:t xml:space="preserve">number of segments to be created. The </w:t>
      </w:r>
      <w:r>
        <w:t xml:space="preserve">final </w:t>
      </w:r>
      <w:r w:rsidRPr="00C61E75">
        <w:t xml:space="preserve">decision </w:t>
      </w:r>
      <w:r>
        <w:t xml:space="preserve">to </w:t>
      </w:r>
      <w:r w:rsidRPr="00C61E75">
        <w:t xml:space="preserve">segment </w:t>
      </w:r>
      <w:r>
        <w:t xml:space="preserve">an EA, </w:t>
      </w:r>
      <w:r w:rsidRPr="00C61E75">
        <w:t>and the number of segments to be created</w:t>
      </w:r>
      <w:r>
        <w:t>,</w:t>
      </w:r>
      <w:r w:rsidRPr="00C61E75">
        <w:t xml:space="preserve"> can only be taken by the coordinator. </w:t>
      </w:r>
      <w:r>
        <w:t>Ideally, for ease of</w:t>
      </w:r>
      <w:r w:rsidRPr="00C61E75">
        <w:t xml:space="preserve"> operation, </w:t>
      </w:r>
      <w:r>
        <w:t>an EA would only need to be segments into 2 segments, with an</w:t>
      </w:r>
      <w:r w:rsidRPr="00C61E75">
        <w:t xml:space="preserve"> ideal segment size </w:t>
      </w:r>
      <w:r>
        <w:t>of</w:t>
      </w:r>
      <w:r w:rsidRPr="00C61E75">
        <w:t xml:space="preserve"> 150-200 households</w:t>
      </w:r>
      <w:r>
        <w:t xml:space="preserve"> in each segment</w:t>
      </w:r>
      <w:r w:rsidRPr="00C61E75">
        <w:t xml:space="preserve">. </w:t>
      </w:r>
      <w:r>
        <w:t xml:space="preserve">Dividing an EA into a </w:t>
      </w:r>
      <w:r w:rsidRPr="00C61E75">
        <w:t>large number of segments (</w:t>
      </w:r>
      <w:r>
        <w:t>more</w:t>
      </w:r>
      <w:r w:rsidRPr="00C61E75">
        <w:t xml:space="preserve"> than 3) </w:t>
      </w:r>
      <w:r>
        <w:t xml:space="preserve">should be avoided </w:t>
      </w:r>
      <w:r w:rsidRPr="00C61E75">
        <w:t xml:space="preserve">if it is not really necessary in order to </w:t>
      </w:r>
      <w:r>
        <w:t>minimize</w:t>
      </w:r>
      <w:r w:rsidRPr="00C61E75">
        <w:t xml:space="preserve"> errors.</w:t>
      </w:r>
    </w:p>
    <w:p w:rsidR="008D316D" w:rsidRPr="00C61E75" w:rsidRDefault="008D316D" w:rsidP="00E257AD">
      <w:pPr>
        <w:pStyle w:val="AParagraph"/>
      </w:pPr>
      <w:r>
        <w:t>In dividing an EA into segments, t</w:t>
      </w:r>
      <w:r w:rsidRPr="00C61E75">
        <w:t xml:space="preserve">he ideal would be to have segments of approximately equal size, but it is also important to adopt segment boundaries that are easily identifiable. </w:t>
      </w:r>
      <w:r>
        <w:t>In the first tour of the cluster</w:t>
      </w:r>
      <w:r w:rsidRPr="00C61E75">
        <w:t xml:space="preserve"> draw a location map of the entire cluster. Using identifiable boundaries such as roads, streams, and electric power lines, divide the </w:t>
      </w:r>
      <w:r>
        <w:t>EA</w:t>
      </w:r>
      <w:r w:rsidRPr="00C61E75">
        <w:t xml:space="preserve"> into the designated number of roughly equal-sized segments. On the location map of the </w:t>
      </w:r>
      <w:r>
        <w:t>EA</w:t>
      </w:r>
      <w:r w:rsidRPr="00C61E75">
        <w:t xml:space="preserve">, show clearly the boundaries of the segments created. Number the segments sequentially. Estimate the </w:t>
      </w:r>
      <w:r>
        <w:t xml:space="preserve">relative </w:t>
      </w:r>
      <w:r w:rsidRPr="00C61E75">
        <w:t xml:space="preserve">size of each segment in the following manner: quickly count the number of dwellings in each segment, add up </w:t>
      </w:r>
      <w:r>
        <w:t xml:space="preserve">the total number of dwellings in the EA </w:t>
      </w:r>
      <w:r w:rsidRPr="00C61E75">
        <w:t xml:space="preserve">and calculate the proportion of </w:t>
      </w:r>
      <w:r>
        <w:t xml:space="preserve">the </w:t>
      </w:r>
      <w:r w:rsidRPr="00C61E75">
        <w:t>dwellings</w:t>
      </w:r>
      <w:r>
        <w:t xml:space="preserve"> in the whole EA that are located in</w:t>
      </w:r>
      <w:r w:rsidRPr="00C61E75">
        <w:t xml:space="preserve"> each segment.</w:t>
      </w:r>
    </w:p>
    <w:p w:rsidR="008D316D" w:rsidRPr="00C61E75" w:rsidRDefault="008D316D" w:rsidP="00E257AD">
      <w:pPr>
        <w:rPr>
          <w:rFonts w:ascii="Verdana" w:hAnsi="Verdana"/>
          <w:sz w:val="18"/>
          <w:szCs w:val="18"/>
        </w:rPr>
      </w:pPr>
      <w:r w:rsidRPr="00E257AD">
        <w:rPr>
          <w:rFonts w:ascii="Verdana" w:hAnsi="Verdana"/>
          <w:b/>
          <w:sz w:val="18"/>
          <w:szCs w:val="18"/>
        </w:rPr>
        <w:t>Example 2.1:</w:t>
      </w:r>
      <w:r w:rsidRPr="00C61E75">
        <w:rPr>
          <w:rFonts w:ascii="Verdana" w:hAnsi="Verdana"/>
          <w:sz w:val="18"/>
          <w:szCs w:val="18"/>
        </w:rPr>
        <w:t xml:space="preserve"> A cluster of 620 dwellings has been divided into 3 segments</w:t>
      </w:r>
      <w:r w:rsidR="00E257AD">
        <w:rPr>
          <w:rFonts w:ascii="Verdana" w:hAnsi="Verdana"/>
          <w:sz w:val="18"/>
          <w:szCs w:val="18"/>
        </w:rPr>
        <w:t xml:space="preserve"> </w:t>
      </w:r>
      <w:r w:rsidRPr="00C61E75">
        <w:rPr>
          <w:rFonts w:ascii="Verdana" w:hAnsi="Verdana"/>
          <w:sz w:val="18"/>
          <w:szCs w:val="18"/>
        </w:rPr>
        <w:t>and the results are as follows:</w:t>
      </w:r>
    </w:p>
    <w:p w:rsidR="008D316D" w:rsidRPr="00C61E75" w:rsidRDefault="008D316D" w:rsidP="00E257AD">
      <w:pPr>
        <w:ind w:left="720"/>
        <w:jc w:val="both"/>
        <w:rPr>
          <w:rFonts w:ascii="Verdana" w:hAnsi="Verdana"/>
          <w:sz w:val="18"/>
          <w:szCs w:val="18"/>
        </w:rPr>
      </w:pPr>
      <w:r w:rsidRPr="00C61E75">
        <w:rPr>
          <w:rFonts w:ascii="Verdana" w:hAnsi="Verdana"/>
          <w:sz w:val="18"/>
          <w:szCs w:val="18"/>
        </w:rPr>
        <w:tab/>
        <w:t>Segment 1:</w:t>
      </w:r>
      <w:r w:rsidRPr="00C61E75">
        <w:rPr>
          <w:rFonts w:ascii="Verdana" w:hAnsi="Verdana"/>
          <w:sz w:val="18"/>
          <w:szCs w:val="18"/>
        </w:rPr>
        <w:tab/>
        <w:t xml:space="preserve"> 220 dwellings,    or       220/620</w:t>
      </w:r>
      <w:r w:rsidRPr="00C61E75">
        <w:rPr>
          <w:rFonts w:ascii="Verdana" w:hAnsi="Verdana"/>
          <w:sz w:val="18"/>
          <w:szCs w:val="18"/>
        </w:rPr>
        <w:tab/>
        <w:t>=    35 percent</w:t>
      </w:r>
    </w:p>
    <w:p w:rsidR="008D316D" w:rsidRPr="00C61E75" w:rsidRDefault="008D316D" w:rsidP="00E257AD">
      <w:pPr>
        <w:ind w:left="720" w:firstLine="720"/>
        <w:jc w:val="both"/>
        <w:rPr>
          <w:rFonts w:ascii="Verdana" w:hAnsi="Verdana"/>
          <w:sz w:val="18"/>
          <w:szCs w:val="18"/>
        </w:rPr>
      </w:pPr>
      <w:r w:rsidRPr="00C61E75">
        <w:rPr>
          <w:rFonts w:ascii="Verdana" w:hAnsi="Verdana"/>
          <w:sz w:val="18"/>
          <w:szCs w:val="18"/>
        </w:rPr>
        <w:t>Segment 2:       190 dwellings,    or       190/620</w:t>
      </w:r>
      <w:r w:rsidRPr="00C61E75">
        <w:rPr>
          <w:rFonts w:ascii="Verdana" w:hAnsi="Verdana"/>
          <w:sz w:val="18"/>
          <w:szCs w:val="18"/>
        </w:rPr>
        <w:tab/>
        <w:t>=    31 percent</w:t>
      </w:r>
    </w:p>
    <w:p w:rsidR="008D316D" w:rsidRPr="00C61E75" w:rsidRDefault="008D316D" w:rsidP="00E257AD">
      <w:pPr>
        <w:ind w:left="720" w:firstLine="720"/>
        <w:jc w:val="both"/>
        <w:rPr>
          <w:rFonts w:ascii="Verdana" w:hAnsi="Verdana"/>
          <w:sz w:val="18"/>
          <w:szCs w:val="18"/>
        </w:rPr>
      </w:pPr>
      <w:r>
        <w:rPr>
          <w:rFonts w:ascii="Verdana" w:hAnsi="Verdana"/>
          <w:sz w:val="18"/>
          <w:szCs w:val="18"/>
        </w:rPr>
        <w:t>Segment 3:       210 dwellings,</w:t>
      </w:r>
      <w:r w:rsidRPr="00C61E75">
        <w:rPr>
          <w:rFonts w:ascii="Verdana" w:hAnsi="Verdana"/>
          <w:sz w:val="18"/>
          <w:szCs w:val="18"/>
        </w:rPr>
        <w:t xml:space="preserve">    or       210/620</w:t>
      </w:r>
      <w:r w:rsidRPr="00C61E75">
        <w:rPr>
          <w:rFonts w:ascii="Verdana" w:hAnsi="Verdana"/>
          <w:sz w:val="18"/>
          <w:szCs w:val="18"/>
        </w:rPr>
        <w:tab/>
        <w:t>=    34 percent</w:t>
      </w:r>
    </w:p>
    <w:p w:rsidR="008D316D" w:rsidRPr="00C61E75" w:rsidRDefault="008D316D" w:rsidP="00E257AD">
      <w:pPr>
        <w:ind w:left="720" w:firstLine="720"/>
        <w:jc w:val="both"/>
        <w:rPr>
          <w:rFonts w:ascii="Verdana" w:hAnsi="Verdana"/>
          <w:sz w:val="18"/>
          <w:szCs w:val="18"/>
        </w:rPr>
      </w:pPr>
    </w:p>
    <w:p w:rsidR="008D316D" w:rsidRDefault="008D316D" w:rsidP="00E257AD">
      <w:pPr>
        <w:ind w:left="720" w:firstLine="720"/>
        <w:jc w:val="both"/>
        <w:rPr>
          <w:rFonts w:ascii="Verdana" w:hAnsi="Verdana"/>
          <w:sz w:val="18"/>
          <w:szCs w:val="18"/>
        </w:rPr>
      </w:pPr>
      <w:r w:rsidRPr="00C61E75">
        <w:rPr>
          <w:rFonts w:ascii="Verdana" w:hAnsi="Verdana"/>
          <w:sz w:val="18"/>
          <w:szCs w:val="18"/>
        </w:rPr>
        <w:t>Total:                620 dwellings,    or       620/620</w:t>
      </w:r>
      <w:r w:rsidRPr="00C61E75">
        <w:rPr>
          <w:rFonts w:ascii="Verdana" w:hAnsi="Verdana"/>
          <w:sz w:val="18"/>
          <w:szCs w:val="18"/>
        </w:rPr>
        <w:tab/>
        <w:t xml:space="preserve">=  </w:t>
      </w:r>
      <w:r w:rsidR="00E257AD">
        <w:rPr>
          <w:rFonts w:ascii="Verdana" w:hAnsi="Verdana"/>
          <w:sz w:val="18"/>
          <w:szCs w:val="18"/>
        </w:rPr>
        <w:t xml:space="preserve"> </w:t>
      </w:r>
      <w:r w:rsidRPr="00C61E75">
        <w:rPr>
          <w:rFonts w:ascii="Verdana" w:hAnsi="Verdana"/>
          <w:sz w:val="18"/>
          <w:szCs w:val="18"/>
        </w:rPr>
        <w:t>100 percent</w:t>
      </w:r>
    </w:p>
    <w:p w:rsidR="001E4AE5" w:rsidRPr="00C61E75" w:rsidRDefault="001E4AE5" w:rsidP="00E257AD">
      <w:pPr>
        <w:ind w:left="720" w:firstLine="720"/>
        <w:jc w:val="both"/>
        <w:rPr>
          <w:rFonts w:ascii="Verdana" w:hAnsi="Verdana"/>
          <w:sz w:val="18"/>
          <w:szCs w:val="18"/>
        </w:rPr>
      </w:pPr>
    </w:p>
    <w:p w:rsidR="008D316D" w:rsidRPr="00C61E75" w:rsidRDefault="008D316D" w:rsidP="00E257AD">
      <w:pPr>
        <w:pStyle w:val="AParagraph"/>
      </w:pPr>
      <w:r w:rsidRPr="00C61E75">
        <w:t xml:space="preserve">On Form DHS/3 (Segmentation Form) write the size of the segments in the appropriate columns (number and percent) and calculate the cumulative size </w:t>
      </w:r>
      <w:r>
        <w:t xml:space="preserve">of all of the segments in terms of a </w:t>
      </w:r>
      <w:r w:rsidRPr="00C61E75">
        <w:t>percent</w:t>
      </w:r>
      <w:r>
        <w:t>age</w:t>
      </w:r>
      <w:r w:rsidRPr="00C61E75">
        <w:t>. The cumulative size</w:t>
      </w:r>
      <w:r>
        <w:t xml:space="preserve"> of the last segment on the list</w:t>
      </w:r>
      <w:r w:rsidRPr="00C61E75">
        <w:t xml:space="preserve"> must be equal to 100.</w:t>
      </w:r>
    </w:p>
    <w:tbl>
      <w:tblPr>
        <w:tblW w:w="0" w:type="auto"/>
        <w:jc w:val="center"/>
        <w:tblInd w:w="121" w:type="dxa"/>
        <w:tblLayout w:type="fixed"/>
        <w:tblLook w:val="0000" w:firstRow="0" w:lastRow="0" w:firstColumn="0" w:lastColumn="0" w:noHBand="0" w:noVBand="0"/>
      </w:tblPr>
      <w:tblGrid>
        <w:gridCol w:w="1079"/>
        <w:gridCol w:w="1350"/>
        <w:gridCol w:w="1033"/>
        <w:gridCol w:w="1307"/>
      </w:tblGrid>
      <w:tr w:rsidR="008D316D" w:rsidTr="008D316D">
        <w:trPr>
          <w:trHeight w:val="538"/>
          <w:jc w:val="center"/>
        </w:trPr>
        <w:tc>
          <w:tcPr>
            <w:tcW w:w="1079" w:type="dxa"/>
            <w:tcBorders>
              <w:bottom w:val="single" w:sz="4" w:space="0" w:color="auto"/>
            </w:tcBorders>
          </w:tcPr>
          <w:p w:rsidR="008D316D" w:rsidRDefault="008D316D" w:rsidP="008D316D">
            <w:pPr>
              <w:ind w:left="-13"/>
              <w:jc w:val="right"/>
              <w:rPr>
                <w:rFonts w:ascii="Verdana" w:hAnsi="Verdana"/>
                <w:b/>
                <w:sz w:val="18"/>
                <w:szCs w:val="18"/>
              </w:rPr>
            </w:pPr>
            <w:r w:rsidRPr="00C61E75">
              <w:rPr>
                <w:rFonts w:ascii="Verdana" w:hAnsi="Verdana"/>
                <w:sz w:val="18"/>
                <w:szCs w:val="18"/>
              </w:rPr>
              <w:lastRenderedPageBreak/>
              <w:t>Segment number</w:t>
            </w:r>
          </w:p>
        </w:tc>
        <w:tc>
          <w:tcPr>
            <w:tcW w:w="1350" w:type="dxa"/>
            <w:tcBorders>
              <w:bottom w:val="single" w:sz="4" w:space="0" w:color="auto"/>
            </w:tcBorders>
          </w:tcPr>
          <w:p w:rsidR="008D316D" w:rsidRDefault="008D316D" w:rsidP="008D316D">
            <w:pPr>
              <w:jc w:val="right"/>
              <w:rPr>
                <w:rFonts w:ascii="Verdana" w:hAnsi="Verdana"/>
                <w:b/>
                <w:sz w:val="18"/>
                <w:szCs w:val="18"/>
              </w:rPr>
            </w:pPr>
            <w:r w:rsidRPr="00C61E75">
              <w:rPr>
                <w:rFonts w:ascii="Verdana" w:hAnsi="Verdana"/>
                <w:sz w:val="18"/>
                <w:szCs w:val="18"/>
              </w:rPr>
              <w:t>Number</w:t>
            </w:r>
            <w:r>
              <w:rPr>
                <w:rFonts w:ascii="Verdana" w:hAnsi="Verdana"/>
                <w:sz w:val="18"/>
                <w:szCs w:val="18"/>
              </w:rPr>
              <w:t xml:space="preserve"> </w:t>
            </w:r>
            <w:r w:rsidRPr="00C61E75">
              <w:rPr>
                <w:rFonts w:ascii="Verdana" w:hAnsi="Verdana"/>
                <w:sz w:val="18"/>
                <w:szCs w:val="18"/>
              </w:rPr>
              <w:t>of</w:t>
            </w:r>
            <w:r>
              <w:rPr>
                <w:rFonts w:ascii="Verdana" w:hAnsi="Verdana"/>
                <w:sz w:val="18"/>
                <w:szCs w:val="18"/>
              </w:rPr>
              <w:t xml:space="preserve"> </w:t>
            </w:r>
            <w:r w:rsidRPr="00C61E75">
              <w:rPr>
                <w:rFonts w:ascii="Verdana" w:hAnsi="Verdana"/>
                <w:sz w:val="18"/>
                <w:szCs w:val="18"/>
              </w:rPr>
              <w:t>dwellin</w:t>
            </w:r>
            <w:r>
              <w:rPr>
                <w:rFonts w:ascii="Verdana" w:hAnsi="Verdana"/>
                <w:sz w:val="18"/>
                <w:szCs w:val="18"/>
              </w:rPr>
              <w:t>g</w:t>
            </w:r>
            <w:r w:rsidRPr="00C61E75">
              <w:rPr>
                <w:rFonts w:ascii="Verdana" w:hAnsi="Verdana"/>
                <w:sz w:val="18"/>
                <w:szCs w:val="18"/>
              </w:rPr>
              <w:t>s</w:t>
            </w:r>
          </w:p>
        </w:tc>
        <w:tc>
          <w:tcPr>
            <w:tcW w:w="1033" w:type="dxa"/>
            <w:tcBorders>
              <w:bottom w:val="single" w:sz="4" w:space="0" w:color="auto"/>
            </w:tcBorders>
          </w:tcPr>
          <w:p w:rsidR="008D316D" w:rsidRDefault="008D316D" w:rsidP="008D316D">
            <w:pPr>
              <w:ind w:left="-13"/>
              <w:jc w:val="right"/>
              <w:rPr>
                <w:rFonts w:ascii="Verdana" w:hAnsi="Verdana"/>
                <w:b/>
                <w:sz w:val="18"/>
                <w:szCs w:val="18"/>
              </w:rPr>
            </w:pPr>
            <w:r w:rsidRPr="00C61E75">
              <w:rPr>
                <w:rFonts w:ascii="Verdana" w:hAnsi="Verdana"/>
                <w:sz w:val="18"/>
                <w:szCs w:val="18"/>
              </w:rPr>
              <w:t>Percent</w:t>
            </w:r>
          </w:p>
        </w:tc>
        <w:tc>
          <w:tcPr>
            <w:tcW w:w="1307" w:type="dxa"/>
            <w:tcBorders>
              <w:bottom w:val="single" w:sz="4" w:space="0" w:color="auto"/>
            </w:tcBorders>
          </w:tcPr>
          <w:p w:rsidR="008D316D" w:rsidRDefault="008D316D" w:rsidP="008D316D">
            <w:pPr>
              <w:ind w:left="14" w:hanging="14"/>
              <w:jc w:val="right"/>
              <w:rPr>
                <w:rFonts w:ascii="Verdana" w:hAnsi="Verdana"/>
                <w:b/>
                <w:sz w:val="18"/>
                <w:szCs w:val="18"/>
              </w:rPr>
            </w:pPr>
            <w:r w:rsidRPr="00C61E75">
              <w:rPr>
                <w:rFonts w:ascii="Verdana" w:hAnsi="Verdana"/>
                <w:sz w:val="18"/>
                <w:szCs w:val="18"/>
              </w:rPr>
              <w:t>Cumulative</w:t>
            </w:r>
            <w:r>
              <w:rPr>
                <w:rFonts w:ascii="Verdana" w:hAnsi="Verdana"/>
                <w:sz w:val="18"/>
                <w:szCs w:val="18"/>
              </w:rPr>
              <w:t xml:space="preserve"> </w:t>
            </w:r>
            <w:r w:rsidRPr="00C61E75">
              <w:rPr>
                <w:rFonts w:ascii="Verdana" w:hAnsi="Verdana"/>
                <w:sz w:val="18"/>
                <w:szCs w:val="18"/>
              </w:rPr>
              <w:t>percent</w:t>
            </w:r>
          </w:p>
        </w:tc>
      </w:tr>
      <w:tr w:rsidR="008D316D" w:rsidTr="008D316D">
        <w:trPr>
          <w:trHeight w:val="275"/>
          <w:jc w:val="center"/>
        </w:trPr>
        <w:tc>
          <w:tcPr>
            <w:tcW w:w="1079" w:type="dxa"/>
            <w:tcBorders>
              <w:top w:val="single" w:sz="4" w:space="0" w:color="auto"/>
            </w:tcBorders>
          </w:tcPr>
          <w:p w:rsidR="008D316D" w:rsidRPr="00C61E75" w:rsidRDefault="008D316D" w:rsidP="008D316D">
            <w:pPr>
              <w:ind w:left="-13"/>
              <w:jc w:val="right"/>
              <w:rPr>
                <w:rFonts w:ascii="Verdana" w:hAnsi="Verdana"/>
                <w:b/>
                <w:sz w:val="18"/>
                <w:szCs w:val="18"/>
              </w:rPr>
            </w:pPr>
            <w:r>
              <w:rPr>
                <w:rFonts w:ascii="Verdana" w:hAnsi="Verdana"/>
                <w:sz w:val="18"/>
                <w:szCs w:val="18"/>
              </w:rPr>
              <w:tab/>
              <w:t>1</w:t>
            </w:r>
          </w:p>
        </w:tc>
        <w:tc>
          <w:tcPr>
            <w:tcW w:w="1350" w:type="dxa"/>
            <w:tcBorders>
              <w:top w:val="single" w:sz="4" w:space="0" w:color="auto"/>
            </w:tcBorders>
          </w:tcPr>
          <w:p w:rsidR="008D316D" w:rsidRPr="00C61E75" w:rsidRDefault="008D316D" w:rsidP="008D316D">
            <w:pPr>
              <w:ind w:left="192"/>
              <w:jc w:val="right"/>
              <w:rPr>
                <w:rFonts w:ascii="Verdana" w:hAnsi="Verdana"/>
                <w:b/>
                <w:sz w:val="18"/>
                <w:szCs w:val="18"/>
              </w:rPr>
            </w:pPr>
            <w:r w:rsidRPr="00C61E75">
              <w:rPr>
                <w:rFonts w:ascii="Verdana" w:hAnsi="Verdana"/>
                <w:sz w:val="18"/>
                <w:szCs w:val="18"/>
              </w:rPr>
              <w:t>220</w:t>
            </w:r>
          </w:p>
        </w:tc>
        <w:tc>
          <w:tcPr>
            <w:tcW w:w="1033" w:type="dxa"/>
            <w:tcBorders>
              <w:top w:val="single" w:sz="4" w:space="0" w:color="auto"/>
            </w:tcBorders>
          </w:tcPr>
          <w:p w:rsidR="008D316D" w:rsidRPr="00C61E75" w:rsidRDefault="008D316D" w:rsidP="008D316D">
            <w:pPr>
              <w:jc w:val="right"/>
              <w:rPr>
                <w:rFonts w:ascii="Verdana" w:hAnsi="Verdana"/>
                <w:b/>
                <w:sz w:val="18"/>
                <w:szCs w:val="18"/>
              </w:rPr>
            </w:pPr>
            <w:r w:rsidRPr="00C61E75">
              <w:rPr>
                <w:rFonts w:ascii="Verdana" w:hAnsi="Verdana"/>
                <w:sz w:val="18"/>
                <w:szCs w:val="18"/>
              </w:rPr>
              <w:t>35</w:t>
            </w:r>
          </w:p>
        </w:tc>
        <w:tc>
          <w:tcPr>
            <w:tcW w:w="1307" w:type="dxa"/>
            <w:tcBorders>
              <w:top w:val="single" w:sz="4" w:space="0" w:color="auto"/>
            </w:tcBorders>
          </w:tcPr>
          <w:p w:rsidR="008D316D" w:rsidRPr="00C61E75" w:rsidRDefault="008D316D" w:rsidP="008D316D">
            <w:pPr>
              <w:ind w:left="14" w:hanging="14"/>
              <w:jc w:val="right"/>
              <w:rPr>
                <w:rFonts w:ascii="Verdana" w:hAnsi="Verdana"/>
                <w:b/>
                <w:sz w:val="18"/>
                <w:szCs w:val="18"/>
              </w:rPr>
            </w:pPr>
            <w:r w:rsidRPr="00C61E75">
              <w:rPr>
                <w:rFonts w:ascii="Verdana" w:hAnsi="Verdana"/>
                <w:sz w:val="18"/>
                <w:szCs w:val="18"/>
              </w:rPr>
              <w:t>35</w:t>
            </w:r>
          </w:p>
        </w:tc>
      </w:tr>
      <w:tr w:rsidR="008D316D" w:rsidTr="008D316D">
        <w:trPr>
          <w:trHeight w:val="250"/>
          <w:jc w:val="center"/>
        </w:trPr>
        <w:tc>
          <w:tcPr>
            <w:tcW w:w="1079" w:type="dxa"/>
          </w:tcPr>
          <w:p w:rsidR="008D316D" w:rsidRPr="00C61E75" w:rsidDel="00784E93" w:rsidRDefault="008D316D" w:rsidP="008D316D">
            <w:pPr>
              <w:ind w:left="-13"/>
              <w:jc w:val="right"/>
              <w:rPr>
                <w:rFonts w:ascii="Verdana" w:hAnsi="Verdana"/>
                <w:sz w:val="18"/>
                <w:szCs w:val="18"/>
              </w:rPr>
            </w:pPr>
            <w:r w:rsidRPr="00C61E75">
              <w:rPr>
                <w:rFonts w:ascii="Verdana" w:hAnsi="Verdana"/>
                <w:sz w:val="18"/>
                <w:szCs w:val="18"/>
              </w:rPr>
              <w:tab/>
              <w:t>2</w:t>
            </w:r>
          </w:p>
        </w:tc>
        <w:tc>
          <w:tcPr>
            <w:tcW w:w="1350" w:type="dxa"/>
          </w:tcPr>
          <w:p w:rsidR="008D316D" w:rsidRPr="00C61E75" w:rsidDel="00784E93" w:rsidRDefault="008D316D" w:rsidP="008D316D">
            <w:pPr>
              <w:ind w:left="192"/>
              <w:jc w:val="right"/>
              <w:rPr>
                <w:rFonts w:ascii="Verdana" w:hAnsi="Verdana"/>
                <w:sz w:val="18"/>
                <w:szCs w:val="18"/>
              </w:rPr>
            </w:pPr>
            <w:r w:rsidRPr="00C61E75">
              <w:rPr>
                <w:rFonts w:ascii="Verdana" w:hAnsi="Verdana"/>
                <w:sz w:val="18"/>
                <w:szCs w:val="18"/>
              </w:rPr>
              <w:t>190</w:t>
            </w:r>
          </w:p>
        </w:tc>
        <w:tc>
          <w:tcPr>
            <w:tcW w:w="1033" w:type="dxa"/>
          </w:tcPr>
          <w:p w:rsidR="008D316D" w:rsidRPr="00C61E75" w:rsidDel="00784E93" w:rsidRDefault="008D316D" w:rsidP="008D316D">
            <w:pPr>
              <w:jc w:val="right"/>
              <w:rPr>
                <w:rFonts w:ascii="Verdana" w:hAnsi="Verdana"/>
                <w:sz w:val="18"/>
                <w:szCs w:val="18"/>
              </w:rPr>
            </w:pPr>
            <w:r w:rsidRPr="00C61E75">
              <w:rPr>
                <w:rFonts w:ascii="Verdana" w:hAnsi="Verdana"/>
                <w:sz w:val="18"/>
                <w:szCs w:val="18"/>
              </w:rPr>
              <w:t>31</w:t>
            </w:r>
          </w:p>
        </w:tc>
        <w:tc>
          <w:tcPr>
            <w:tcW w:w="1307" w:type="dxa"/>
          </w:tcPr>
          <w:p w:rsidR="008D316D" w:rsidRPr="00C61E75" w:rsidDel="00784E93" w:rsidRDefault="008D316D" w:rsidP="008D316D">
            <w:pPr>
              <w:ind w:left="14" w:hanging="14"/>
              <w:jc w:val="right"/>
              <w:rPr>
                <w:rFonts w:ascii="Verdana" w:hAnsi="Verdana"/>
                <w:sz w:val="18"/>
                <w:szCs w:val="18"/>
              </w:rPr>
            </w:pPr>
            <w:r w:rsidRPr="00C61E75">
              <w:rPr>
                <w:rFonts w:ascii="Verdana" w:hAnsi="Verdana"/>
                <w:sz w:val="18"/>
                <w:szCs w:val="18"/>
              </w:rPr>
              <w:t>66</w:t>
            </w:r>
          </w:p>
        </w:tc>
      </w:tr>
      <w:tr w:rsidR="008D316D" w:rsidTr="008D316D">
        <w:trPr>
          <w:trHeight w:val="288"/>
          <w:jc w:val="center"/>
        </w:trPr>
        <w:tc>
          <w:tcPr>
            <w:tcW w:w="1079" w:type="dxa"/>
          </w:tcPr>
          <w:p w:rsidR="008D316D" w:rsidRPr="00C61E75" w:rsidRDefault="008D316D" w:rsidP="008D316D">
            <w:pPr>
              <w:ind w:left="-13"/>
              <w:jc w:val="right"/>
              <w:rPr>
                <w:rFonts w:ascii="Verdana" w:hAnsi="Verdana"/>
                <w:sz w:val="18"/>
                <w:szCs w:val="18"/>
              </w:rPr>
            </w:pPr>
            <w:r w:rsidRPr="00C61E75">
              <w:rPr>
                <w:rFonts w:ascii="Verdana" w:hAnsi="Verdana"/>
                <w:sz w:val="18"/>
                <w:szCs w:val="18"/>
              </w:rPr>
              <w:tab/>
              <w:t>3</w:t>
            </w:r>
          </w:p>
        </w:tc>
        <w:tc>
          <w:tcPr>
            <w:tcW w:w="1350" w:type="dxa"/>
          </w:tcPr>
          <w:p w:rsidR="008D316D" w:rsidRPr="00C61E75" w:rsidRDefault="008D316D" w:rsidP="008D316D">
            <w:pPr>
              <w:ind w:left="192"/>
              <w:jc w:val="right"/>
              <w:rPr>
                <w:rFonts w:ascii="Verdana" w:hAnsi="Verdana"/>
                <w:sz w:val="18"/>
                <w:szCs w:val="18"/>
              </w:rPr>
            </w:pPr>
            <w:r w:rsidRPr="00C61E75">
              <w:rPr>
                <w:rFonts w:ascii="Verdana" w:hAnsi="Verdana"/>
                <w:sz w:val="18"/>
                <w:szCs w:val="18"/>
              </w:rPr>
              <w:t>210</w:t>
            </w:r>
          </w:p>
        </w:tc>
        <w:tc>
          <w:tcPr>
            <w:tcW w:w="1033" w:type="dxa"/>
          </w:tcPr>
          <w:p w:rsidR="008D316D" w:rsidRPr="00C61E75" w:rsidRDefault="008D316D" w:rsidP="008D316D">
            <w:pPr>
              <w:jc w:val="right"/>
              <w:rPr>
                <w:rFonts w:ascii="Verdana" w:hAnsi="Verdana"/>
                <w:sz w:val="18"/>
                <w:szCs w:val="18"/>
              </w:rPr>
            </w:pPr>
            <w:r w:rsidRPr="00C61E75">
              <w:rPr>
                <w:rFonts w:ascii="Verdana" w:hAnsi="Verdana"/>
                <w:sz w:val="18"/>
                <w:szCs w:val="18"/>
              </w:rPr>
              <w:t>34</w:t>
            </w:r>
          </w:p>
        </w:tc>
        <w:tc>
          <w:tcPr>
            <w:tcW w:w="1307" w:type="dxa"/>
          </w:tcPr>
          <w:p w:rsidR="008D316D" w:rsidRPr="00C61E75" w:rsidRDefault="008D316D" w:rsidP="008D316D">
            <w:pPr>
              <w:ind w:left="14" w:hanging="14"/>
              <w:jc w:val="right"/>
              <w:rPr>
                <w:rFonts w:ascii="Verdana" w:hAnsi="Verdana"/>
                <w:sz w:val="18"/>
                <w:szCs w:val="18"/>
              </w:rPr>
            </w:pPr>
            <w:r w:rsidRPr="00C61E75">
              <w:rPr>
                <w:rFonts w:ascii="Verdana" w:hAnsi="Verdana"/>
                <w:sz w:val="18"/>
                <w:szCs w:val="18"/>
              </w:rPr>
              <w:t xml:space="preserve">100 </w:t>
            </w:r>
          </w:p>
        </w:tc>
      </w:tr>
    </w:tbl>
    <w:p w:rsidR="008D316D" w:rsidRPr="00C61E75" w:rsidRDefault="008D316D" w:rsidP="00E257AD">
      <w:pPr>
        <w:jc w:val="both"/>
        <w:rPr>
          <w:rFonts w:ascii="Verdana" w:hAnsi="Verdana"/>
          <w:sz w:val="18"/>
          <w:szCs w:val="18"/>
        </w:rPr>
      </w:pPr>
    </w:p>
    <w:p w:rsidR="008D316D" w:rsidRPr="00C61E75" w:rsidRDefault="008D316D" w:rsidP="00E257AD">
      <w:pPr>
        <w:pStyle w:val="AParagraph"/>
      </w:pPr>
      <w:r w:rsidRPr="00C61E75">
        <w:t xml:space="preserve">For each large </w:t>
      </w:r>
      <w:r>
        <w:t>EA</w:t>
      </w:r>
      <w:r w:rsidRPr="00C61E75">
        <w:t xml:space="preserve"> to be segmented, a random number</w:t>
      </w:r>
      <w:r>
        <w:t xml:space="preserve"> between 0 and 100</w:t>
      </w:r>
      <w:r w:rsidRPr="00C61E75">
        <w:t xml:space="preserve"> will be selected in the central office and included in the file. Compare this random number with the </w:t>
      </w:r>
      <w:r w:rsidRPr="0060175F">
        <w:t>cumulative size. Select the first segment for which the cumulative size is greater</w:t>
      </w:r>
      <w:r w:rsidRPr="00C61E75">
        <w:t xml:space="preserve"> than or equal to the random number.</w:t>
      </w:r>
    </w:p>
    <w:p w:rsidR="008D316D" w:rsidRPr="00C61E75" w:rsidRDefault="008D316D" w:rsidP="008D316D">
      <w:pPr>
        <w:jc w:val="both"/>
        <w:rPr>
          <w:rFonts w:ascii="Verdana" w:hAnsi="Verdana"/>
          <w:sz w:val="18"/>
          <w:szCs w:val="18"/>
        </w:rPr>
      </w:pPr>
      <w:r w:rsidRPr="00C61E75">
        <w:rPr>
          <w:rFonts w:ascii="Verdana" w:hAnsi="Verdana"/>
          <w:sz w:val="18"/>
          <w:szCs w:val="18"/>
        </w:rPr>
        <w:tab/>
        <w:t>Random number: 67</w:t>
      </w:r>
    </w:p>
    <w:p w:rsidR="008D316D" w:rsidRDefault="008D316D" w:rsidP="008D316D">
      <w:pPr>
        <w:jc w:val="both"/>
        <w:rPr>
          <w:rFonts w:ascii="Verdana" w:hAnsi="Verdana"/>
          <w:sz w:val="18"/>
          <w:szCs w:val="18"/>
        </w:rPr>
      </w:pPr>
      <w:r w:rsidRPr="00C61E75">
        <w:rPr>
          <w:rFonts w:ascii="Verdana" w:hAnsi="Verdana"/>
          <w:sz w:val="18"/>
          <w:szCs w:val="18"/>
        </w:rPr>
        <w:tab/>
        <w:t>Segment selected: Segment number 3</w:t>
      </w:r>
    </w:p>
    <w:p w:rsidR="001E4AE5" w:rsidRPr="00C61E75" w:rsidRDefault="001E4AE5" w:rsidP="008D316D">
      <w:pPr>
        <w:jc w:val="both"/>
        <w:rPr>
          <w:rFonts w:ascii="Verdana" w:hAnsi="Verdana"/>
          <w:sz w:val="18"/>
          <w:szCs w:val="18"/>
        </w:rPr>
      </w:pPr>
    </w:p>
    <w:p w:rsidR="008D316D" w:rsidRPr="00C61E75" w:rsidRDefault="008D316D" w:rsidP="00E257AD">
      <w:pPr>
        <w:pStyle w:val="AParagraph"/>
      </w:pPr>
      <w:r w:rsidRPr="00C61E75">
        <w:t xml:space="preserve">Proceed </w:t>
      </w:r>
      <w:r>
        <w:t xml:space="preserve">with </w:t>
      </w:r>
      <w:r w:rsidRPr="00C61E75">
        <w:t xml:space="preserve">the household listing operation in segment number 3 as described in the above </w:t>
      </w:r>
      <w:r w:rsidRPr="00102A81">
        <w:t>sections (see Appendix 2.3 for an example of how to</w:t>
      </w:r>
      <w:r>
        <w:t xml:space="preserve"> complete </w:t>
      </w:r>
      <w:r w:rsidRPr="00C61E75">
        <w:t>the segmentation form.</w:t>
      </w:r>
      <w:r>
        <w:t>)</w:t>
      </w:r>
      <w:r w:rsidRPr="00C61E75">
        <w:t xml:space="preserve"> Draw a detailed sketch map of the selected segment and list all the households found in the selected segment.</w:t>
      </w:r>
    </w:p>
    <w:p w:rsidR="008D316D" w:rsidRPr="00E257AD" w:rsidRDefault="008D316D" w:rsidP="00E257AD">
      <w:pPr>
        <w:pStyle w:val="Heading2"/>
      </w:pPr>
      <w:bookmarkStart w:id="57" w:name="_Toc335143203"/>
      <w:r w:rsidRPr="00E257AD">
        <w:t>2.9</w:t>
      </w:r>
      <w:r w:rsidRPr="00E257AD">
        <w:tab/>
        <w:t>Quality control</w:t>
      </w:r>
      <w:bookmarkEnd w:id="57"/>
    </w:p>
    <w:p w:rsidR="008D316D" w:rsidRPr="00C61E75" w:rsidRDefault="008D316D" w:rsidP="00E257AD">
      <w:pPr>
        <w:pStyle w:val="AParagraph"/>
      </w:pPr>
      <w:r w:rsidRPr="00C61E75">
        <w:t>To ensure that the work done by each listing team is acceptable, quality check</w:t>
      </w:r>
      <w:r>
        <w:t>s</w:t>
      </w:r>
      <w:r w:rsidRPr="00C61E75">
        <w:t xml:space="preserve"> </w:t>
      </w:r>
      <w:r>
        <w:t>should</w:t>
      </w:r>
      <w:r w:rsidRPr="00C61E75">
        <w:t xml:space="preserve"> be performed. The coordinator should tour the regions during the household listing operation, and assess the quality of the finished clusters. The coordinator should select a finished cluster and do an independent listing of 10 percent of the cluster.</w:t>
      </w:r>
      <w:r w:rsidR="00E257AD">
        <w:t xml:space="preserve"> </w:t>
      </w:r>
      <w:r w:rsidRPr="00C61E75">
        <w:t xml:space="preserve">If important errors are found, the whole cluster </w:t>
      </w:r>
      <w:r>
        <w:t>should</w:t>
      </w:r>
      <w:r w:rsidRPr="00C61E75">
        <w:t xml:space="preserve"> be relisted.</w:t>
      </w:r>
      <w:r w:rsidR="00E257AD">
        <w:t xml:space="preserve"> </w:t>
      </w:r>
      <w:r w:rsidRPr="00C61E75">
        <w:t xml:space="preserve">If </w:t>
      </w:r>
      <w:r>
        <w:t>the problem</w:t>
      </w:r>
      <w:r w:rsidRPr="00C61E75">
        <w:t xml:space="preserve"> is related to systematic errors</w:t>
      </w:r>
      <w:r>
        <w:t>,</w:t>
      </w:r>
      <w:r w:rsidRPr="00C61E75">
        <w:t xml:space="preserve"> and </w:t>
      </w:r>
      <w:r>
        <w:t xml:space="preserve">it is </w:t>
      </w:r>
      <w:r w:rsidRPr="00C61E75">
        <w:t xml:space="preserve">not possible to do corrections on the listing forms, </w:t>
      </w:r>
      <w:r>
        <w:t xml:space="preserve">then </w:t>
      </w:r>
      <w:r w:rsidRPr="00C61E75">
        <w:t>all of the listed clusters should be relisted.</w:t>
      </w:r>
    </w:p>
    <w:p w:rsidR="008D316D" w:rsidRPr="00E257AD" w:rsidRDefault="008D316D" w:rsidP="00E257AD">
      <w:pPr>
        <w:pStyle w:val="Heading2"/>
      </w:pPr>
      <w:bookmarkStart w:id="58" w:name="_Toc335143204"/>
      <w:r w:rsidRPr="00E257AD">
        <w:t>2.10</w:t>
      </w:r>
      <w:r w:rsidR="00E257AD">
        <w:tab/>
      </w:r>
      <w:r w:rsidRPr="00E257AD">
        <w:t>Prepare the household listing forms for household selection</w:t>
      </w:r>
      <w:bookmarkEnd w:id="58"/>
    </w:p>
    <w:p w:rsidR="008D316D" w:rsidRPr="00C61E75" w:rsidRDefault="008D316D" w:rsidP="00E257AD">
      <w:pPr>
        <w:pStyle w:val="AParagraph"/>
      </w:pPr>
      <w:r w:rsidRPr="00C61E75">
        <w:t xml:space="preserve">Once the central office receives the completed listing materials for a cluster, they must first </w:t>
      </w:r>
      <w:r>
        <w:t>assign a</w:t>
      </w:r>
      <w:r w:rsidRPr="00C61E75">
        <w:t xml:space="preserve"> serial number </w:t>
      </w:r>
      <w:r>
        <w:t xml:space="preserve">to all </w:t>
      </w:r>
      <w:r w:rsidRPr="00C61E75">
        <w:t xml:space="preserve">of the households in </w:t>
      </w:r>
      <w:r>
        <w:t xml:space="preserve">the </w:t>
      </w:r>
      <w:r w:rsidRPr="00C61E75">
        <w:t xml:space="preserve">cluster in the second column of the form DHS/2. Only occupied residential households (including </w:t>
      </w:r>
      <w:r>
        <w:t xml:space="preserve">households that </w:t>
      </w:r>
      <w:r w:rsidRPr="00C61E75">
        <w:t xml:space="preserve">refused to cooperate at the time of listing and </w:t>
      </w:r>
      <w:r>
        <w:t xml:space="preserve">households where </w:t>
      </w:r>
      <w:r w:rsidRPr="00C61E75">
        <w:t>the occupant</w:t>
      </w:r>
      <w:r>
        <w:t>s</w:t>
      </w:r>
      <w:r w:rsidRPr="00C61E75">
        <w:t xml:space="preserve"> </w:t>
      </w:r>
      <w:r>
        <w:t>were</w:t>
      </w:r>
      <w:r w:rsidRPr="00C61E75">
        <w:t xml:space="preserve"> absent at the time of listing but </w:t>
      </w:r>
      <w:r>
        <w:t>would return shortly and would</w:t>
      </w:r>
      <w:r w:rsidRPr="00C61E75">
        <w:t xml:space="preserve"> be at home during the period of household interview) will be numbered. This is a continuous serial number from 1 to the total number of occupied residential households listed in the cluster. Leave the cell in the second column blank if the household is </w:t>
      </w:r>
      <w:r>
        <w:t>not occupied</w:t>
      </w:r>
      <w:r w:rsidRPr="00C61E75">
        <w:t xml:space="preserve">, or </w:t>
      </w:r>
      <w:r>
        <w:t xml:space="preserve">if </w:t>
      </w:r>
      <w:r w:rsidRPr="00C61E75">
        <w:t>the structure is not a residential structure</w:t>
      </w:r>
      <w:r>
        <w:t xml:space="preserve">. Fill in the second column only if the structure on that row is an occupied household. Make sure that the numbering of all occupied households follows sequentially from the previous </w:t>
      </w:r>
      <w:r w:rsidRPr="0084758C">
        <w:t>occupied household on the list, with no gaps or repetitions in the numbering. See the example of a completed listing form in Appendix 2.3.</w:t>
      </w:r>
    </w:p>
    <w:p w:rsidR="008D316D" w:rsidRPr="00C61E75" w:rsidRDefault="008D316D" w:rsidP="00E257AD">
      <w:pPr>
        <w:pStyle w:val="AParagraph"/>
      </w:pPr>
      <w:r w:rsidRPr="00C61E75">
        <w:t xml:space="preserve">After </w:t>
      </w:r>
      <w:r>
        <w:t xml:space="preserve">assigning the serial numbers to all </w:t>
      </w:r>
      <w:r w:rsidRPr="00C61E75">
        <w:t>household</w:t>
      </w:r>
      <w:r>
        <w:t>s</w:t>
      </w:r>
      <w:r w:rsidRPr="00C61E75">
        <w:t xml:space="preserve"> listed in the cluster, copy the total number of households listed to the column “Number of household</w:t>
      </w:r>
      <w:r>
        <w:t>s</w:t>
      </w:r>
      <w:r w:rsidRPr="00C61E75">
        <w:t xml:space="preserve"> listed” in the </w:t>
      </w:r>
      <w:r>
        <w:t xml:space="preserve">Excel file </w:t>
      </w:r>
      <w:r w:rsidRPr="00C61E75">
        <w:t xml:space="preserve">prepared </w:t>
      </w:r>
      <w:r>
        <w:t xml:space="preserve">for </w:t>
      </w:r>
      <w:r w:rsidRPr="00C61E75">
        <w:t xml:space="preserve">household selection. Make sure this number is </w:t>
      </w:r>
      <w:r>
        <w:t>recorded in the</w:t>
      </w:r>
      <w:r w:rsidRPr="00C61E75">
        <w:t xml:space="preserve"> correct </w:t>
      </w:r>
      <w:r>
        <w:t xml:space="preserve">row for the </w:t>
      </w:r>
      <w:r w:rsidRPr="00C61E75">
        <w:t xml:space="preserve">cluster number. </w:t>
      </w:r>
      <w:r>
        <w:t>I</w:t>
      </w:r>
      <w:r w:rsidRPr="00C61E75">
        <w:t xml:space="preserve">n the column “Segmentation information” </w:t>
      </w:r>
      <w:r w:rsidRPr="00A4110E">
        <w:t>record</w:t>
      </w:r>
      <w:r>
        <w:t xml:space="preserve"> the percentage of the entire EA population that is included in the selected segment</w:t>
      </w:r>
      <w:r w:rsidRPr="00C61E75">
        <w:t xml:space="preserve">. The segmentation information is important for correctly calculating the sampling weights. After the </w:t>
      </w:r>
      <w:r>
        <w:t xml:space="preserve">total </w:t>
      </w:r>
      <w:r w:rsidRPr="00C61E75">
        <w:t xml:space="preserve">number of households listed in </w:t>
      </w:r>
      <w:r>
        <w:t>the</w:t>
      </w:r>
      <w:r w:rsidRPr="00C61E75">
        <w:t xml:space="preserve"> cluster</w:t>
      </w:r>
      <w:r>
        <w:t xml:space="preserve"> has been entered in the Excel file</w:t>
      </w:r>
      <w:r w:rsidRPr="00C61E75">
        <w:t xml:space="preserve">, the </w:t>
      </w:r>
      <w:r>
        <w:t xml:space="preserve">spreadsheet automatically generate the household </w:t>
      </w:r>
      <w:r w:rsidRPr="00C61E75">
        <w:t>numbers of th</w:t>
      </w:r>
      <w:r>
        <w:t>os</w:t>
      </w:r>
      <w:r w:rsidRPr="00C61E75">
        <w:t xml:space="preserve">e households </w:t>
      </w:r>
      <w:r>
        <w:t>selected to be interviewed</w:t>
      </w:r>
      <w:r w:rsidRPr="00C61E75">
        <w:t xml:space="preserve">. Copy the numbers of the selected households to the first column of the form DHS/2, corresponding to the serial number of the households in the listing form. These are the households that must </w:t>
      </w:r>
      <w:r>
        <w:t xml:space="preserve">be </w:t>
      </w:r>
      <w:r w:rsidRPr="00C61E75">
        <w:t>interview</w:t>
      </w:r>
      <w:r>
        <w:t>ed</w:t>
      </w:r>
      <w:r w:rsidRPr="00C61E75">
        <w:t xml:space="preserve">. It is recommended to </w:t>
      </w:r>
      <w:r>
        <w:t>use a different</w:t>
      </w:r>
      <w:r w:rsidRPr="00C61E75">
        <w:t xml:space="preserve"> color</w:t>
      </w:r>
      <w:r>
        <w:t>ed</w:t>
      </w:r>
      <w:r w:rsidRPr="00C61E75">
        <w:t xml:space="preserve"> </w:t>
      </w:r>
      <w:r>
        <w:t xml:space="preserve">pen </w:t>
      </w:r>
      <w:r w:rsidRPr="00C61E75">
        <w:t xml:space="preserve">on the listing </w:t>
      </w:r>
      <w:r w:rsidRPr="00C61E75">
        <w:lastRenderedPageBreak/>
        <w:t xml:space="preserve">forms to </w:t>
      </w:r>
      <w:r>
        <w:t>indicate</w:t>
      </w:r>
      <w:r w:rsidRPr="00C61E75">
        <w:t xml:space="preserve"> the households selected for interviewing. It is also very helpful to </w:t>
      </w:r>
      <w:r>
        <w:t>use</w:t>
      </w:r>
      <w:r w:rsidRPr="00C61E75">
        <w:t xml:space="preserve"> color on the cluster’s sketch map to mark the structures where the selected households are located.</w:t>
      </w:r>
    </w:p>
    <w:p w:rsidR="008D316D" w:rsidRPr="00C61E75" w:rsidRDefault="008D316D" w:rsidP="00E257AD">
      <w:pPr>
        <w:pStyle w:val="AParagraph"/>
      </w:pPr>
      <w:r>
        <w:t>In many surveys, a</w:t>
      </w:r>
      <w:r w:rsidRPr="00C61E75">
        <w:t xml:space="preserve"> sub-sample of household</w:t>
      </w:r>
      <w:r>
        <w:t>s</w:t>
      </w:r>
      <w:r w:rsidRPr="00C61E75">
        <w:t xml:space="preserve"> will be selected for </w:t>
      </w:r>
      <w:r>
        <w:t>the</w:t>
      </w:r>
      <w:r w:rsidRPr="00C61E75">
        <w:t xml:space="preserve"> </w:t>
      </w:r>
      <w:r>
        <w:t>men’s</w:t>
      </w:r>
      <w:r w:rsidRPr="00C61E75">
        <w:t xml:space="preserve"> survey. The household selection spreadsheet </w:t>
      </w:r>
      <w:r>
        <w:t>uses shaded</w:t>
      </w:r>
      <w:r w:rsidRPr="00C61E75">
        <w:t xml:space="preserve"> columns </w:t>
      </w:r>
      <w:r>
        <w:t xml:space="preserve">to indicate which households are </w:t>
      </w:r>
      <w:r w:rsidRPr="00C61E75">
        <w:t xml:space="preserve">selected for </w:t>
      </w:r>
      <w:r>
        <w:t>the men’s</w:t>
      </w:r>
      <w:r w:rsidRPr="00C61E75">
        <w:t xml:space="preserve"> survey. Put a mark in the first column on the form DHS/2 next to the number of the selected household to </w:t>
      </w:r>
      <w:r>
        <w:t>indicate</w:t>
      </w:r>
      <w:r w:rsidRPr="00C61E75">
        <w:t xml:space="preserve"> the household</w:t>
      </w:r>
      <w:r>
        <w:t>s</w:t>
      </w:r>
      <w:r w:rsidRPr="00C61E75">
        <w:t xml:space="preserve"> selected for </w:t>
      </w:r>
      <w:r>
        <w:t>the men’s</w:t>
      </w:r>
      <w:r w:rsidRPr="00C61E75">
        <w:t xml:space="preserve"> survey</w:t>
      </w:r>
      <w:r>
        <w:t>, o</w:t>
      </w:r>
      <w:r w:rsidRPr="00C61E75">
        <w:t xml:space="preserve">r </w:t>
      </w:r>
      <w:r>
        <w:t xml:space="preserve">use a </w:t>
      </w:r>
      <w:r w:rsidRPr="00C61E75">
        <w:t>different color</w:t>
      </w:r>
      <w:r>
        <w:t>ed</w:t>
      </w:r>
      <w:r w:rsidRPr="00C61E75">
        <w:t xml:space="preserve"> </w:t>
      </w:r>
      <w:r>
        <w:t>pen for</w:t>
      </w:r>
      <w:r w:rsidRPr="00C61E75">
        <w:t xml:space="preserve"> the households selected for both </w:t>
      </w:r>
      <w:r>
        <w:t>men’s</w:t>
      </w:r>
      <w:r w:rsidRPr="00C61E75">
        <w:t xml:space="preserve"> and </w:t>
      </w:r>
      <w:r>
        <w:t>women’s</w:t>
      </w:r>
      <w:r w:rsidRPr="00C61E75">
        <w:t xml:space="preserve"> surveys.</w:t>
      </w:r>
      <w:r w:rsidR="001405DE">
        <w:t xml:space="preserve"> </w:t>
      </w:r>
      <w:r w:rsidRPr="00C61E75">
        <w:t>Make a copy of the whole package of files (sketch maps and the listing forms with household selection)</w:t>
      </w:r>
      <w:r>
        <w:t>.</w:t>
      </w:r>
      <w:r w:rsidRPr="00C61E75">
        <w:t xml:space="preserve"> </w:t>
      </w:r>
      <w:r>
        <w:t>G</w:t>
      </w:r>
      <w:r w:rsidRPr="00C61E75">
        <w:t>ive the original to the interview</w:t>
      </w:r>
      <w:r>
        <w:t>ing</w:t>
      </w:r>
      <w:r w:rsidRPr="00C61E75">
        <w:t xml:space="preserve"> team for </w:t>
      </w:r>
      <w:r>
        <w:t xml:space="preserve">the </w:t>
      </w:r>
      <w:r w:rsidRPr="00C61E75">
        <w:t xml:space="preserve">household interview and keep the other copy in </w:t>
      </w:r>
      <w:r>
        <w:t xml:space="preserve">the </w:t>
      </w:r>
      <w:r w:rsidRPr="00C61E75">
        <w:t>central office.</w:t>
      </w:r>
    </w:p>
    <w:p w:rsidR="00E257AD" w:rsidRDefault="00E257AD" w:rsidP="008D316D">
      <w:pPr>
        <w:ind w:left="360"/>
        <w:jc w:val="center"/>
        <w:rPr>
          <w:rFonts w:ascii="Verdana" w:hAnsi="Verdana"/>
          <w:b/>
          <w:sz w:val="18"/>
          <w:szCs w:val="18"/>
        </w:rPr>
        <w:sectPr w:rsidR="00E257AD" w:rsidSect="00065E31">
          <w:pgSz w:w="12240" w:h="15840" w:code="1"/>
          <w:pgMar w:top="1440" w:right="1440" w:bottom="1440" w:left="1440" w:header="720" w:footer="432" w:gutter="0"/>
          <w:cols w:space="720"/>
          <w:docGrid w:linePitch="360"/>
        </w:sectPr>
      </w:pPr>
    </w:p>
    <w:p w:rsidR="008D316D" w:rsidRPr="00E257AD" w:rsidRDefault="008D316D" w:rsidP="00065E31">
      <w:pPr>
        <w:pStyle w:val="Heading2"/>
      </w:pPr>
      <w:bookmarkStart w:id="59" w:name="_Toc335143205"/>
      <w:r w:rsidRPr="00E257AD">
        <w:lastRenderedPageBreak/>
        <w:t>Appendix 2.1</w:t>
      </w:r>
      <w:r w:rsidR="00065E31">
        <w:t xml:space="preserve">  </w:t>
      </w:r>
      <w:r w:rsidRPr="00E257AD">
        <w:t>Example listing forms</w:t>
      </w:r>
      <w:bookmarkEnd w:id="59"/>
    </w:p>
    <w:p w:rsidR="008D316D" w:rsidRPr="00C61E75" w:rsidRDefault="008D316D" w:rsidP="008D316D">
      <w:pPr>
        <w:jc w:val="both"/>
        <w:rPr>
          <w:rFonts w:ascii="Arial" w:hAnsi="Arial" w:cs="Arial"/>
          <w:b/>
          <w:bCs/>
          <w:sz w:val="16"/>
          <w:szCs w:val="16"/>
        </w:rPr>
      </w:pPr>
    </w:p>
    <w:p w:rsidR="008D316D" w:rsidRPr="00C61E75" w:rsidRDefault="008D316D" w:rsidP="008D316D">
      <w:pPr>
        <w:tabs>
          <w:tab w:val="right" w:pos="9000"/>
        </w:tabs>
        <w:jc w:val="both"/>
        <w:rPr>
          <w:rFonts w:ascii="Verdana" w:hAnsi="Verdana" w:cs="Arial"/>
          <w:b/>
          <w:bCs/>
          <w:sz w:val="18"/>
          <w:szCs w:val="18"/>
        </w:rPr>
      </w:pPr>
      <w:r w:rsidRPr="00C61E75">
        <w:rPr>
          <w:rFonts w:ascii="Verdana" w:hAnsi="Verdana" w:cs="Arial"/>
          <w:b/>
          <w:bCs/>
          <w:sz w:val="18"/>
          <w:szCs w:val="18"/>
        </w:rPr>
        <w:t>Form DHS/1</w:t>
      </w:r>
      <w:r>
        <w:rPr>
          <w:rFonts w:ascii="Verdana" w:hAnsi="Verdana" w:cs="Arial"/>
          <w:b/>
          <w:bCs/>
          <w:sz w:val="18"/>
          <w:szCs w:val="18"/>
        </w:rPr>
        <w:tab/>
      </w:r>
      <w:r w:rsidRPr="00C61E75">
        <w:rPr>
          <w:rFonts w:ascii="Verdana" w:hAnsi="Verdana" w:cs="Arial"/>
          <w:b/>
          <w:bCs/>
          <w:sz w:val="18"/>
          <w:szCs w:val="18"/>
        </w:rPr>
        <w:t>PAGE 1</w:t>
      </w:r>
      <w:r>
        <w:rPr>
          <w:rFonts w:ascii="Verdana" w:hAnsi="Verdana" w:cs="Arial"/>
          <w:b/>
          <w:bCs/>
          <w:sz w:val="18"/>
          <w:szCs w:val="18"/>
        </w:rPr>
        <w:t xml:space="preserve"> of 3</w:t>
      </w:r>
    </w:p>
    <w:p w:rsidR="008D316D" w:rsidRPr="00C61E75" w:rsidRDefault="008D316D" w:rsidP="008D316D">
      <w:pPr>
        <w:jc w:val="center"/>
        <w:rPr>
          <w:rFonts w:ascii="Verdana" w:hAnsi="Verdana" w:cs="Arial"/>
          <w:sz w:val="18"/>
          <w:szCs w:val="18"/>
        </w:rPr>
      </w:pPr>
      <w:r w:rsidRPr="0031407C">
        <w:rPr>
          <w:rFonts w:ascii="Verdana" w:hAnsi="Verdana" w:cs="Arial"/>
          <w:b/>
          <w:bCs/>
          <w:i/>
          <w:iCs/>
          <w:sz w:val="18"/>
          <w:szCs w:val="18"/>
        </w:rPr>
        <w:t>Map Information Form</w:t>
      </w:r>
    </w:p>
    <w:tbl>
      <w:tblPr>
        <w:tblStyle w:val="TableGrid"/>
        <w:tblW w:w="9468" w:type="dxa"/>
        <w:tblLook w:val="01E0" w:firstRow="1" w:lastRow="1" w:firstColumn="1" w:lastColumn="1" w:noHBand="0" w:noVBand="0"/>
      </w:tblPr>
      <w:tblGrid>
        <w:gridCol w:w="6138"/>
        <w:gridCol w:w="3330"/>
      </w:tblGrid>
      <w:tr w:rsidR="008D316D" w:rsidRPr="00C61E75" w:rsidTr="008D316D">
        <w:tc>
          <w:tcPr>
            <w:tcW w:w="6138" w:type="dxa"/>
          </w:tcPr>
          <w:p w:rsidR="008D316D" w:rsidRPr="00C61E75" w:rsidRDefault="008D316D" w:rsidP="008D316D">
            <w:pPr>
              <w:widowControl/>
              <w:jc w:val="center"/>
              <w:rPr>
                <w:rFonts w:ascii="Verdana" w:hAnsi="Verdana" w:cs="Arial"/>
                <w:b/>
                <w:bCs/>
                <w:i/>
                <w:iCs/>
                <w:sz w:val="18"/>
                <w:szCs w:val="18"/>
              </w:rPr>
            </w:pPr>
            <w:r w:rsidRPr="00C61E75">
              <w:rPr>
                <w:rFonts w:ascii="Verdana" w:hAnsi="Verdana" w:cs="Arial"/>
                <w:b/>
                <w:bCs/>
                <w:i/>
                <w:iCs/>
                <w:sz w:val="18"/>
                <w:szCs w:val="18"/>
              </w:rPr>
              <w:t>Identification</w:t>
            </w:r>
            <w:r w:rsidR="001405DE">
              <w:rPr>
                <w:rFonts w:ascii="Verdana" w:hAnsi="Verdana" w:cs="Arial"/>
                <w:b/>
                <w:bCs/>
                <w:i/>
                <w:iCs/>
                <w:sz w:val="18"/>
                <w:szCs w:val="18"/>
              </w:rPr>
              <w:t xml:space="preserve"> </w:t>
            </w:r>
            <w:r w:rsidRPr="00C61E75">
              <w:rPr>
                <w:rFonts w:ascii="Verdana" w:hAnsi="Verdana" w:cs="Arial"/>
                <w:b/>
                <w:bCs/>
                <w:i/>
                <w:iCs/>
                <w:sz w:val="18"/>
                <w:szCs w:val="18"/>
              </w:rPr>
              <w:t>Label</w:t>
            </w:r>
          </w:p>
        </w:tc>
        <w:tc>
          <w:tcPr>
            <w:tcW w:w="3330" w:type="dxa"/>
          </w:tcPr>
          <w:p w:rsidR="008D316D" w:rsidRPr="00C61E75" w:rsidRDefault="008D316D" w:rsidP="008D316D">
            <w:pPr>
              <w:widowControl/>
              <w:jc w:val="center"/>
              <w:rPr>
                <w:rFonts w:ascii="Verdana" w:hAnsi="Verdana" w:cs="Arial"/>
                <w:b/>
                <w:bCs/>
                <w:i/>
                <w:iCs/>
                <w:sz w:val="18"/>
                <w:szCs w:val="18"/>
              </w:rPr>
            </w:pPr>
            <w:r w:rsidRPr="00C61E75">
              <w:rPr>
                <w:rFonts w:ascii="Verdana" w:hAnsi="Verdana" w:cs="Arial"/>
                <w:b/>
                <w:bCs/>
                <w:i/>
                <w:iCs/>
                <w:sz w:val="18"/>
                <w:szCs w:val="18"/>
              </w:rPr>
              <w:t>Code</w:t>
            </w:r>
          </w:p>
        </w:tc>
      </w:tr>
      <w:tr w:rsidR="008D316D" w:rsidRPr="00C61E75" w:rsidTr="008D316D">
        <w:tc>
          <w:tcPr>
            <w:tcW w:w="6138" w:type="dxa"/>
          </w:tcPr>
          <w:p w:rsidR="008D316D" w:rsidRPr="00C61E75" w:rsidRDefault="008D316D" w:rsidP="008D316D">
            <w:pPr>
              <w:widowControl/>
              <w:jc w:val="both"/>
              <w:rPr>
                <w:rFonts w:ascii="Verdana" w:hAnsi="Verdana" w:cs="Arial"/>
                <w:i/>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Locality</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DHS Cluster</w:t>
            </w:r>
            <w:r>
              <w:rPr>
                <w:rFonts w:ascii="Verdana" w:hAnsi="Verdana" w:cs="Arial"/>
                <w:iCs/>
                <w:sz w:val="18"/>
                <w:szCs w:val="18"/>
              </w:rPr>
              <w:t xml:space="preserve"> Number</w:t>
            </w:r>
            <w:r>
              <w:rPr>
                <w:rFonts w:ascii="Verdana" w:hAnsi="Verdana" w:cs="Arial"/>
                <w:iCs/>
                <w:sz w:val="18"/>
                <w:szCs w:val="18"/>
              </w:rPr>
              <w:tab/>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Urban/Rural</w:t>
            </w:r>
            <w:r>
              <w:rPr>
                <w:rFonts w:ascii="Verdana" w:hAnsi="Verdana" w:cs="Arial"/>
                <w:iCs/>
                <w:sz w:val="18"/>
                <w:szCs w:val="18"/>
              </w:rPr>
              <w:t xml:space="preserve"> (Urban=1/Rural=2) </w:t>
            </w:r>
            <w:r>
              <w:rPr>
                <w:rFonts w:ascii="Verdana" w:hAnsi="Verdana" w:cs="Arial"/>
                <w:iCs/>
                <w:sz w:val="18"/>
                <w:szCs w:val="18"/>
              </w:rPr>
              <w:tab/>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EA Number</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District</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Region</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Name of Mapper</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
                <w:iCs/>
                <w:sz w:val="18"/>
                <w:szCs w:val="18"/>
              </w:rPr>
            </w:pPr>
            <w:r w:rsidRPr="00C61E75">
              <w:rPr>
                <w:rFonts w:ascii="Verdana" w:hAnsi="Verdana" w:cs="Arial"/>
                <w:iCs/>
                <w:sz w:val="18"/>
                <w:szCs w:val="18"/>
              </w:rPr>
              <w:t xml:space="preserve">Name of </w:t>
            </w:r>
            <w:r>
              <w:rPr>
                <w:rFonts w:ascii="Verdana" w:hAnsi="Verdana" w:cs="Arial"/>
                <w:iCs/>
                <w:sz w:val="18"/>
                <w:szCs w:val="18"/>
              </w:rPr>
              <w:t>L</w:t>
            </w:r>
            <w:r w:rsidRPr="00C61E75">
              <w:rPr>
                <w:rFonts w:ascii="Verdana" w:hAnsi="Verdana" w:cs="Arial"/>
                <w:iCs/>
                <w:sz w:val="18"/>
                <w:szCs w:val="18"/>
              </w:rPr>
              <w:t>ister</w:t>
            </w:r>
            <w:r>
              <w:rPr>
                <w:rFonts w:ascii="Verdana" w:hAnsi="Verdana" w:cs="Arial"/>
                <w:iCs/>
                <w:sz w:val="18"/>
                <w:szCs w:val="18"/>
              </w:rPr>
              <w:t xml:space="preserve"> </w:t>
            </w:r>
            <w:r>
              <w:rPr>
                <w:rFonts w:ascii="Verdana" w:hAnsi="Verdana" w:cs="Arial"/>
                <w:iCs/>
                <w:sz w:val="18"/>
                <w:szCs w:val="18"/>
              </w:rPr>
              <w:tab/>
            </w:r>
          </w:p>
        </w:tc>
        <w:tc>
          <w:tcPr>
            <w:tcW w:w="3330" w:type="dxa"/>
          </w:tcPr>
          <w:p w:rsidR="008D316D" w:rsidRDefault="008D316D" w:rsidP="008D316D">
            <w:pPr>
              <w:widowControl/>
              <w:jc w:val="right"/>
              <w:rPr>
                <w:rFonts w:ascii="Verdana" w:hAnsi="Verdana" w:cs="Arial"/>
                <w:i/>
                <w:iCs/>
                <w:sz w:val="18"/>
                <w:szCs w:val="18"/>
              </w:rPr>
            </w:pPr>
          </w:p>
          <w:p w:rsidR="008D316D" w:rsidRPr="00C61E75" w:rsidRDefault="008D316D" w:rsidP="008D316D">
            <w:pPr>
              <w:widowControl/>
              <w:jc w:val="right"/>
              <w:rPr>
                <w:rFonts w:ascii="Verdana" w:hAnsi="Verdana" w:cs="Arial"/>
                <w:i/>
                <w:iCs/>
                <w:sz w:val="18"/>
                <w:szCs w:val="18"/>
              </w:rPr>
            </w:pPr>
          </w:p>
          <w:tbl>
            <w:tblPr>
              <w:tblStyle w:val="TableGrid"/>
              <w:tblW w:w="0" w:type="auto"/>
              <w:jc w:val="right"/>
              <w:tblLook w:val="04A0" w:firstRow="1" w:lastRow="0" w:firstColumn="1" w:lastColumn="0" w:noHBand="0" w:noVBand="1"/>
            </w:tblPr>
            <w:tblGrid>
              <w:gridCol w:w="331"/>
              <w:gridCol w:w="331"/>
              <w:gridCol w:w="331"/>
            </w:tblGrid>
            <w:tr w:rsidR="008D316D" w:rsidTr="008D316D">
              <w:trPr>
                <w:trHeight w:val="432"/>
                <w:jc w:val="right"/>
              </w:trPr>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left w:val="nil"/>
                    <w:right w:val="nil"/>
                  </w:tcBorders>
                </w:tcPr>
                <w:p w:rsidR="008D316D" w:rsidRDefault="008D316D" w:rsidP="008D316D">
                  <w:pPr>
                    <w:widowControl/>
                    <w:jc w:val="both"/>
                    <w:rPr>
                      <w:rFonts w:ascii="Verdana" w:hAnsi="Verdana" w:cs="Arial"/>
                      <w:i/>
                      <w:iCs/>
                      <w:sz w:val="18"/>
                      <w:szCs w:val="18"/>
                    </w:rPr>
                  </w:pPr>
                </w:p>
              </w:tc>
              <w:tc>
                <w:tcPr>
                  <w:tcW w:w="331" w:type="dxa"/>
                  <w:tcBorders>
                    <w:left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bl>
          <w:p w:rsidR="008D316D" w:rsidRPr="00C61E75" w:rsidRDefault="008D316D" w:rsidP="008D316D">
            <w:pPr>
              <w:widowControl/>
              <w:jc w:val="right"/>
              <w:rPr>
                <w:rFonts w:ascii="Verdana" w:hAnsi="Verdana" w:cs="Arial"/>
                <w:i/>
                <w:iCs/>
                <w:sz w:val="18"/>
                <w:szCs w:val="18"/>
              </w:rPr>
            </w:pPr>
          </w:p>
        </w:tc>
      </w:tr>
    </w:tbl>
    <w:p w:rsidR="008D316D" w:rsidRPr="00C61E75" w:rsidRDefault="008D316D" w:rsidP="008D316D">
      <w:pPr>
        <w:rPr>
          <w:rFonts w:ascii="Verdana" w:hAnsi="Verdana" w:cs="Arial"/>
          <w:sz w:val="18"/>
          <w:szCs w:val="18"/>
        </w:rPr>
      </w:pPr>
    </w:p>
    <w:tbl>
      <w:tblPr>
        <w:tblStyle w:val="TableGrid"/>
        <w:tblW w:w="9468" w:type="dxa"/>
        <w:tblLook w:val="01E0" w:firstRow="1" w:lastRow="1" w:firstColumn="1" w:lastColumn="1" w:noHBand="0" w:noVBand="0"/>
      </w:tblPr>
      <w:tblGrid>
        <w:gridCol w:w="6138"/>
        <w:gridCol w:w="3330"/>
      </w:tblGrid>
      <w:tr w:rsidR="008D316D" w:rsidRPr="00C61E75" w:rsidTr="008D316D">
        <w:tc>
          <w:tcPr>
            <w:tcW w:w="6138" w:type="dxa"/>
          </w:tcPr>
          <w:p w:rsidR="008D316D" w:rsidRDefault="008D316D" w:rsidP="008D316D">
            <w:pPr>
              <w:widowControl/>
              <w:jc w:val="both"/>
              <w:rPr>
                <w:rFonts w:ascii="Verdana" w:hAnsi="Verdana" w:cs="Arial"/>
                <w:iCs/>
                <w:sz w:val="18"/>
                <w:szCs w:val="18"/>
              </w:rPr>
            </w:pPr>
          </w:p>
          <w:p w:rsidR="008D316D" w:rsidRPr="00C61E75" w:rsidRDefault="008D316D" w:rsidP="008D316D">
            <w:pPr>
              <w:widowControl/>
              <w:jc w:val="both"/>
              <w:rPr>
                <w:rFonts w:ascii="Verdana" w:hAnsi="Verdana" w:cs="Arial"/>
                <w:iCs/>
                <w:sz w:val="18"/>
                <w:szCs w:val="18"/>
              </w:rPr>
            </w:pPr>
          </w:p>
          <w:p w:rsidR="008D316D" w:rsidRDefault="008D316D" w:rsidP="008D316D">
            <w:pPr>
              <w:widowControl/>
              <w:tabs>
                <w:tab w:val="right" w:leader="dot" w:pos="5760"/>
              </w:tabs>
              <w:jc w:val="both"/>
              <w:rPr>
                <w:rFonts w:ascii="Verdana" w:hAnsi="Verdana" w:cs="Arial"/>
                <w:iCs/>
                <w:sz w:val="18"/>
                <w:szCs w:val="18"/>
              </w:rPr>
            </w:pPr>
            <w:r>
              <w:rPr>
                <w:rFonts w:ascii="Verdana" w:hAnsi="Verdana" w:cs="Arial"/>
                <w:iCs/>
                <w:sz w:val="18"/>
                <w:szCs w:val="18"/>
              </w:rPr>
              <w:t xml:space="preserve">GPS Unit Tracking Number </w:t>
            </w:r>
            <w:r>
              <w:rPr>
                <w:rFonts w:ascii="Verdana" w:hAnsi="Verdana" w:cs="Arial"/>
                <w:iCs/>
                <w:sz w:val="18"/>
                <w:szCs w:val="18"/>
              </w:rPr>
              <w:tab/>
            </w:r>
          </w:p>
          <w:p w:rsidR="008D316D"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Pr>
                <w:rFonts w:ascii="Verdana" w:hAnsi="Verdana" w:cs="Arial"/>
                <w:iCs/>
                <w:sz w:val="18"/>
                <w:szCs w:val="18"/>
              </w:rPr>
              <w:t xml:space="preserve">Waypoint name (entered in GPS unit) </w:t>
            </w:r>
            <w:r>
              <w:rPr>
                <w:rFonts w:ascii="Verdana" w:hAnsi="Verdana" w:cs="Arial"/>
                <w:iCs/>
                <w:sz w:val="18"/>
                <w:szCs w:val="18"/>
              </w:rPr>
              <w:tab/>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Pr>
                <w:rFonts w:ascii="Verdana" w:hAnsi="Verdana" w:cs="Arial"/>
                <w:iCs/>
                <w:sz w:val="18"/>
                <w:szCs w:val="18"/>
              </w:rPr>
              <w:t xml:space="preserve">Latitude (North/South) </w:t>
            </w:r>
            <w:r>
              <w:rPr>
                <w:rFonts w:ascii="Verdana" w:hAnsi="Verdana" w:cs="Arial"/>
                <w:iCs/>
                <w:sz w:val="18"/>
                <w:szCs w:val="18"/>
              </w:rPr>
              <w:tab/>
              <w:t xml:space="preserve"> N / S</w:t>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Pr>
                <w:rFonts w:ascii="Verdana" w:hAnsi="Verdana" w:cs="Arial"/>
                <w:iCs/>
                <w:sz w:val="18"/>
                <w:szCs w:val="18"/>
              </w:rPr>
              <w:t xml:space="preserve">Longitude (East/West) </w:t>
            </w:r>
            <w:r>
              <w:rPr>
                <w:rFonts w:ascii="Verdana" w:hAnsi="Verdana" w:cs="Arial"/>
                <w:iCs/>
                <w:sz w:val="18"/>
                <w:szCs w:val="18"/>
              </w:rPr>
              <w:tab/>
              <w:t xml:space="preserve"> E / W</w:t>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Default="008D316D" w:rsidP="008D316D">
            <w:pPr>
              <w:widowControl/>
              <w:tabs>
                <w:tab w:val="right" w:leader="dot" w:pos="5760"/>
              </w:tabs>
              <w:jc w:val="both"/>
              <w:rPr>
                <w:rFonts w:ascii="Verdana" w:hAnsi="Verdana" w:cs="Arial"/>
                <w:iCs/>
                <w:sz w:val="18"/>
                <w:szCs w:val="18"/>
              </w:rPr>
            </w:pPr>
            <w:r>
              <w:rPr>
                <w:rFonts w:ascii="Verdana" w:hAnsi="Verdana" w:cs="Arial"/>
                <w:iCs/>
                <w:sz w:val="18"/>
                <w:szCs w:val="18"/>
              </w:rPr>
              <w:t xml:space="preserve">Altitude / Elevation (Meters) </w:t>
            </w:r>
            <w:r>
              <w:rPr>
                <w:rFonts w:ascii="Verdana" w:hAnsi="Verdana" w:cs="Arial"/>
                <w:iCs/>
                <w:sz w:val="18"/>
                <w:szCs w:val="18"/>
              </w:rPr>
              <w:tab/>
            </w:r>
          </w:p>
          <w:p w:rsidR="008D316D" w:rsidRPr="007D39B0" w:rsidRDefault="008D316D" w:rsidP="008D316D">
            <w:pPr>
              <w:widowControl/>
              <w:tabs>
                <w:tab w:val="right" w:leader="dot" w:pos="5760"/>
              </w:tabs>
              <w:jc w:val="both"/>
              <w:rPr>
                <w:rFonts w:ascii="Verdana" w:hAnsi="Verdana" w:cs="Arial"/>
                <w:iCs/>
                <w:sz w:val="18"/>
                <w:szCs w:val="18"/>
              </w:rPr>
            </w:pPr>
          </w:p>
        </w:tc>
        <w:tc>
          <w:tcPr>
            <w:tcW w:w="3330" w:type="dxa"/>
          </w:tcPr>
          <w:p w:rsidR="008D316D" w:rsidRDefault="008D316D" w:rsidP="008D316D">
            <w:pPr>
              <w:widowControl/>
              <w:rPr>
                <w:rFonts w:ascii="Verdana" w:hAnsi="Verdana" w:cs="Arial"/>
                <w:iCs/>
                <w:sz w:val="18"/>
                <w:szCs w:val="18"/>
              </w:rPr>
            </w:pPr>
          </w:p>
          <w:tbl>
            <w:tblPr>
              <w:tblStyle w:val="TableGrid"/>
              <w:tblW w:w="0" w:type="auto"/>
              <w:tblLook w:val="04A0" w:firstRow="1" w:lastRow="0" w:firstColumn="1" w:lastColumn="0" w:noHBand="0" w:noVBand="1"/>
            </w:tblPr>
            <w:tblGrid>
              <w:gridCol w:w="344"/>
              <w:gridCol w:w="344"/>
              <w:gridCol w:w="345"/>
              <w:gridCol w:w="351"/>
              <w:gridCol w:w="345"/>
              <w:gridCol w:w="345"/>
              <w:gridCol w:w="345"/>
              <w:gridCol w:w="345"/>
              <w:gridCol w:w="345"/>
            </w:tblGrid>
            <w:tr w:rsidR="008D316D" w:rsidTr="008D316D">
              <w:trPr>
                <w:trHeight w:val="432"/>
              </w:trPr>
              <w:tc>
                <w:tcPr>
                  <w:tcW w:w="360" w:type="dxa"/>
                  <w:tcBorders>
                    <w:top w:val="nil"/>
                    <w:left w:val="nil"/>
                    <w:bottom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bottom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bottom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tcBorders>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r>
            <w:tr w:rsidR="008D316D" w:rsidTr="008D316D">
              <w:trPr>
                <w:trHeight w:val="432"/>
              </w:trPr>
              <w:tc>
                <w:tcPr>
                  <w:tcW w:w="360" w:type="dxa"/>
                  <w:tcBorders>
                    <w:top w:val="nil"/>
                    <w:left w:val="nil"/>
                    <w:bottom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tcBorders>
                </w:tcPr>
                <w:p w:rsidR="008D316D" w:rsidRDefault="008D316D" w:rsidP="008D316D">
                  <w:pPr>
                    <w:widowControl/>
                    <w:rPr>
                      <w:rFonts w:ascii="Verdana" w:hAnsi="Verdana" w:cs="Arial"/>
                      <w:iCs/>
                      <w:sz w:val="18"/>
                      <w:szCs w:val="18"/>
                    </w:rPr>
                  </w:pPr>
                </w:p>
              </w:tc>
              <w:tc>
                <w:tcPr>
                  <w:tcW w:w="360" w:type="dxa"/>
                  <w:tcBorders>
                    <w:bottom w:val="single" w:sz="4" w:space="0" w:color="auto"/>
                  </w:tcBorders>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r>
            <w:tr w:rsidR="008D316D" w:rsidTr="008D316D">
              <w:trPr>
                <w:trHeight w:val="432"/>
              </w:trPr>
              <w:tc>
                <w:tcPr>
                  <w:tcW w:w="360" w:type="dxa"/>
                  <w:tcBorders>
                    <w:top w:val="nil"/>
                    <w:left w:val="nil"/>
                    <w:bottom w:val="single" w:sz="4" w:space="0" w:color="auto"/>
                  </w:tcBorders>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Borders>
                    <w:bottom w:val="nil"/>
                  </w:tcBorders>
                  <w:vAlign w:val="bottom"/>
                </w:tcPr>
                <w:p w:rsidR="008D316D" w:rsidRDefault="008D316D" w:rsidP="008D316D">
                  <w:pPr>
                    <w:widowControl/>
                    <w:rPr>
                      <w:rFonts w:ascii="Verdana" w:hAnsi="Verdana" w:cs="Arial"/>
                      <w:iCs/>
                      <w:sz w:val="18"/>
                      <w:szCs w:val="18"/>
                    </w:rPr>
                  </w:pPr>
                  <w:r>
                    <w:rPr>
                      <w:rFonts w:ascii="Verdana" w:hAnsi="Verdana" w:cs="Arial"/>
                      <w:iCs/>
                      <w:sz w:val="18"/>
                      <w:szCs w:val="18"/>
                    </w:rPr>
                    <w:t>.</w:t>
                  </w: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r>
            <w:tr w:rsidR="008D316D" w:rsidTr="008D316D">
              <w:trPr>
                <w:trHeight w:val="432"/>
              </w:trPr>
              <w:tc>
                <w:tcPr>
                  <w:tcW w:w="360" w:type="dxa"/>
                  <w:tcBorders>
                    <w:left w:val="single" w:sz="4" w:space="0" w:color="auto"/>
                    <w:bottom w:val="single" w:sz="4" w:space="0" w:color="auto"/>
                  </w:tcBorders>
                </w:tcPr>
                <w:p w:rsidR="008D316D" w:rsidRDefault="008D316D" w:rsidP="008D316D">
                  <w:pPr>
                    <w:widowControl/>
                    <w:rPr>
                      <w:rFonts w:ascii="Verdana" w:hAnsi="Verdana" w:cs="Arial"/>
                      <w:iCs/>
                      <w:sz w:val="18"/>
                      <w:szCs w:val="18"/>
                    </w:rPr>
                  </w:pPr>
                </w:p>
              </w:tc>
              <w:tc>
                <w:tcPr>
                  <w:tcW w:w="360" w:type="dxa"/>
                  <w:tcBorders>
                    <w:bottom w:val="single" w:sz="4" w:space="0" w:color="auto"/>
                  </w:tcBorders>
                </w:tcPr>
                <w:p w:rsidR="008D316D" w:rsidRDefault="008D316D" w:rsidP="008D316D">
                  <w:pPr>
                    <w:widowControl/>
                    <w:rPr>
                      <w:rFonts w:ascii="Verdana" w:hAnsi="Verdana" w:cs="Arial"/>
                      <w:iCs/>
                      <w:sz w:val="18"/>
                      <w:szCs w:val="18"/>
                    </w:rPr>
                  </w:pPr>
                </w:p>
              </w:tc>
              <w:tc>
                <w:tcPr>
                  <w:tcW w:w="360" w:type="dxa"/>
                  <w:tcBorders>
                    <w:bottom w:val="single" w:sz="4" w:space="0" w:color="auto"/>
                  </w:tcBorders>
                </w:tcPr>
                <w:p w:rsidR="008D316D" w:rsidRDefault="008D316D" w:rsidP="008D316D">
                  <w:pPr>
                    <w:widowControl/>
                    <w:rPr>
                      <w:rFonts w:ascii="Verdana" w:hAnsi="Verdana" w:cs="Arial"/>
                      <w:iCs/>
                      <w:sz w:val="18"/>
                      <w:szCs w:val="18"/>
                    </w:rPr>
                  </w:pPr>
                </w:p>
              </w:tc>
              <w:tc>
                <w:tcPr>
                  <w:tcW w:w="360" w:type="dxa"/>
                  <w:tcBorders>
                    <w:top w:val="nil"/>
                    <w:bottom w:val="nil"/>
                  </w:tcBorders>
                  <w:vAlign w:val="bottom"/>
                </w:tcPr>
                <w:p w:rsidR="008D316D" w:rsidRDefault="008D316D" w:rsidP="008D316D">
                  <w:pPr>
                    <w:widowControl/>
                    <w:rPr>
                      <w:rFonts w:ascii="Verdana" w:hAnsi="Verdana" w:cs="Arial"/>
                      <w:iCs/>
                      <w:sz w:val="18"/>
                      <w:szCs w:val="18"/>
                    </w:rPr>
                  </w:pPr>
                  <w:r>
                    <w:rPr>
                      <w:rFonts w:ascii="Verdana" w:hAnsi="Verdana" w:cs="Arial"/>
                      <w:iCs/>
                      <w:sz w:val="18"/>
                      <w:szCs w:val="18"/>
                    </w:rPr>
                    <w:t>.</w:t>
                  </w:r>
                </w:p>
              </w:tc>
              <w:tc>
                <w:tcPr>
                  <w:tcW w:w="360" w:type="dxa"/>
                  <w:tcBorders>
                    <w:bottom w:val="single" w:sz="4" w:space="0" w:color="auto"/>
                  </w:tcBorders>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r>
            <w:tr w:rsidR="008D316D" w:rsidTr="008D316D">
              <w:trPr>
                <w:trHeight w:val="432"/>
              </w:trPr>
              <w:tc>
                <w:tcPr>
                  <w:tcW w:w="360" w:type="dxa"/>
                  <w:tcBorders>
                    <w:top w:val="single" w:sz="4" w:space="0" w:color="auto"/>
                    <w:left w:val="nil"/>
                    <w:bottom w:val="nil"/>
                    <w:right w:val="nil"/>
                  </w:tcBorders>
                </w:tcPr>
                <w:p w:rsidR="008D316D" w:rsidRDefault="008D316D" w:rsidP="008D316D">
                  <w:pPr>
                    <w:widowControl/>
                    <w:rPr>
                      <w:rFonts w:ascii="Verdana" w:hAnsi="Verdana" w:cs="Arial"/>
                      <w:iCs/>
                      <w:sz w:val="18"/>
                      <w:szCs w:val="18"/>
                    </w:rPr>
                  </w:pPr>
                </w:p>
              </w:tc>
              <w:tc>
                <w:tcPr>
                  <w:tcW w:w="360" w:type="dxa"/>
                  <w:tcBorders>
                    <w:left w:val="nil"/>
                    <w:bottom w:val="nil"/>
                    <w:right w:val="nil"/>
                  </w:tcBorders>
                </w:tcPr>
                <w:p w:rsidR="008D316D" w:rsidRDefault="008D316D" w:rsidP="008D316D">
                  <w:pPr>
                    <w:widowControl/>
                    <w:rPr>
                      <w:rFonts w:ascii="Verdana" w:hAnsi="Verdana" w:cs="Arial"/>
                      <w:iCs/>
                      <w:sz w:val="18"/>
                      <w:szCs w:val="18"/>
                    </w:rPr>
                  </w:pPr>
                </w:p>
              </w:tc>
              <w:tc>
                <w:tcPr>
                  <w:tcW w:w="360" w:type="dxa"/>
                  <w:tcBorders>
                    <w:left w:val="nil"/>
                    <w:bottom w:val="nil"/>
                    <w:right w:val="nil"/>
                  </w:tcBorders>
                </w:tcPr>
                <w:p w:rsidR="008D316D" w:rsidRDefault="008D316D" w:rsidP="008D316D">
                  <w:pPr>
                    <w:widowControl/>
                    <w:rPr>
                      <w:rFonts w:ascii="Verdana" w:hAnsi="Verdana" w:cs="Arial"/>
                      <w:iCs/>
                      <w:sz w:val="18"/>
                      <w:szCs w:val="18"/>
                    </w:rPr>
                  </w:pPr>
                </w:p>
              </w:tc>
              <w:tc>
                <w:tcPr>
                  <w:tcW w:w="360" w:type="dxa"/>
                  <w:tcBorders>
                    <w:top w:val="nil"/>
                    <w:left w:val="nil"/>
                    <w:bottom w:val="nil"/>
                    <w:right w:val="nil"/>
                  </w:tcBorders>
                </w:tcPr>
                <w:p w:rsidR="008D316D" w:rsidRDefault="008D316D" w:rsidP="008D316D">
                  <w:pPr>
                    <w:widowControl/>
                    <w:rPr>
                      <w:rFonts w:ascii="Verdana" w:hAnsi="Verdana" w:cs="Arial"/>
                      <w:iCs/>
                      <w:sz w:val="18"/>
                      <w:szCs w:val="18"/>
                    </w:rPr>
                  </w:pPr>
                </w:p>
              </w:tc>
              <w:tc>
                <w:tcPr>
                  <w:tcW w:w="360" w:type="dxa"/>
                  <w:tcBorders>
                    <w:left w:val="nil"/>
                    <w:bottom w:val="nil"/>
                  </w:tcBorders>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c>
                <w:tcPr>
                  <w:tcW w:w="360" w:type="dxa"/>
                </w:tcPr>
                <w:p w:rsidR="008D316D" w:rsidRDefault="008D316D" w:rsidP="008D316D">
                  <w:pPr>
                    <w:widowControl/>
                    <w:rPr>
                      <w:rFonts w:ascii="Verdana" w:hAnsi="Verdana" w:cs="Arial"/>
                      <w:iCs/>
                      <w:sz w:val="18"/>
                      <w:szCs w:val="18"/>
                    </w:rPr>
                  </w:pPr>
                </w:p>
              </w:tc>
            </w:tr>
          </w:tbl>
          <w:p w:rsidR="008D316D" w:rsidRPr="003200BA" w:rsidRDefault="008D316D" w:rsidP="008D316D">
            <w:pPr>
              <w:widowControl/>
              <w:rPr>
                <w:rFonts w:ascii="Verdana" w:hAnsi="Verdana" w:cs="Arial"/>
                <w:iCs/>
                <w:sz w:val="18"/>
                <w:szCs w:val="18"/>
              </w:rPr>
            </w:pPr>
          </w:p>
        </w:tc>
      </w:tr>
    </w:tbl>
    <w:p w:rsidR="008D316D" w:rsidRPr="00C61E75" w:rsidRDefault="008D316D" w:rsidP="008D316D">
      <w:pPr>
        <w:jc w:val="both"/>
        <w:rPr>
          <w:rFonts w:ascii="Arial" w:hAnsi="Arial" w:cs="Arial"/>
          <w:sz w:val="16"/>
          <w:szCs w:val="16"/>
        </w:rPr>
      </w:pPr>
    </w:p>
    <w:p w:rsidR="001E4AE5" w:rsidRPr="0031407C" w:rsidRDefault="008D316D" w:rsidP="008D316D">
      <w:pPr>
        <w:jc w:val="both"/>
        <w:rPr>
          <w:rFonts w:ascii="Verdana" w:hAnsi="Verdana" w:cs="Arial"/>
          <w:bCs/>
          <w:iCs/>
          <w:sz w:val="18"/>
          <w:szCs w:val="18"/>
        </w:rPr>
      </w:pPr>
      <w:r w:rsidRPr="0031407C">
        <w:rPr>
          <w:rFonts w:ascii="Verdana" w:hAnsi="Verdana" w:cs="Arial"/>
          <w:bCs/>
          <w:iCs/>
          <w:sz w:val="18"/>
          <w:szCs w:val="18"/>
        </w:rPr>
        <w:t>Observations:</w:t>
      </w:r>
    </w:p>
    <w:p w:rsidR="008D316D"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bCs/>
          <w:iCs/>
          <w:sz w:val="18"/>
          <w:szCs w:val="18"/>
        </w:rPr>
        <w:t>Road access</w:t>
      </w:r>
      <w:r w:rsidRPr="0031407C">
        <w:rPr>
          <w:rFonts w:ascii="Verdana" w:hAnsi="Verdana" w:cs="Arial"/>
          <w:sz w:val="18"/>
          <w:szCs w:val="18"/>
        </w:rPr>
        <w:t> </w:t>
      </w:r>
      <w:r w:rsidRPr="0031407C">
        <w:rPr>
          <w:rFonts w:ascii="Verdana" w:hAnsi="Verdana" w:cs="Arial"/>
          <w:sz w:val="18"/>
          <w:szCs w:val="18"/>
        </w:rPr>
        <w:tab/>
      </w:r>
    </w:p>
    <w:p w:rsidR="001E4AE5" w:rsidRPr="0031407C" w:rsidRDefault="001E4AE5" w:rsidP="008D316D">
      <w:pPr>
        <w:tabs>
          <w:tab w:val="left" w:leader="underscore" w:pos="9000"/>
        </w:tabs>
        <w:ind w:firstLine="720"/>
        <w:jc w:val="both"/>
        <w:rPr>
          <w:rFonts w:ascii="Verdana" w:hAnsi="Verdana" w:cs="Arial"/>
          <w:sz w:val="18"/>
          <w:szCs w:val="18"/>
        </w:rPr>
      </w:pPr>
    </w:p>
    <w:p w:rsidR="008D316D"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sz w:val="18"/>
          <w:szCs w:val="18"/>
        </w:rPr>
        <w:tab/>
      </w:r>
    </w:p>
    <w:p w:rsidR="001E4AE5" w:rsidRPr="0031407C" w:rsidRDefault="001E4AE5" w:rsidP="008D316D">
      <w:pPr>
        <w:tabs>
          <w:tab w:val="left" w:leader="underscore" w:pos="9000"/>
        </w:tabs>
        <w:ind w:firstLine="720"/>
        <w:jc w:val="both"/>
        <w:rPr>
          <w:rFonts w:ascii="Verdana" w:hAnsi="Verdana" w:cs="Arial"/>
          <w:sz w:val="18"/>
          <w:szCs w:val="18"/>
        </w:rPr>
      </w:pPr>
    </w:p>
    <w:p w:rsidR="008D316D"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sz w:val="18"/>
          <w:szCs w:val="18"/>
        </w:rPr>
        <w:tab/>
      </w:r>
    </w:p>
    <w:p w:rsidR="001E4AE5" w:rsidRPr="0031407C" w:rsidRDefault="001E4AE5" w:rsidP="008D316D">
      <w:pPr>
        <w:tabs>
          <w:tab w:val="left" w:leader="underscore" w:pos="9000"/>
        </w:tabs>
        <w:ind w:firstLine="720"/>
        <w:jc w:val="both"/>
        <w:rPr>
          <w:rFonts w:ascii="Verdana" w:hAnsi="Verdana" w:cs="Arial"/>
          <w:sz w:val="18"/>
          <w:szCs w:val="18"/>
        </w:rPr>
      </w:pPr>
    </w:p>
    <w:p w:rsidR="008D316D"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bCs/>
          <w:iCs/>
          <w:sz w:val="18"/>
          <w:szCs w:val="18"/>
        </w:rPr>
        <w:t>Other useful information</w:t>
      </w:r>
      <w:r w:rsidRPr="0031407C">
        <w:rPr>
          <w:rFonts w:ascii="Verdana" w:hAnsi="Verdana" w:cs="Arial"/>
          <w:sz w:val="18"/>
          <w:szCs w:val="18"/>
        </w:rPr>
        <w:t> </w:t>
      </w:r>
      <w:r w:rsidRPr="0031407C">
        <w:rPr>
          <w:rFonts w:ascii="Verdana" w:hAnsi="Verdana" w:cs="Arial"/>
          <w:sz w:val="18"/>
          <w:szCs w:val="18"/>
        </w:rPr>
        <w:tab/>
      </w:r>
    </w:p>
    <w:p w:rsidR="001E4AE5" w:rsidRPr="0031407C" w:rsidRDefault="001E4AE5" w:rsidP="008D316D">
      <w:pPr>
        <w:tabs>
          <w:tab w:val="left" w:leader="underscore" w:pos="9000"/>
        </w:tabs>
        <w:ind w:firstLine="720"/>
        <w:jc w:val="both"/>
        <w:rPr>
          <w:rFonts w:ascii="Verdana" w:hAnsi="Verdana" w:cs="Arial"/>
          <w:sz w:val="18"/>
          <w:szCs w:val="18"/>
        </w:rPr>
      </w:pPr>
    </w:p>
    <w:p w:rsidR="008D316D"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sz w:val="18"/>
          <w:szCs w:val="18"/>
        </w:rPr>
        <w:tab/>
      </w:r>
    </w:p>
    <w:p w:rsidR="001E4AE5" w:rsidRPr="0031407C" w:rsidRDefault="001E4AE5" w:rsidP="008D316D">
      <w:pPr>
        <w:tabs>
          <w:tab w:val="left" w:leader="underscore" w:pos="9000"/>
        </w:tabs>
        <w:ind w:firstLine="720"/>
        <w:jc w:val="both"/>
        <w:rPr>
          <w:rFonts w:ascii="Verdana" w:hAnsi="Verdana" w:cs="Arial"/>
          <w:sz w:val="18"/>
          <w:szCs w:val="18"/>
        </w:rPr>
      </w:pPr>
    </w:p>
    <w:p w:rsidR="008D316D" w:rsidRPr="0031407C" w:rsidRDefault="008D316D" w:rsidP="008D316D">
      <w:pPr>
        <w:tabs>
          <w:tab w:val="left" w:leader="underscore" w:pos="9000"/>
        </w:tabs>
        <w:ind w:firstLine="720"/>
        <w:jc w:val="both"/>
        <w:rPr>
          <w:rFonts w:ascii="Verdana" w:hAnsi="Verdana" w:cs="Arial"/>
          <w:sz w:val="18"/>
          <w:szCs w:val="18"/>
        </w:rPr>
      </w:pPr>
      <w:r w:rsidRPr="0031407C">
        <w:rPr>
          <w:rFonts w:ascii="Verdana" w:hAnsi="Verdana" w:cs="Arial"/>
          <w:sz w:val="18"/>
          <w:szCs w:val="18"/>
        </w:rPr>
        <w:tab/>
      </w:r>
    </w:p>
    <w:p w:rsidR="008D316D" w:rsidRDefault="008D316D" w:rsidP="008D316D">
      <w:pPr>
        <w:rPr>
          <w:rFonts w:ascii="Verdana" w:hAnsi="Verdana" w:cs="Arial"/>
          <w:sz w:val="18"/>
          <w:szCs w:val="18"/>
        </w:rPr>
      </w:pPr>
      <w:r>
        <w:rPr>
          <w:rFonts w:ascii="Verdana" w:hAnsi="Verdana" w:cs="Arial"/>
          <w:sz w:val="18"/>
          <w:szCs w:val="18"/>
        </w:rPr>
        <w:br w:type="page"/>
      </w:r>
    </w:p>
    <w:p w:rsidR="008D316D" w:rsidRDefault="008D316D" w:rsidP="008D316D">
      <w:pPr>
        <w:tabs>
          <w:tab w:val="left" w:pos="0"/>
          <w:tab w:val="center" w:pos="4680"/>
          <w:tab w:val="right" w:pos="9000"/>
        </w:tabs>
        <w:rPr>
          <w:rFonts w:ascii="Verdana" w:hAnsi="Verdana" w:cs="Arial"/>
          <w:b/>
          <w:bCs/>
          <w:sz w:val="18"/>
          <w:szCs w:val="18"/>
        </w:rPr>
      </w:pPr>
      <w:r w:rsidRPr="00C61E75">
        <w:rPr>
          <w:rFonts w:ascii="Verdana" w:hAnsi="Verdana" w:cs="Arial"/>
          <w:b/>
          <w:bCs/>
          <w:sz w:val="18"/>
          <w:szCs w:val="18"/>
        </w:rPr>
        <w:lastRenderedPageBreak/>
        <w:t>Form DHS/1</w:t>
      </w:r>
      <w:r>
        <w:rPr>
          <w:rFonts w:ascii="Verdana" w:hAnsi="Verdana" w:cs="Arial"/>
          <w:sz w:val="18"/>
          <w:szCs w:val="18"/>
        </w:rPr>
        <w:tab/>
      </w:r>
      <w:r>
        <w:rPr>
          <w:rFonts w:ascii="Verdana" w:hAnsi="Verdana" w:cs="Arial"/>
          <w:b/>
          <w:bCs/>
          <w:i/>
          <w:iCs/>
          <w:sz w:val="18"/>
          <w:szCs w:val="18"/>
        </w:rPr>
        <w:t>Map Information Form</w:t>
      </w:r>
      <w:r>
        <w:rPr>
          <w:rFonts w:ascii="Verdana" w:hAnsi="Verdana" w:cs="Arial"/>
          <w:b/>
          <w:bCs/>
          <w:i/>
          <w:iCs/>
          <w:sz w:val="18"/>
          <w:szCs w:val="18"/>
        </w:rPr>
        <w:tab/>
      </w:r>
      <w:r w:rsidRPr="00C61E75">
        <w:rPr>
          <w:rFonts w:ascii="Verdana" w:hAnsi="Verdana" w:cs="Arial"/>
          <w:b/>
          <w:bCs/>
          <w:sz w:val="18"/>
          <w:szCs w:val="18"/>
        </w:rPr>
        <w:t>PAGE 2</w:t>
      </w:r>
      <w:r>
        <w:rPr>
          <w:rFonts w:ascii="Verdana" w:hAnsi="Verdana" w:cs="Arial"/>
          <w:b/>
          <w:bCs/>
          <w:sz w:val="18"/>
          <w:szCs w:val="18"/>
        </w:rPr>
        <w:t xml:space="preserve"> of 3</w:t>
      </w:r>
    </w:p>
    <w:p w:rsidR="001E4AE5" w:rsidRDefault="001E4AE5" w:rsidP="008D316D">
      <w:pPr>
        <w:tabs>
          <w:tab w:val="left" w:pos="0"/>
          <w:tab w:val="center" w:pos="4680"/>
          <w:tab w:val="right" w:pos="9000"/>
        </w:tabs>
        <w:rPr>
          <w:rFonts w:ascii="Verdana" w:hAnsi="Verdana" w:cs="Arial"/>
          <w:b/>
          <w:bCs/>
          <w:sz w:val="18"/>
          <w:szCs w:val="18"/>
        </w:rPr>
      </w:pPr>
    </w:p>
    <w:p w:rsidR="008D316D" w:rsidRDefault="00E257AD" w:rsidP="008D316D">
      <w:pPr>
        <w:tabs>
          <w:tab w:val="left" w:leader="underscore" w:pos="4320"/>
          <w:tab w:val="left" w:pos="4680"/>
          <w:tab w:val="right" w:leader="underscore" w:pos="9000"/>
        </w:tabs>
        <w:rPr>
          <w:rFonts w:ascii="Verdana" w:hAnsi="Verdana" w:cs="Arial"/>
          <w:b/>
          <w:bCs/>
          <w:sz w:val="18"/>
          <w:szCs w:val="18"/>
        </w:rPr>
      </w:pPr>
      <w:r>
        <w:rPr>
          <w:rFonts w:ascii="Verdana" w:hAnsi="Verdana" w:cs="Arial"/>
          <w:b/>
          <w:bCs/>
          <w:noProof/>
          <w:sz w:val="18"/>
          <w:szCs w:val="18"/>
        </w:rPr>
        <mc:AlternateContent>
          <mc:Choice Requires="wpg">
            <w:drawing>
              <wp:anchor distT="0" distB="0" distL="114300" distR="114300" simplePos="0" relativeHeight="251657216" behindDoc="0" locked="0" layoutInCell="1" allowOverlap="1" wp14:anchorId="53E293F9" wp14:editId="3653AC32">
                <wp:simplePos x="0" y="0"/>
                <wp:positionH relativeFrom="column">
                  <wp:posOffset>5223510</wp:posOffset>
                </wp:positionH>
                <wp:positionV relativeFrom="paragraph">
                  <wp:posOffset>230505</wp:posOffset>
                </wp:positionV>
                <wp:extent cx="628015" cy="274320"/>
                <wp:effectExtent l="0" t="0" r="19685" b="11430"/>
                <wp:wrapNone/>
                <wp:docPr id="10" name="Group 10"/>
                <wp:cNvGraphicFramePr/>
                <a:graphic xmlns:a="http://schemas.openxmlformats.org/drawingml/2006/main">
                  <a:graphicData uri="http://schemas.microsoft.com/office/word/2010/wordprocessingGroup">
                    <wpg:wgp>
                      <wpg:cNvGrpSpPr/>
                      <wpg:grpSpPr>
                        <a:xfrm>
                          <a:off x="0" y="0"/>
                          <a:ext cx="628015" cy="274320"/>
                          <a:chOff x="0" y="0"/>
                          <a:chExt cx="628356" cy="274320"/>
                        </a:xfrm>
                      </wpg:grpSpPr>
                      <wps:wsp>
                        <wps:cNvPr id="9" name="Rectangle 9"/>
                        <wps:cNvSpPr>
                          <a:spLocks noChangeArrowheads="1"/>
                        </wps:cNvSpPr>
                        <wps:spPr bwMode="auto">
                          <a:xfrm>
                            <a:off x="0"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206297"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7"/>
                        <wps:cNvSpPr>
                          <a:spLocks noChangeArrowheads="1"/>
                        </wps:cNvSpPr>
                        <wps:spPr bwMode="auto">
                          <a:xfrm>
                            <a:off x="418171"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0" o:spid="_x0000_s1026" style="position:absolute;margin-left:411.3pt;margin-top:18.15pt;width:49.45pt;height:21.6pt;z-index:251657216" coordsize="628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wRsAIAAMkKAAAOAAAAZHJzL2Uyb0RvYy54bWzsVttuGyEQfa/Uf0C8N3uJryuvo8i5qFLa&#10;Rk37AZhld1FZoIC9Tr8+A7uxXTsPVarmofI+YAaG4czhMGZ2sWkEWjNjuZI5Ts5ijJikquCyyvH3&#10;bzcfJhhZR2RBhJIsx4/M4ov5+3ezVmcsVbUSBTMIgkibtTrHtXM6iyJLa9YQe6Y0kzBZKtMQB6ap&#10;osKQFqI3IkrjeBS1yhTaKMqshdGrbhLPQ/yyZNR9KUvLHBI5BmwutCa0S99G8xnJKkN0zWkPg7wC&#10;RUO4hE23oa6II2hl+FGohlOjrCrdGVVNpMqSUxZygGyS+CCbW6NWOuRSZW2ltzQBtQc8vTos/by+&#10;N4gXcHZAjyQNnFHYFoEN5LS6ysDn1ugHfW/6gaqzfL6b0jT+FzJBm0Dr45ZWtnGIwuAoncTJECMK&#10;U+l4cJ72tNMazuZoFa2vd+vOh6PDddHzppHHtoXSahCQ3XFk/46jh5poFqi3Pv+eo+kzRV9BWERW&#10;gqFpx1Lw8hR5Mqy+U/SHRVItavBil8aotmakAFCJ9wfoewu8YWEpWrafVAEHQFZOBTX9CbtpEieT&#10;I3a3LJFMG+tumWqQ7+TYAPQQnKzvrPNgdi4BvBK8uOFCBMNUy4UwaE3g/tyEL+CHHPfdhERtjqfD&#10;dBgi/zZn90PE4XspRMMdFALBmxxPtk4k86xdywJgkswRLro+QBayp9Ez53Vqs6UqHoFFo7pbDlUJ&#10;OrUyvzBq4Ybn2P5cEcMwEh8lnMQ0GQx8SQjGYDgGWSKzP7PcnyGSQqgcO4y67sJ1ZWSlDa9q2CkJ&#10;uUt1CadX8sDsDlUPFhTaYf3nUoW6293mnVQnbyjVNB6l0zFGx9XgpNeTXl8oraCVQ72O31Cvg2SS&#10;jJOTXv+H+hoeBvBeCn9t/dvOP8j27VCPdy/Q+RMAAAD//wMAUEsDBBQABgAIAAAAIQCFGmXb4QAA&#10;AAkBAAAPAAAAZHJzL2Rvd25yZXYueG1sTI9NS8NAEIbvgv9hGcGb3XyQ2MZsSinqqQhtBfE2TaZJ&#10;aHY2ZLdJ+u9dT3oc3of3fSZfz7oTIw22NawgXAQgiEtTtVwr+Dy+PS1BWIdcYWeYFNzIwrq4v8sx&#10;q8zEexoPrha+hG2GChrn+kxKWzak0S5MT+yzsxk0On8OtawGnHy57mQUBKnU2LJfaLCnbUPl5XDV&#10;Ct4nnDZx+DruLuft7fuYfHztQlLq8WHevIBwNLs/GH71vToU3ulkrlxZ0SlYRlHqUQVxGoPwwCoK&#10;ExAnBc+rBGSRy/8fFD8AAAD//wMAUEsBAi0AFAAGAAgAAAAhALaDOJL+AAAA4QEAABMAAAAAAAAA&#10;AAAAAAAAAAAAAFtDb250ZW50X1R5cGVzXS54bWxQSwECLQAUAAYACAAAACEAOP0h/9YAAACUAQAA&#10;CwAAAAAAAAAAAAAAAAAvAQAAX3JlbHMvLnJlbHNQSwECLQAUAAYACAAAACEAvKZcEbACAADJCgAA&#10;DgAAAAAAAAAAAAAAAAAuAgAAZHJzL2Uyb0RvYy54bWxQSwECLQAUAAYACAAAACEAhRpl2+EAAAAJ&#10;AQAADwAAAAAAAAAAAAAAAAAKBQAAZHJzL2Rvd25yZXYueG1sUEsFBgAAAAAEAAQA8wAAABgGAAAA&#10;AA==&#10;">
                <v:rect id="Rectangle 9" o:spid="_x0000_s1027" style="position:absolute;width:210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8" o:spid="_x0000_s1028" style="position:absolute;left:2062;width:21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7" o:spid="_x0000_s1029" style="position:absolute;left:4181;width:21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group>
            </w:pict>
          </mc:Fallback>
        </mc:AlternateContent>
      </w:r>
      <w:r w:rsidR="008D316D">
        <w:rPr>
          <w:rFonts w:ascii="Verdana" w:hAnsi="Verdana" w:cs="Arial"/>
          <w:b/>
          <w:bCs/>
          <w:sz w:val="18"/>
          <w:szCs w:val="18"/>
        </w:rPr>
        <w:t xml:space="preserve">Locality </w:t>
      </w:r>
      <w:r w:rsidR="008D316D">
        <w:rPr>
          <w:rFonts w:ascii="Verdana" w:hAnsi="Verdana" w:cs="Arial"/>
          <w:b/>
          <w:bCs/>
          <w:sz w:val="18"/>
          <w:szCs w:val="18"/>
        </w:rPr>
        <w:tab/>
      </w:r>
      <w:r w:rsidR="008D316D">
        <w:rPr>
          <w:rFonts w:ascii="Verdana" w:hAnsi="Verdana" w:cs="Arial"/>
          <w:b/>
          <w:bCs/>
          <w:sz w:val="18"/>
          <w:szCs w:val="18"/>
        </w:rPr>
        <w:tab/>
        <w:t xml:space="preserve">District </w:t>
      </w:r>
      <w:r w:rsidR="008D316D">
        <w:rPr>
          <w:rFonts w:ascii="Verdana" w:hAnsi="Verdana" w:cs="Arial"/>
          <w:b/>
          <w:bCs/>
          <w:sz w:val="18"/>
          <w:szCs w:val="18"/>
        </w:rPr>
        <w:tab/>
      </w:r>
    </w:p>
    <w:p w:rsidR="001E4AE5" w:rsidRDefault="001E4AE5" w:rsidP="00E257AD">
      <w:pPr>
        <w:jc w:val="both"/>
        <w:rPr>
          <w:rFonts w:ascii="Verdana" w:hAnsi="Verdana" w:cs="Arial"/>
          <w:b/>
          <w:bCs/>
          <w:sz w:val="18"/>
          <w:szCs w:val="18"/>
        </w:rPr>
      </w:pPr>
    </w:p>
    <w:p w:rsidR="008D316D" w:rsidRDefault="008D316D" w:rsidP="00E257AD">
      <w:pPr>
        <w:jc w:val="both"/>
        <w:rPr>
          <w:rFonts w:ascii="Verdana" w:hAnsi="Verdana" w:cs="Arial"/>
          <w:b/>
          <w:bCs/>
          <w:sz w:val="18"/>
          <w:szCs w:val="18"/>
        </w:rPr>
      </w:pPr>
      <w:r w:rsidRPr="00C61E75">
        <w:rPr>
          <w:rFonts w:ascii="Verdana" w:hAnsi="Verdana" w:cs="Arial"/>
          <w:b/>
          <w:bCs/>
          <w:sz w:val="18"/>
          <w:szCs w:val="18"/>
        </w:rPr>
        <w:t xml:space="preserve">Location map                                                                                 </w:t>
      </w:r>
      <w:r>
        <w:rPr>
          <w:rFonts w:ascii="Verdana" w:hAnsi="Verdana" w:cs="Arial"/>
          <w:b/>
          <w:bCs/>
          <w:sz w:val="18"/>
          <w:szCs w:val="18"/>
        </w:rPr>
        <w:t xml:space="preserve">   </w:t>
      </w:r>
      <w:r w:rsidRPr="00C61E75">
        <w:rPr>
          <w:rFonts w:ascii="Verdana" w:hAnsi="Verdana" w:cs="Arial"/>
          <w:b/>
          <w:bCs/>
          <w:sz w:val="18"/>
          <w:szCs w:val="18"/>
        </w:rPr>
        <w:t xml:space="preserve">DHS Cluster:   </w:t>
      </w:r>
    </w:p>
    <w:p w:rsidR="001E4AE5" w:rsidRPr="00C61E75" w:rsidRDefault="001E4AE5" w:rsidP="00E257AD">
      <w:pPr>
        <w:jc w:val="both"/>
        <w:rPr>
          <w:rFonts w:ascii="Verdana" w:hAnsi="Verdana" w:cs="Arial"/>
          <w:b/>
          <w:bCs/>
          <w:sz w:val="18"/>
          <w:szCs w:val="18"/>
        </w:rPr>
      </w:pPr>
    </w:p>
    <w:tbl>
      <w:tblPr>
        <w:tblStyle w:val="TableGrid"/>
        <w:tblW w:w="0" w:type="auto"/>
        <w:tblLook w:val="01E0" w:firstRow="1" w:lastRow="1" w:firstColumn="1" w:lastColumn="1" w:noHBand="0" w:noVBand="0"/>
      </w:tblPr>
      <w:tblGrid>
        <w:gridCol w:w="9336"/>
      </w:tblGrid>
      <w:tr w:rsidR="008D316D" w:rsidRPr="00C61E75" w:rsidTr="001E4AE5">
        <w:trPr>
          <w:trHeight w:val="11204"/>
        </w:trPr>
        <w:tc>
          <w:tcPr>
            <w:tcW w:w="9336" w:type="dxa"/>
          </w:tcPr>
          <w:p w:rsidR="008D316D" w:rsidRPr="00C61E75" w:rsidRDefault="008D316D" w:rsidP="008D316D">
            <w:pPr>
              <w:widowControl/>
              <w:tabs>
                <w:tab w:val="right" w:pos="9003"/>
              </w:tabs>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Default="008D316D" w:rsidP="008D316D">
            <w:pPr>
              <w:widowControl/>
              <w:jc w:val="both"/>
              <w:rPr>
                <w:rFonts w:ascii="Verdana" w:hAnsi="Verdana" w:cs="Arial"/>
                <w:sz w:val="18"/>
                <w:szCs w:val="18"/>
              </w:rPr>
            </w:pPr>
          </w:p>
          <w:p w:rsidR="001E4AE5" w:rsidRPr="00C61E75" w:rsidRDefault="001E4AE5"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p w:rsidR="008D316D" w:rsidRPr="00C61E75" w:rsidRDefault="008D316D" w:rsidP="008D316D">
            <w:pPr>
              <w:widowControl/>
              <w:jc w:val="both"/>
              <w:rPr>
                <w:rFonts w:ascii="Verdana" w:hAnsi="Verdana" w:cs="Arial"/>
                <w:sz w:val="18"/>
                <w:szCs w:val="18"/>
              </w:rPr>
            </w:pPr>
          </w:p>
        </w:tc>
      </w:tr>
    </w:tbl>
    <w:p w:rsidR="00E257AD" w:rsidRDefault="00E257AD">
      <w:pPr>
        <w:rPr>
          <w:rFonts w:ascii="Verdana" w:hAnsi="Verdana" w:cs="Arial"/>
          <w:b/>
          <w:bCs/>
          <w:sz w:val="18"/>
          <w:szCs w:val="18"/>
        </w:rPr>
      </w:pPr>
    </w:p>
    <w:p w:rsidR="008D316D" w:rsidRDefault="008D316D" w:rsidP="008D316D">
      <w:pPr>
        <w:tabs>
          <w:tab w:val="left" w:pos="0"/>
          <w:tab w:val="center" w:pos="4680"/>
          <w:tab w:val="right" w:pos="9000"/>
        </w:tabs>
        <w:rPr>
          <w:rFonts w:ascii="Verdana" w:hAnsi="Verdana" w:cs="Arial"/>
          <w:b/>
          <w:bCs/>
          <w:sz w:val="18"/>
          <w:szCs w:val="18"/>
        </w:rPr>
      </w:pPr>
      <w:r w:rsidRPr="00C61E75">
        <w:rPr>
          <w:rFonts w:ascii="Verdana" w:hAnsi="Verdana" w:cs="Arial"/>
          <w:b/>
          <w:bCs/>
          <w:sz w:val="18"/>
          <w:szCs w:val="18"/>
        </w:rPr>
        <w:t>Form DHS/1</w:t>
      </w:r>
      <w:r>
        <w:rPr>
          <w:rFonts w:ascii="Verdana" w:hAnsi="Verdana" w:cs="Arial"/>
          <w:sz w:val="18"/>
          <w:szCs w:val="18"/>
        </w:rPr>
        <w:tab/>
      </w:r>
      <w:r>
        <w:rPr>
          <w:rFonts w:ascii="Verdana" w:hAnsi="Verdana" w:cs="Arial"/>
          <w:b/>
          <w:bCs/>
          <w:i/>
          <w:iCs/>
          <w:sz w:val="18"/>
          <w:szCs w:val="18"/>
        </w:rPr>
        <w:t>Map Information Form</w:t>
      </w:r>
      <w:r>
        <w:rPr>
          <w:rFonts w:ascii="Verdana" w:hAnsi="Verdana" w:cs="Arial"/>
          <w:b/>
          <w:bCs/>
          <w:i/>
          <w:iCs/>
          <w:sz w:val="18"/>
          <w:szCs w:val="18"/>
        </w:rPr>
        <w:tab/>
      </w:r>
      <w:r w:rsidRPr="00C61E75">
        <w:rPr>
          <w:rFonts w:ascii="Verdana" w:hAnsi="Verdana" w:cs="Arial"/>
          <w:b/>
          <w:bCs/>
          <w:sz w:val="18"/>
          <w:szCs w:val="18"/>
        </w:rPr>
        <w:t>PAGE</w:t>
      </w:r>
      <w:r>
        <w:rPr>
          <w:rFonts w:ascii="Verdana" w:hAnsi="Verdana" w:cs="Arial"/>
          <w:b/>
          <w:bCs/>
          <w:sz w:val="18"/>
          <w:szCs w:val="18"/>
        </w:rPr>
        <w:t xml:space="preserve"> 3 of 3</w:t>
      </w:r>
    </w:p>
    <w:p w:rsidR="001E4AE5" w:rsidRDefault="001E4AE5" w:rsidP="008D316D">
      <w:pPr>
        <w:tabs>
          <w:tab w:val="left" w:pos="0"/>
          <w:tab w:val="center" w:pos="4680"/>
          <w:tab w:val="right" w:pos="9000"/>
        </w:tabs>
        <w:rPr>
          <w:rFonts w:ascii="Verdana" w:hAnsi="Verdana" w:cs="Arial"/>
          <w:b/>
          <w:bCs/>
          <w:sz w:val="18"/>
          <w:szCs w:val="18"/>
        </w:rPr>
      </w:pPr>
    </w:p>
    <w:p w:rsidR="008D316D" w:rsidRDefault="00E257AD" w:rsidP="008D316D">
      <w:pPr>
        <w:tabs>
          <w:tab w:val="left" w:leader="underscore" w:pos="4320"/>
          <w:tab w:val="left" w:pos="4680"/>
          <w:tab w:val="right" w:leader="underscore" w:pos="9000"/>
        </w:tabs>
        <w:rPr>
          <w:rFonts w:ascii="Verdana" w:hAnsi="Verdana" w:cs="Arial"/>
          <w:b/>
          <w:bCs/>
          <w:sz w:val="18"/>
          <w:szCs w:val="18"/>
        </w:rPr>
      </w:pPr>
      <w:r>
        <w:rPr>
          <w:rFonts w:ascii="Verdana" w:hAnsi="Verdana" w:cs="Arial"/>
          <w:b/>
          <w:bCs/>
          <w:noProof/>
          <w:sz w:val="18"/>
          <w:szCs w:val="18"/>
        </w:rPr>
        <mc:AlternateContent>
          <mc:Choice Requires="wpg">
            <w:drawing>
              <wp:anchor distT="0" distB="0" distL="114300" distR="114300" simplePos="0" relativeHeight="251658240" behindDoc="0" locked="0" layoutInCell="1" allowOverlap="1" wp14:anchorId="4301D3DA" wp14:editId="38293C4B">
                <wp:simplePos x="0" y="0"/>
                <wp:positionH relativeFrom="column">
                  <wp:posOffset>5340985</wp:posOffset>
                </wp:positionH>
                <wp:positionV relativeFrom="paragraph">
                  <wp:posOffset>219710</wp:posOffset>
                </wp:positionV>
                <wp:extent cx="633730" cy="274320"/>
                <wp:effectExtent l="0" t="0" r="13970" b="11430"/>
                <wp:wrapNone/>
                <wp:docPr id="11" name="Group 11"/>
                <wp:cNvGraphicFramePr/>
                <a:graphic xmlns:a="http://schemas.openxmlformats.org/drawingml/2006/main">
                  <a:graphicData uri="http://schemas.microsoft.com/office/word/2010/wordprocessingGroup">
                    <wpg:wgp>
                      <wpg:cNvGrpSpPr/>
                      <wpg:grpSpPr>
                        <a:xfrm>
                          <a:off x="0" y="0"/>
                          <a:ext cx="633730" cy="274320"/>
                          <a:chOff x="0" y="0"/>
                          <a:chExt cx="633931" cy="274320"/>
                        </a:xfrm>
                      </wpg:grpSpPr>
                      <wps:wsp>
                        <wps:cNvPr id="6" name="Rectangle 6"/>
                        <wps:cNvSpPr>
                          <a:spLocks noChangeArrowheads="1"/>
                        </wps:cNvSpPr>
                        <wps:spPr bwMode="auto">
                          <a:xfrm>
                            <a:off x="423746"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5"/>
                        <wps:cNvSpPr>
                          <a:spLocks noChangeArrowheads="1"/>
                        </wps:cNvSpPr>
                        <wps:spPr bwMode="auto">
                          <a:xfrm>
                            <a:off x="211873"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0"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1" o:spid="_x0000_s1026" style="position:absolute;margin-left:420.55pt;margin-top:17.3pt;width:49.9pt;height:21.6pt;z-index:251658240" coordsize="6339,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uVtwIAAMkKAAAOAAAAZHJzL2Uyb0RvYy54bWzsVslu2zAQvRfoPxC817IWb0LkIHAWFEjb&#10;oGk/gKYoiShFsiRtOf36DilvidNLigYoEB1kjkjOvHnzOObZ+aYVaM2M5UoWOB4MMWKSqpLLusDf&#10;v11/mGJkHZElEUqyAj8wi8/n79+ddTpniWqUKJlB4ETavNMFbpzTeRRZ2rCW2IHSTMJkpUxLHJim&#10;jkpDOvDeiigZDsdRp0ypjaLMWvh62U/iefBfVYy6L1VlmUOiwIDNhbcJ76V/R/MzkteG6IbTLQzy&#10;AhQt4RKC7l1dEkfQyvATVy2nRllVuQFVbaSqilMWcoBs4uGTbG6MWumQS513td7TBNQ+4enFbunn&#10;9Z1BvITaxRhJ0kKNQlgENpDT6TqHNTdG3+s7s/1Q95bPd1OZ1v9CJmgTaH3Y08o2DlH4OE7TSQrk&#10;U5hKJlmabGmnDdTmZBdtrg77Zimgerwv2gWNPLY9lE6DgOyBI/t3HN03RLNAvfX5bzka7yj6CsIi&#10;shYMjXuWwipPkSfD6ltFf1gk1aKBVezCGNU1jJQAKrAK0I82eMPCVrTsPqkSCkBWTgU1PWE3S9JJ&#10;BhhOKU7iYTwd/ZEqkmtj3Q1TLfKDAhvAHyKQ9a11UFZgdbckZKAEL6+5EMEw9XIhDFoTOETX4fFJ&#10;wxZ7vExI1BV4NkpGwfOjOXvsYhie51y03EE3ELwt8HS/iOSeuitZQkySO8JFP4b4QgKMHX1erDZf&#10;qvIBqDSqP+rQmmDQKPMLow6OeYHtzxUxDCPxUUI5ZnGW+b4QjGw0AW0iczyzPJ4hkoKrAjuM+uHC&#10;9b1kpQ2vG4gUh9yluoASVjwwe0C1BQsy7bH+c72CIvojfdDr6BX1msTxdJK+6fVNryd/bc/31+xU&#10;r9kr6hXO/ltr9W32/26t4WIA96WQx/Zu5y9kx3ZoxYcb6Pw3AAAA//8DAFBLAwQUAAYACAAAACEA&#10;e33Hg+EAAAAJAQAADwAAAGRycy9kb3ducmV2LnhtbEyPQUvDQBCF74L/YRnBm92sjW0asymlqKci&#10;2AribZpMk9DsbMhuk/Tfu570OLyP977J1pNpxUC9ayxrULMIBHFhy4YrDZ+H14cEhPPIJbaWScOV&#10;HKzz25sM09KO/EHD3lcilLBLUUPtfZdK6YqaDLqZ7YhDdrK9QR/OvpJlj2MoN618jKKFNNhwWKix&#10;o21NxXl/MRreRhw3c/Uy7M6n7fX78PT+tVOk9f3dtHkG4WnyfzD86gd1yIPT0V64dKLVkMRKBVTD&#10;PF6ACMAqjlYgjhqWywRknsn/H+Q/AAAA//8DAFBLAQItABQABgAIAAAAIQC2gziS/gAAAOEBAAAT&#10;AAAAAAAAAAAAAAAAAAAAAABbQ29udGVudF9UeXBlc10ueG1sUEsBAi0AFAAGAAgAAAAhADj9If/W&#10;AAAAlAEAAAsAAAAAAAAAAAAAAAAALwEAAF9yZWxzLy5yZWxzUEsBAi0AFAAGAAgAAAAhAC/QG5W3&#10;AgAAyQoAAA4AAAAAAAAAAAAAAAAALgIAAGRycy9lMm9Eb2MueG1sUEsBAi0AFAAGAAgAAAAhAHt9&#10;x4PhAAAACQEAAA8AAAAAAAAAAAAAAAAAEQUAAGRycy9kb3ducmV2LnhtbFBLBQYAAAAABAAEAPMA&#10;AAAfBgAAAAA=&#10;">
                <v:rect id="Rectangle 6" o:spid="_x0000_s1027" style="position:absolute;left:4237;width:21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5" o:spid="_x0000_s1028" style="position:absolute;left:2118;width:21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4" o:spid="_x0000_s1029" style="position:absolute;width:210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group>
            </w:pict>
          </mc:Fallback>
        </mc:AlternateContent>
      </w:r>
      <w:r w:rsidR="008D316D">
        <w:rPr>
          <w:rFonts w:ascii="Verdana" w:hAnsi="Verdana" w:cs="Arial"/>
          <w:b/>
          <w:bCs/>
          <w:sz w:val="18"/>
          <w:szCs w:val="18"/>
        </w:rPr>
        <w:t xml:space="preserve">Locality </w:t>
      </w:r>
      <w:r w:rsidR="008D316D">
        <w:rPr>
          <w:rFonts w:ascii="Verdana" w:hAnsi="Verdana" w:cs="Arial"/>
          <w:b/>
          <w:bCs/>
          <w:sz w:val="18"/>
          <w:szCs w:val="18"/>
        </w:rPr>
        <w:tab/>
      </w:r>
      <w:r w:rsidR="008D316D">
        <w:rPr>
          <w:rFonts w:ascii="Verdana" w:hAnsi="Verdana" w:cs="Arial"/>
          <w:b/>
          <w:bCs/>
          <w:sz w:val="18"/>
          <w:szCs w:val="18"/>
        </w:rPr>
        <w:tab/>
        <w:t xml:space="preserve">District </w:t>
      </w:r>
      <w:r w:rsidR="008D316D">
        <w:rPr>
          <w:rFonts w:ascii="Verdana" w:hAnsi="Verdana" w:cs="Arial"/>
          <w:b/>
          <w:bCs/>
          <w:sz w:val="18"/>
          <w:szCs w:val="18"/>
        </w:rPr>
        <w:tab/>
      </w:r>
    </w:p>
    <w:p w:rsidR="001E4AE5" w:rsidRDefault="001E4AE5" w:rsidP="00E257AD">
      <w:pPr>
        <w:rPr>
          <w:rFonts w:ascii="Verdana" w:hAnsi="Verdana" w:cs="Arial"/>
          <w:b/>
          <w:bCs/>
          <w:sz w:val="18"/>
          <w:szCs w:val="18"/>
        </w:rPr>
      </w:pPr>
    </w:p>
    <w:p w:rsidR="008D316D" w:rsidRDefault="008D316D" w:rsidP="00E257AD">
      <w:pPr>
        <w:rPr>
          <w:rFonts w:ascii="Verdana" w:hAnsi="Verdana" w:cs="Arial"/>
          <w:b/>
          <w:bCs/>
          <w:sz w:val="18"/>
          <w:szCs w:val="18"/>
        </w:rPr>
      </w:pPr>
      <w:r w:rsidRPr="00C61E75">
        <w:rPr>
          <w:rFonts w:ascii="Verdana" w:hAnsi="Verdana" w:cs="Arial"/>
          <w:b/>
          <w:bCs/>
          <w:sz w:val="18"/>
          <w:szCs w:val="18"/>
        </w:rPr>
        <w:t xml:space="preserve">Sketch map of cluster                                                           </w:t>
      </w:r>
      <w:r>
        <w:rPr>
          <w:rFonts w:ascii="Verdana" w:hAnsi="Verdana" w:cs="Arial"/>
          <w:b/>
          <w:bCs/>
          <w:sz w:val="18"/>
          <w:szCs w:val="18"/>
        </w:rPr>
        <w:tab/>
        <w:t xml:space="preserve">  </w:t>
      </w:r>
      <w:r w:rsidRPr="00C61E75">
        <w:rPr>
          <w:rFonts w:ascii="Verdana" w:hAnsi="Verdana" w:cs="Arial"/>
          <w:b/>
          <w:bCs/>
          <w:sz w:val="18"/>
          <w:szCs w:val="18"/>
        </w:rPr>
        <w:t xml:space="preserve">DHS Cluster:           </w:t>
      </w:r>
    </w:p>
    <w:p w:rsidR="001E4AE5" w:rsidRPr="00C61E75" w:rsidRDefault="001E4AE5" w:rsidP="00E257AD">
      <w:pPr>
        <w:rPr>
          <w:rFonts w:ascii="Verdana" w:hAnsi="Verdana" w:cs="Arial"/>
          <w:b/>
          <w:bCs/>
          <w:sz w:val="18"/>
          <w:szCs w:val="18"/>
        </w:rPr>
      </w:pPr>
    </w:p>
    <w:tbl>
      <w:tblPr>
        <w:tblStyle w:val="TableGrid"/>
        <w:tblW w:w="0" w:type="auto"/>
        <w:tblLook w:val="01E0" w:firstRow="1" w:lastRow="1" w:firstColumn="1" w:lastColumn="1" w:noHBand="0" w:noVBand="0"/>
      </w:tblPr>
      <w:tblGrid>
        <w:gridCol w:w="9528"/>
      </w:tblGrid>
      <w:tr w:rsidR="008D316D" w:rsidRPr="00C61E75" w:rsidTr="008D316D">
        <w:trPr>
          <w:trHeight w:val="10800"/>
        </w:trPr>
        <w:tc>
          <w:tcPr>
            <w:tcW w:w="9528" w:type="dxa"/>
          </w:tcPr>
          <w:p w:rsidR="008D316D" w:rsidRPr="00C61E75" w:rsidRDefault="008D316D" w:rsidP="008D316D">
            <w:pPr>
              <w:widowControl/>
              <w:tabs>
                <w:tab w:val="right" w:pos="9000"/>
              </w:tabs>
              <w:jc w:val="both"/>
              <w:rPr>
                <w:rFonts w:ascii="Arial" w:hAnsi="Arial" w:cs="Arial"/>
                <w:sz w:val="16"/>
                <w:szCs w:val="16"/>
              </w:rPr>
            </w:pPr>
            <w:r w:rsidRPr="00C61E75">
              <w:rPr>
                <w:rFonts w:ascii="Arial" w:hAnsi="Arial" w:cs="Arial"/>
                <w:b/>
                <w:bCs/>
                <w:sz w:val="16"/>
                <w:szCs w:val="16"/>
              </w:rPr>
              <w:t xml:space="preserve"> </w:t>
            </w: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p w:rsidR="008D316D" w:rsidRPr="00C61E75" w:rsidRDefault="008D316D" w:rsidP="008D316D">
            <w:pPr>
              <w:widowControl/>
              <w:jc w:val="both"/>
              <w:rPr>
                <w:rFonts w:ascii="Arial" w:hAnsi="Arial" w:cs="Arial"/>
                <w:sz w:val="16"/>
                <w:szCs w:val="16"/>
              </w:rPr>
            </w:pPr>
          </w:p>
        </w:tc>
      </w:tr>
    </w:tbl>
    <w:p w:rsidR="00E257AD" w:rsidRDefault="00E257AD">
      <w:pPr>
        <w:rPr>
          <w:rFonts w:ascii="Verdana" w:hAnsi="Verdana" w:cs="Arial"/>
          <w:b/>
          <w:bCs/>
          <w:sz w:val="18"/>
          <w:szCs w:val="18"/>
        </w:rPr>
      </w:pPr>
      <w:r>
        <w:rPr>
          <w:rFonts w:ascii="Verdana" w:hAnsi="Verdana" w:cs="Arial"/>
          <w:b/>
          <w:bCs/>
          <w:sz w:val="18"/>
          <w:szCs w:val="18"/>
        </w:rPr>
        <w:br w:type="page"/>
      </w:r>
    </w:p>
    <w:p w:rsidR="001E4AE5" w:rsidRDefault="001E4AE5" w:rsidP="001E4AE5">
      <w:pPr>
        <w:spacing w:after="200" w:line="276" w:lineRule="auto"/>
        <w:jc w:val="center"/>
        <w:rPr>
          <w:rFonts w:ascii="Verdana" w:hAnsi="Verdana" w:cs="Arial"/>
          <w:b/>
          <w:bCs/>
          <w:sz w:val="18"/>
          <w:szCs w:val="18"/>
        </w:rPr>
      </w:pPr>
      <w:r>
        <w:rPr>
          <w:noProof/>
        </w:rPr>
        <w:lastRenderedPageBreak/>
        <w:drawing>
          <wp:inline distT="0" distB="0" distL="0" distR="0" wp14:anchorId="6EE7B45C" wp14:editId="49FF29A7">
            <wp:extent cx="5340096" cy="7424928"/>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9" cstate="print"/>
                    <a:srcRect/>
                    <a:stretch>
                      <a:fillRect/>
                    </a:stretch>
                  </pic:blipFill>
                  <pic:spPr bwMode="auto">
                    <a:xfrm>
                      <a:off x="0" y="0"/>
                      <a:ext cx="5340096" cy="7424928"/>
                    </a:xfrm>
                    <a:prstGeom prst="rect">
                      <a:avLst/>
                    </a:prstGeom>
                    <a:noFill/>
                    <a:ln w="9525">
                      <a:noFill/>
                      <a:miter lim="800000"/>
                      <a:headEnd/>
                      <a:tailEnd/>
                    </a:ln>
                  </pic:spPr>
                </pic:pic>
              </a:graphicData>
            </a:graphic>
          </wp:inline>
        </w:drawing>
      </w:r>
      <w:r>
        <w:rPr>
          <w:rFonts w:ascii="Verdana" w:hAnsi="Verdana" w:cs="Arial"/>
          <w:b/>
          <w:bCs/>
          <w:sz w:val="18"/>
          <w:szCs w:val="18"/>
        </w:rPr>
        <w:br w:type="page"/>
      </w:r>
    </w:p>
    <w:p w:rsidR="008D316D" w:rsidRDefault="008D316D" w:rsidP="008D316D">
      <w:pPr>
        <w:tabs>
          <w:tab w:val="center" w:pos="4500"/>
        </w:tabs>
        <w:jc w:val="both"/>
        <w:rPr>
          <w:rFonts w:ascii="Verdana" w:hAnsi="Verdana" w:cs="Arial"/>
          <w:b/>
          <w:i/>
          <w:sz w:val="18"/>
          <w:szCs w:val="18"/>
        </w:rPr>
      </w:pPr>
      <w:r>
        <w:rPr>
          <w:rFonts w:ascii="Verdana" w:hAnsi="Verdana" w:cs="Arial"/>
          <w:b/>
          <w:bCs/>
          <w:sz w:val="18"/>
          <w:szCs w:val="18"/>
        </w:rPr>
        <w:lastRenderedPageBreak/>
        <w:t>Form DHS/</w:t>
      </w:r>
      <w:r w:rsidRPr="00C61E75">
        <w:rPr>
          <w:rFonts w:ascii="Verdana" w:hAnsi="Verdana" w:cs="Arial"/>
          <w:b/>
          <w:bCs/>
          <w:sz w:val="18"/>
          <w:szCs w:val="18"/>
        </w:rPr>
        <w:t>3</w:t>
      </w:r>
      <w:r>
        <w:rPr>
          <w:rFonts w:ascii="Verdana" w:hAnsi="Verdana" w:cs="Arial"/>
          <w:sz w:val="18"/>
          <w:szCs w:val="18"/>
        </w:rPr>
        <w:tab/>
      </w:r>
      <w:r w:rsidRPr="0036760C">
        <w:rPr>
          <w:rFonts w:ascii="Verdana" w:hAnsi="Verdana" w:cs="Arial"/>
          <w:b/>
          <w:i/>
          <w:sz w:val="18"/>
          <w:szCs w:val="18"/>
        </w:rPr>
        <w:t>Segmentation Form</w:t>
      </w:r>
    </w:p>
    <w:p w:rsidR="001E4AE5" w:rsidRPr="00C61E75" w:rsidRDefault="001E4AE5" w:rsidP="008D316D">
      <w:pPr>
        <w:tabs>
          <w:tab w:val="center" w:pos="4500"/>
        </w:tabs>
        <w:jc w:val="both"/>
        <w:rPr>
          <w:rFonts w:ascii="Verdana" w:hAnsi="Verdana" w:cs="Arial"/>
          <w:b/>
          <w:bCs/>
          <w:sz w:val="18"/>
          <w:szCs w:val="18"/>
        </w:rPr>
      </w:pPr>
    </w:p>
    <w:tbl>
      <w:tblPr>
        <w:tblStyle w:val="TableGrid"/>
        <w:tblW w:w="9450" w:type="dxa"/>
        <w:tblInd w:w="18" w:type="dxa"/>
        <w:tblLook w:val="01E0" w:firstRow="1" w:lastRow="1" w:firstColumn="1" w:lastColumn="1" w:noHBand="0" w:noVBand="0"/>
      </w:tblPr>
      <w:tblGrid>
        <w:gridCol w:w="6210"/>
        <w:gridCol w:w="3240"/>
      </w:tblGrid>
      <w:tr w:rsidR="008D316D" w:rsidRPr="00C61E75" w:rsidTr="008D316D">
        <w:tc>
          <w:tcPr>
            <w:tcW w:w="6210" w:type="dxa"/>
          </w:tcPr>
          <w:p w:rsidR="008D316D" w:rsidRPr="00C61E75" w:rsidRDefault="008D316D" w:rsidP="008D316D">
            <w:pPr>
              <w:widowControl/>
              <w:jc w:val="center"/>
              <w:rPr>
                <w:rFonts w:ascii="Verdana" w:hAnsi="Verdana" w:cs="Arial"/>
                <w:b/>
                <w:bCs/>
                <w:i/>
                <w:iCs/>
                <w:sz w:val="18"/>
                <w:szCs w:val="18"/>
              </w:rPr>
            </w:pPr>
            <w:r w:rsidRPr="00C61E75">
              <w:rPr>
                <w:rFonts w:ascii="Verdana" w:hAnsi="Verdana" w:cs="Arial"/>
                <w:b/>
                <w:bCs/>
                <w:i/>
                <w:iCs/>
                <w:sz w:val="18"/>
                <w:szCs w:val="18"/>
              </w:rPr>
              <w:t>Identification</w:t>
            </w:r>
            <w:r w:rsidR="001405DE">
              <w:rPr>
                <w:rFonts w:ascii="Verdana" w:hAnsi="Verdana" w:cs="Arial"/>
                <w:b/>
                <w:bCs/>
                <w:i/>
                <w:iCs/>
                <w:sz w:val="18"/>
                <w:szCs w:val="18"/>
              </w:rPr>
              <w:t xml:space="preserve"> </w:t>
            </w:r>
            <w:r w:rsidRPr="00C61E75">
              <w:rPr>
                <w:rFonts w:ascii="Verdana" w:hAnsi="Verdana" w:cs="Arial"/>
                <w:b/>
                <w:bCs/>
                <w:i/>
                <w:iCs/>
                <w:sz w:val="18"/>
                <w:szCs w:val="18"/>
              </w:rPr>
              <w:t>Label</w:t>
            </w:r>
          </w:p>
        </w:tc>
        <w:tc>
          <w:tcPr>
            <w:tcW w:w="3240" w:type="dxa"/>
          </w:tcPr>
          <w:p w:rsidR="008D316D" w:rsidRPr="00C61E75" w:rsidRDefault="008D316D" w:rsidP="008D316D">
            <w:pPr>
              <w:widowControl/>
              <w:jc w:val="center"/>
              <w:rPr>
                <w:rFonts w:ascii="Verdana" w:hAnsi="Verdana" w:cs="Arial"/>
                <w:b/>
                <w:bCs/>
                <w:i/>
                <w:iCs/>
                <w:sz w:val="18"/>
                <w:szCs w:val="18"/>
              </w:rPr>
            </w:pPr>
            <w:r w:rsidRPr="00C61E75">
              <w:rPr>
                <w:rFonts w:ascii="Verdana" w:hAnsi="Verdana" w:cs="Arial"/>
                <w:b/>
                <w:bCs/>
                <w:i/>
                <w:iCs/>
                <w:sz w:val="18"/>
                <w:szCs w:val="18"/>
              </w:rPr>
              <w:t>Code</w:t>
            </w:r>
          </w:p>
        </w:tc>
      </w:tr>
      <w:tr w:rsidR="008D316D" w:rsidRPr="00C61E75" w:rsidTr="008D316D">
        <w:tc>
          <w:tcPr>
            <w:tcW w:w="6210" w:type="dxa"/>
          </w:tcPr>
          <w:p w:rsidR="008D316D" w:rsidRPr="00C61E75" w:rsidRDefault="008D316D" w:rsidP="008D316D">
            <w:pPr>
              <w:widowControl/>
              <w:jc w:val="both"/>
              <w:rPr>
                <w:rFonts w:ascii="Verdana" w:hAnsi="Verdana" w:cs="Arial"/>
                <w:i/>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Locality</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DHS Cluster</w:t>
            </w:r>
            <w:r>
              <w:rPr>
                <w:rFonts w:ascii="Verdana" w:hAnsi="Verdana" w:cs="Arial"/>
                <w:iCs/>
                <w:sz w:val="18"/>
                <w:szCs w:val="18"/>
              </w:rPr>
              <w:t xml:space="preserve"> Number</w:t>
            </w:r>
            <w:r>
              <w:rPr>
                <w:rFonts w:ascii="Verdana" w:hAnsi="Verdana" w:cs="Arial"/>
                <w:iCs/>
                <w:sz w:val="18"/>
                <w:szCs w:val="18"/>
              </w:rPr>
              <w:tab/>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Urban/Rural</w:t>
            </w:r>
            <w:r>
              <w:rPr>
                <w:rFonts w:ascii="Verdana" w:hAnsi="Verdana" w:cs="Arial"/>
                <w:iCs/>
                <w:sz w:val="18"/>
                <w:szCs w:val="18"/>
              </w:rPr>
              <w:t xml:space="preserve"> (Urban=1/Rural=2) </w:t>
            </w:r>
            <w:r>
              <w:rPr>
                <w:rFonts w:ascii="Verdana" w:hAnsi="Verdana" w:cs="Arial"/>
                <w:iCs/>
                <w:sz w:val="18"/>
                <w:szCs w:val="18"/>
              </w:rPr>
              <w:tab/>
            </w:r>
          </w:p>
          <w:p w:rsidR="008D316D" w:rsidRPr="00C61E75" w:rsidRDefault="008D316D" w:rsidP="008D316D">
            <w:pPr>
              <w:widowControl/>
              <w:tabs>
                <w:tab w:val="right" w:leader="dot" w:pos="5760"/>
              </w:tabs>
              <w:jc w:val="both"/>
              <w:rPr>
                <w:rFonts w:ascii="Verdana" w:hAnsi="Verdana" w:cs="Arial"/>
                <w:iCs/>
                <w:sz w:val="18"/>
                <w:szCs w:val="18"/>
              </w:rPr>
            </w:pPr>
          </w:p>
          <w:p w:rsidR="008D316D" w:rsidRPr="00C61E75" w:rsidRDefault="008D316D" w:rsidP="008D316D">
            <w:pPr>
              <w:widowControl/>
              <w:tabs>
                <w:tab w:val="right" w:leader="dot" w:pos="5760"/>
              </w:tabs>
              <w:jc w:val="both"/>
              <w:rPr>
                <w:rFonts w:ascii="Verdana" w:hAnsi="Verdana" w:cs="Arial"/>
                <w:iCs/>
                <w:sz w:val="18"/>
                <w:szCs w:val="18"/>
              </w:rPr>
            </w:pPr>
            <w:r w:rsidRPr="00C61E75">
              <w:rPr>
                <w:rFonts w:ascii="Verdana" w:hAnsi="Verdana" w:cs="Arial"/>
                <w:iCs/>
                <w:sz w:val="18"/>
                <w:szCs w:val="18"/>
              </w:rPr>
              <w:t>EA Number</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District</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Region</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Cs/>
                <w:sz w:val="18"/>
                <w:szCs w:val="18"/>
              </w:rPr>
            </w:pPr>
            <w:r w:rsidRPr="00C61E75">
              <w:rPr>
                <w:rFonts w:ascii="Verdana" w:hAnsi="Verdana" w:cs="Arial"/>
                <w:iCs/>
                <w:sz w:val="18"/>
                <w:szCs w:val="18"/>
              </w:rPr>
              <w:t>Name of Mapper</w:t>
            </w:r>
            <w:r>
              <w:rPr>
                <w:rFonts w:ascii="Verdana" w:hAnsi="Verdana" w:cs="Arial"/>
                <w:iCs/>
                <w:sz w:val="18"/>
                <w:szCs w:val="18"/>
              </w:rPr>
              <w:t xml:space="preserve"> </w:t>
            </w:r>
            <w:r>
              <w:rPr>
                <w:rFonts w:ascii="Verdana" w:hAnsi="Verdana" w:cs="Arial"/>
                <w:iCs/>
                <w:sz w:val="18"/>
                <w:szCs w:val="18"/>
              </w:rPr>
              <w:tab/>
            </w:r>
          </w:p>
          <w:p w:rsidR="008D316D" w:rsidRPr="00C61E75" w:rsidRDefault="008D316D" w:rsidP="008D316D">
            <w:pPr>
              <w:widowControl/>
              <w:tabs>
                <w:tab w:val="right" w:leader="underscore" w:pos="5760"/>
              </w:tabs>
              <w:jc w:val="both"/>
              <w:rPr>
                <w:rFonts w:ascii="Verdana" w:hAnsi="Verdana" w:cs="Arial"/>
                <w:iCs/>
                <w:sz w:val="18"/>
                <w:szCs w:val="18"/>
              </w:rPr>
            </w:pPr>
          </w:p>
          <w:p w:rsidR="008D316D" w:rsidRPr="00C61E75" w:rsidRDefault="008D316D" w:rsidP="008D316D">
            <w:pPr>
              <w:widowControl/>
              <w:tabs>
                <w:tab w:val="right" w:leader="underscore" w:pos="5760"/>
              </w:tabs>
              <w:jc w:val="both"/>
              <w:rPr>
                <w:rFonts w:ascii="Verdana" w:hAnsi="Verdana" w:cs="Arial"/>
                <w:i/>
                <w:iCs/>
                <w:sz w:val="18"/>
                <w:szCs w:val="18"/>
              </w:rPr>
            </w:pPr>
            <w:r w:rsidRPr="00C61E75">
              <w:rPr>
                <w:rFonts w:ascii="Verdana" w:hAnsi="Verdana" w:cs="Arial"/>
                <w:iCs/>
                <w:sz w:val="18"/>
                <w:szCs w:val="18"/>
              </w:rPr>
              <w:t xml:space="preserve">Name of </w:t>
            </w:r>
            <w:r>
              <w:rPr>
                <w:rFonts w:ascii="Verdana" w:hAnsi="Verdana" w:cs="Arial"/>
                <w:iCs/>
                <w:sz w:val="18"/>
                <w:szCs w:val="18"/>
              </w:rPr>
              <w:t>L</w:t>
            </w:r>
            <w:r w:rsidRPr="00C61E75">
              <w:rPr>
                <w:rFonts w:ascii="Verdana" w:hAnsi="Verdana" w:cs="Arial"/>
                <w:iCs/>
                <w:sz w:val="18"/>
                <w:szCs w:val="18"/>
              </w:rPr>
              <w:t>ister</w:t>
            </w:r>
            <w:r>
              <w:rPr>
                <w:rFonts w:ascii="Verdana" w:hAnsi="Verdana" w:cs="Arial"/>
                <w:iCs/>
                <w:sz w:val="18"/>
                <w:szCs w:val="18"/>
              </w:rPr>
              <w:t xml:space="preserve"> </w:t>
            </w:r>
            <w:r>
              <w:rPr>
                <w:rFonts w:ascii="Verdana" w:hAnsi="Verdana" w:cs="Arial"/>
                <w:iCs/>
                <w:sz w:val="18"/>
                <w:szCs w:val="18"/>
              </w:rPr>
              <w:tab/>
            </w:r>
          </w:p>
        </w:tc>
        <w:tc>
          <w:tcPr>
            <w:tcW w:w="3240" w:type="dxa"/>
          </w:tcPr>
          <w:p w:rsidR="008D316D" w:rsidRPr="00C61E75" w:rsidRDefault="008D316D" w:rsidP="008D316D">
            <w:pPr>
              <w:widowControl/>
              <w:jc w:val="right"/>
              <w:rPr>
                <w:rFonts w:ascii="Verdana" w:hAnsi="Verdana" w:cs="Arial"/>
                <w:i/>
                <w:iCs/>
                <w:sz w:val="18"/>
                <w:szCs w:val="18"/>
              </w:rPr>
            </w:pPr>
          </w:p>
          <w:p w:rsidR="008D316D" w:rsidRPr="00C61E75" w:rsidRDefault="008D316D" w:rsidP="008D316D">
            <w:pPr>
              <w:widowControl/>
              <w:jc w:val="right"/>
              <w:rPr>
                <w:rFonts w:ascii="Verdana" w:hAnsi="Verdana" w:cs="Arial"/>
                <w:i/>
                <w:iCs/>
                <w:sz w:val="18"/>
                <w:szCs w:val="18"/>
              </w:rPr>
            </w:pPr>
          </w:p>
          <w:tbl>
            <w:tblPr>
              <w:tblStyle w:val="TableGrid"/>
              <w:tblW w:w="0" w:type="auto"/>
              <w:jc w:val="right"/>
              <w:tblLook w:val="04A0" w:firstRow="1" w:lastRow="0" w:firstColumn="1" w:lastColumn="0" w:noHBand="0" w:noVBand="1"/>
            </w:tblPr>
            <w:tblGrid>
              <w:gridCol w:w="331"/>
              <w:gridCol w:w="331"/>
              <w:gridCol w:w="331"/>
            </w:tblGrid>
            <w:tr w:rsidR="008D316D" w:rsidTr="008D316D">
              <w:trPr>
                <w:trHeight w:val="432"/>
                <w:jc w:val="right"/>
              </w:trPr>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left w:val="nil"/>
                    <w:right w:val="nil"/>
                  </w:tcBorders>
                </w:tcPr>
                <w:p w:rsidR="008D316D" w:rsidRDefault="008D316D" w:rsidP="008D316D">
                  <w:pPr>
                    <w:widowControl/>
                    <w:jc w:val="both"/>
                    <w:rPr>
                      <w:rFonts w:ascii="Verdana" w:hAnsi="Verdana" w:cs="Arial"/>
                      <w:i/>
                      <w:iCs/>
                      <w:sz w:val="18"/>
                      <w:szCs w:val="18"/>
                    </w:rPr>
                  </w:pPr>
                </w:p>
              </w:tc>
              <w:tc>
                <w:tcPr>
                  <w:tcW w:w="331" w:type="dxa"/>
                  <w:tcBorders>
                    <w:left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bottom w:val="single" w:sz="4" w:space="0" w:color="auto"/>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r w:rsidR="008D316D" w:rsidTr="008D316D">
              <w:trPr>
                <w:trHeight w:val="432"/>
                <w:jc w:val="right"/>
              </w:trPr>
              <w:tc>
                <w:tcPr>
                  <w:tcW w:w="331" w:type="dxa"/>
                  <w:tcBorders>
                    <w:top w:val="nil"/>
                    <w:left w:val="nil"/>
                    <w:bottom w:val="nil"/>
                  </w:tcBorders>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c>
                <w:tcPr>
                  <w:tcW w:w="331" w:type="dxa"/>
                </w:tcPr>
                <w:p w:rsidR="008D316D" w:rsidRDefault="008D316D" w:rsidP="008D316D">
                  <w:pPr>
                    <w:widowControl/>
                    <w:jc w:val="both"/>
                    <w:rPr>
                      <w:rFonts w:ascii="Verdana" w:hAnsi="Verdana" w:cs="Arial"/>
                      <w:i/>
                      <w:iCs/>
                      <w:sz w:val="18"/>
                      <w:szCs w:val="18"/>
                    </w:rPr>
                  </w:pPr>
                </w:p>
              </w:tc>
            </w:tr>
          </w:tbl>
          <w:p w:rsidR="008D316D" w:rsidRPr="00C61E75" w:rsidRDefault="008D316D" w:rsidP="008D316D">
            <w:pPr>
              <w:widowControl/>
              <w:jc w:val="right"/>
              <w:rPr>
                <w:rFonts w:ascii="Verdana" w:hAnsi="Verdana" w:cs="Arial"/>
                <w:i/>
                <w:iCs/>
                <w:sz w:val="18"/>
                <w:szCs w:val="18"/>
              </w:rPr>
            </w:pPr>
          </w:p>
        </w:tc>
      </w:tr>
    </w:tbl>
    <w:p w:rsidR="008D316D" w:rsidRPr="00C61E75" w:rsidRDefault="00E257AD" w:rsidP="008D316D">
      <w:pPr>
        <w:rPr>
          <w:rFonts w:ascii="Verdana" w:hAnsi="Verdana" w:cs="Arial"/>
          <w:b/>
          <w:bCs/>
          <w:sz w:val="18"/>
          <w:szCs w:val="18"/>
        </w:rPr>
      </w:pPr>
      <w:r>
        <w:rPr>
          <w:rFonts w:ascii="Verdana" w:hAnsi="Verdana" w:cs="Times New Roman"/>
          <w:noProof/>
          <w:sz w:val="18"/>
          <w:szCs w:val="18"/>
        </w:rPr>
        <mc:AlternateContent>
          <mc:Choice Requires="wps">
            <w:drawing>
              <wp:anchor distT="0" distB="0" distL="114300" distR="114300" simplePos="0" relativeHeight="251658240" behindDoc="0" locked="0" layoutInCell="1" allowOverlap="1" wp14:anchorId="1C7D1BC7" wp14:editId="069F701F">
                <wp:simplePos x="0" y="0"/>
                <wp:positionH relativeFrom="column">
                  <wp:posOffset>1362075</wp:posOffset>
                </wp:positionH>
                <wp:positionV relativeFrom="paragraph">
                  <wp:posOffset>121269</wp:posOffset>
                </wp:positionV>
                <wp:extent cx="210185" cy="274320"/>
                <wp:effectExtent l="0" t="0" r="184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7.25pt;margin-top:9.55pt;width:16.5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NLIQIAADs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kjMDPZXo&#10;M4kGZqslK6M8g/MVRT26B4wJendvxTfPjF11FCVvEe3QSWiIVBHjs2cPouHpKdsMH2xD6LALNil1&#10;aLGPgKQBO6SCHM8FkYfABF2WRV7MZ5wJcpVX09dlKlgG1dNjhz68k7Zn8VBzJOoJHPb3PkQyUD2F&#10;JPJWq2attE4GbjcrjWwP1BvrtBJ/yvEyTBs21Px6Vs4S8jOfv4TI0/obRK8CNblWfc3n5yCoompv&#10;TZNaMIDS45koa3OSMSo3VmBjmyOpiHbsYJo4OnQWf3A2UPfW3H/fAUrO9HtDlbguptPY7smYzq5I&#10;OIaXns2lB4wgqJoHzsbjKowjsnOoth39VKTcjb2l6rUqKRsrO7I6kaUOTYKfpimOwKWdon7N/PIn&#10;AAAA//8DAFBLAwQUAAYACAAAACEAg0UGlt8AAAAJAQAADwAAAGRycy9kb3ducmV2LnhtbEyPQU+D&#10;QBCF7yb+h82YeLML24otsjRGUxOPLb14G2AKKLtL2KVFf73jSY+T9+W9b7LtbHpxptF3zmqIFxEI&#10;spWrO9toOBa7uzUIH9DW2DtLGr7Iwza/vsowrd3F7ul8CI3gEutT1NCGMKRS+qolg37hBrKcndxo&#10;MPA5NrIe8cLlppcqihJpsLO80OJAzy1Vn4fJaCg7dcTvffEamc1uGd7m4mN6f9H69mZ+egQRaA5/&#10;MPzqszrk7FS6ydZe9BpUvLpnlINNDIIBtXpIQJQaErUEmWfy/wf5DwAAAP//AwBQSwECLQAUAAYA&#10;CAAAACEAtoM4kv4AAADhAQAAEwAAAAAAAAAAAAAAAAAAAAAAW0NvbnRlbnRfVHlwZXNdLnhtbFBL&#10;AQItABQABgAIAAAAIQA4/SH/1gAAAJQBAAALAAAAAAAAAAAAAAAAAC8BAABfcmVscy8ucmVsc1BL&#10;AQItABQABgAIAAAAIQCtqhNLIQIAADsEAAAOAAAAAAAAAAAAAAAAAC4CAABkcnMvZTJvRG9jLnht&#10;bFBLAQItABQABgAIAAAAIQCDRQaW3wAAAAkBAAAPAAAAAAAAAAAAAAAAAHsEAABkcnMvZG93bnJl&#10;di54bWxQSwUGAAAAAAQABADzAAAAhwUAAAAA&#10;"/>
            </w:pict>
          </mc:Fallback>
        </mc:AlternateContent>
      </w:r>
    </w:p>
    <w:p w:rsidR="008D316D" w:rsidRDefault="008D316D" w:rsidP="00E257AD">
      <w:pPr>
        <w:jc w:val="both"/>
        <w:rPr>
          <w:rFonts w:ascii="Verdana" w:hAnsi="Verdana"/>
          <w:sz w:val="18"/>
          <w:szCs w:val="18"/>
        </w:rPr>
      </w:pPr>
      <w:r w:rsidRPr="00C61E75">
        <w:rPr>
          <w:rFonts w:ascii="Verdana" w:hAnsi="Verdana"/>
          <w:sz w:val="18"/>
          <w:szCs w:val="18"/>
        </w:rPr>
        <w:t xml:space="preserve">Number of segments:   </w:t>
      </w:r>
    </w:p>
    <w:p w:rsidR="001E4AE5" w:rsidRPr="00C61E75" w:rsidRDefault="001E4AE5" w:rsidP="00E257AD">
      <w:pPr>
        <w:jc w:val="both"/>
        <w:rPr>
          <w:rFonts w:ascii="Verdana" w:hAnsi="Verdana"/>
          <w:sz w:val="18"/>
          <w:szCs w:val="18"/>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363"/>
        <w:gridCol w:w="2362"/>
        <w:gridCol w:w="2363"/>
      </w:tblGrid>
      <w:tr w:rsidR="008D316D" w:rsidRPr="00C61E75" w:rsidTr="008D316D">
        <w:trPr>
          <w:trHeight w:val="57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 xml:space="preserve">Segment number </w:t>
            </w:r>
          </w:p>
        </w:tc>
        <w:tc>
          <w:tcPr>
            <w:tcW w:w="2363"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Number of households</w:t>
            </w:r>
          </w:p>
        </w:tc>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Percent</w:t>
            </w:r>
          </w:p>
        </w:tc>
        <w:tc>
          <w:tcPr>
            <w:tcW w:w="2363"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Cumulative percent</w:t>
            </w:r>
          </w:p>
        </w:tc>
      </w:tr>
      <w:tr w:rsidR="008D316D" w:rsidRPr="00C61E75" w:rsidTr="008D316D">
        <w:trPr>
          <w:trHeight w:val="39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1</w:t>
            </w:r>
          </w:p>
        </w:tc>
        <w:tc>
          <w:tcPr>
            <w:tcW w:w="2363" w:type="dxa"/>
            <w:vAlign w:val="center"/>
          </w:tcPr>
          <w:p w:rsidR="008D316D" w:rsidRPr="00C61E75" w:rsidRDefault="008D316D" w:rsidP="008D316D">
            <w:pPr>
              <w:rPr>
                <w:rFonts w:ascii="Verdana" w:hAnsi="Verdana"/>
                <w:sz w:val="18"/>
                <w:szCs w:val="18"/>
              </w:rPr>
            </w:pPr>
          </w:p>
        </w:tc>
        <w:tc>
          <w:tcPr>
            <w:tcW w:w="2362" w:type="dxa"/>
            <w:vAlign w:val="center"/>
          </w:tcPr>
          <w:p w:rsidR="008D316D" w:rsidRPr="00C61E75" w:rsidRDefault="008D316D" w:rsidP="008D316D">
            <w:pPr>
              <w:rPr>
                <w:rFonts w:ascii="Verdana" w:hAnsi="Verdana"/>
                <w:sz w:val="18"/>
                <w:szCs w:val="18"/>
              </w:rPr>
            </w:pPr>
          </w:p>
        </w:tc>
        <w:tc>
          <w:tcPr>
            <w:tcW w:w="2363" w:type="dxa"/>
            <w:vAlign w:val="center"/>
          </w:tcPr>
          <w:p w:rsidR="008D316D" w:rsidRPr="00C61E75" w:rsidRDefault="008D316D" w:rsidP="008D316D">
            <w:pPr>
              <w:rPr>
                <w:rFonts w:ascii="Verdana" w:hAnsi="Verdana"/>
                <w:sz w:val="18"/>
                <w:szCs w:val="18"/>
              </w:rPr>
            </w:pPr>
          </w:p>
        </w:tc>
      </w:tr>
      <w:tr w:rsidR="008D316D" w:rsidRPr="00C61E75" w:rsidTr="008D316D">
        <w:trPr>
          <w:trHeight w:val="39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2</w:t>
            </w:r>
          </w:p>
        </w:tc>
        <w:tc>
          <w:tcPr>
            <w:tcW w:w="2363" w:type="dxa"/>
            <w:vAlign w:val="center"/>
          </w:tcPr>
          <w:p w:rsidR="008D316D" w:rsidRPr="00C61E75" w:rsidRDefault="008D316D" w:rsidP="008D316D">
            <w:pPr>
              <w:rPr>
                <w:rFonts w:ascii="Verdana" w:hAnsi="Verdana"/>
                <w:sz w:val="18"/>
                <w:szCs w:val="18"/>
              </w:rPr>
            </w:pPr>
          </w:p>
        </w:tc>
        <w:tc>
          <w:tcPr>
            <w:tcW w:w="2362" w:type="dxa"/>
            <w:vAlign w:val="center"/>
          </w:tcPr>
          <w:p w:rsidR="008D316D" w:rsidRPr="00C61E75" w:rsidRDefault="008D316D" w:rsidP="008D316D">
            <w:pPr>
              <w:rPr>
                <w:rFonts w:ascii="Verdana" w:hAnsi="Verdana"/>
                <w:sz w:val="18"/>
                <w:szCs w:val="18"/>
              </w:rPr>
            </w:pPr>
          </w:p>
        </w:tc>
        <w:tc>
          <w:tcPr>
            <w:tcW w:w="2363" w:type="dxa"/>
            <w:vAlign w:val="center"/>
          </w:tcPr>
          <w:p w:rsidR="008D316D" w:rsidRPr="00C61E75" w:rsidRDefault="008D316D" w:rsidP="008D316D">
            <w:pPr>
              <w:rPr>
                <w:rFonts w:ascii="Verdana" w:hAnsi="Verdana"/>
                <w:sz w:val="18"/>
                <w:szCs w:val="18"/>
              </w:rPr>
            </w:pPr>
          </w:p>
        </w:tc>
      </w:tr>
      <w:tr w:rsidR="008D316D" w:rsidRPr="00C61E75" w:rsidTr="008D316D">
        <w:trPr>
          <w:trHeight w:val="39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3</w:t>
            </w:r>
          </w:p>
        </w:tc>
        <w:tc>
          <w:tcPr>
            <w:tcW w:w="2363" w:type="dxa"/>
            <w:vAlign w:val="center"/>
          </w:tcPr>
          <w:p w:rsidR="008D316D" w:rsidRPr="00C61E75" w:rsidRDefault="008D316D" w:rsidP="008D316D">
            <w:pPr>
              <w:rPr>
                <w:rFonts w:ascii="Verdana" w:hAnsi="Verdana"/>
                <w:sz w:val="18"/>
                <w:szCs w:val="18"/>
              </w:rPr>
            </w:pPr>
          </w:p>
        </w:tc>
        <w:tc>
          <w:tcPr>
            <w:tcW w:w="2362" w:type="dxa"/>
            <w:vAlign w:val="center"/>
          </w:tcPr>
          <w:p w:rsidR="008D316D" w:rsidRPr="00C61E75" w:rsidRDefault="008D316D" w:rsidP="008D316D">
            <w:pPr>
              <w:rPr>
                <w:rFonts w:ascii="Verdana" w:hAnsi="Verdana"/>
                <w:sz w:val="18"/>
                <w:szCs w:val="18"/>
              </w:rPr>
            </w:pPr>
          </w:p>
        </w:tc>
        <w:tc>
          <w:tcPr>
            <w:tcW w:w="2363" w:type="dxa"/>
            <w:vAlign w:val="center"/>
          </w:tcPr>
          <w:p w:rsidR="008D316D" w:rsidRPr="00C61E75" w:rsidRDefault="008D316D" w:rsidP="008D316D">
            <w:pPr>
              <w:rPr>
                <w:rFonts w:ascii="Verdana" w:hAnsi="Verdana"/>
                <w:sz w:val="18"/>
                <w:szCs w:val="18"/>
              </w:rPr>
            </w:pPr>
          </w:p>
        </w:tc>
      </w:tr>
      <w:tr w:rsidR="008D316D" w:rsidRPr="00C61E75" w:rsidTr="008D316D">
        <w:trPr>
          <w:trHeight w:val="39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4</w:t>
            </w:r>
          </w:p>
        </w:tc>
        <w:tc>
          <w:tcPr>
            <w:tcW w:w="2363" w:type="dxa"/>
            <w:vAlign w:val="center"/>
          </w:tcPr>
          <w:p w:rsidR="008D316D" w:rsidRPr="00C61E75" w:rsidRDefault="008D316D" w:rsidP="008D316D">
            <w:pPr>
              <w:rPr>
                <w:rFonts w:ascii="Verdana" w:hAnsi="Verdana"/>
                <w:sz w:val="18"/>
                <w:szCs w:val="18"/>
              </w:rPr>
            </w:pPr>
          </w:p>
        </w:tc>
        <w:tc>
          <w:tcPr>
            <w:tcW w:w="2362" w:type="dxa"/>
            <w:vAlign w:val="center"/>
          </w:tcPr>
          <w:p w:rsidR="008D316D" w:rsidRPr="00C61E75" w:rsidRDefault="008D316D" w:rsidP="008D316D">
            <w:pPr>
              <w:rPr>
                <w:rFonts w:ascii="Verdana" w:hAnsi="Verdana"/>
                <w:sz w:val="18"/>
                <w:szCs w:val="18"/>
              </w:rPr>
            </w:pPr>
          </w:p>
        </w:tc>
        <w:tc>
          <w:tcPr>
            <w:tcW w:w="2363" w:type="dxa"/>
            <w:vAlign w:val="center"/>
          </w:tcPr>
          <w:p w:rsidR="008D316D" w:rsidRPr="00C61E75" w:rsidRDefault="008D316D" w:rsidP="008D316D">
            <w:pPr>
              <w:rPr>
                <w:rFonts w:ascii="Verdana" w:hAnsi="Verdana"/>
                <w:sz w:val="18"/>
                <w:szCs w:val="18"/>
              </w:rPr>
            </w:pPr>
          </w:p>
        </w:tc>
      </w:tr>
      <w:tr w:rsidR="008D316D" w:rsidRPr="00C61E75" w:rsidTr="008D316D">
        <w:trPr>
          <w:trHeight w:val="395"/>
        </w:trPr>
        <w:tc>
          <w:tcPr>
            <w:tcW w:w="2362" w:type="dxa"/>
            <w:vAlign w:val="center"/>
          </w:tcPr>
          <w:p w:rsidR="008D316D" w:rsidRPr="00C61E75" w:rsidRDefault="008D316D" w:rsidP="008D316D">
            <w:pPr>
              <w:jc w:val="center"/>
              <w:rPr>
                <w:rFonts w:ascii="Verdana" w:hAnsi="Verdana"/>
                <w:sz w:val="18"/>
                <w:szCs w:val="18"/>
              </w:rPr>
            </w:pPr>
            <w:r w:rsidRPr="00C61E75">
              <w:rPr>
                <w:rFonts w:ascii="Verdana" w:hAnsi="Verdana"/>
                <w:sz w:val="18"/>
                <w:szCs w:val="18"/>
              </w:rPr>
              <w:t>5</w:t>
            </w:r>
          </w:p>
        </w:tc>
        <w:tc>
          <w:tcPr>
            <w:tcW w:w="2363" w:type="dxa"/>
            <w:vAlign w:val="center"/>
          </w:tcPr>
          <w:p w:rsidR="008D316D" w:rsidRPr="00C61E75" w:rsidRDefault="008D316D" w:rsidP="008D316D">
            <w:pPr>
              <w:rPr>
                <w:rFonts w:ascii="Verdana" w:hAnsi="Verdana"/>
                <w:sz w:val="18"/>
                <w:szCs w:val="18"/>
              </w:rPr>
            </w:pPr>
          </w:p>
        </w:tc>
        <w:tc>
          <w:tcPr>
            <w:tcW w:w="2362" w:type="dxa"/>
            <w:vAlign w:val="center"/>
          </w:tcPr>
          <w:p w:rsidR="008D316D" w:rsidRPr="00C61E75" w:rsidRDefault="008D316D" w:rsidP="008D316D">
            <w:pPr>
              <w:rPr>
                <w:rFonts w:ascii="Verdana" w:hAnsi="Verdana"/>
                <w:sz w:val="18"/>
                <w:szCs w:val="18"/>
              </w:rPr>
            </w:pPr>
          </w:p>
        </w:tc>
        <w:tc>
          <w:tcPr>
            <w:tcW w:w="2363" w:type="dxa"/>
            <w:vAlign w:val="center"/>
          </w:tcPr>
          <w:p w:rsidR="008D316D" w:rsidRPr="00C61E75" w:rsidRDefault="008D316D" w:rsidP="008D316D">
            <w:pPr>
              <w:rPr>
                <w:rFonts w:ascii="Verdana" w:hAnsi="Verdana"/>
                <w:sz w:val="18"/>
                <w:szCs w:val="18"/>
              </w:rPr>
            </w:pPr>
          </w:p>
        </w:tc>
      </w:tr>
    </w:tbl>
    <w:p w:rsidR="008D316D" w:rsidRPr="00C61E75" w:rsidRDefault="008D316D" w:rsidP="008D316D">
      <w:pPr>
        <w:rPr>
          <w:rFonts w:ascii="Verdana" w:hAnsi="Verdana"/>
          <w:sz w:val="18"/>
          <w:szCs w:val="18"/>
        </w:rPr>
      </w:pPr>
    </w:p>
    <w:p w:rsidR="008D316D" w:rsidRDefault="008D316D" w:rsidP="008D316D">
      <w:pPr>
        <w:rPr>
          <w:rFonts w:ascii="Verdana" w:hAnsi="Verdana"/>
          <w:sz w:val="18"/>
          <w:szCs w:val="18"/>
        </w:rPr>
      </w:pPr>
      <w:r w:rsidRPr="00C61E75">
        <w:rPr>
          <w:rFonts w:ascii="Verdana" w:hAnsi="Verdana"/>
          <w:sz w:val="18"/>
          <w:szCs w:val="18"/>
        </w:rPr>
        <w:t xml:space="preserve">Random number: </w:t>
      </w:r>
      <w:r>
        <w:rPr>
          <w:rFonts w:ascii="Verdana" w:hAnsi="Verdana"/>
          <w:sz w:val="18"/>
          <w:szCs w:val="18"/>
        </w:rPr>
        <w:t>____________________</w:t>
      </w:r>
    </w:p>
    <w:p w:rsidR="001E4AE5" w:rsidRPr="00C61E75" w:rsidRDefault="001E4AE5" w:rsidP="008D316D">
      <w:pPr>
        <w:rPr>
          <w:rFonts w:ascii="Verdana" w:hAnsi="Verdana"/>
          <w:sz w:val="18"/>
          <w:szCs w:val="18"/>
        </w:rPr>
      </w:pPr>
    </w:p>
    <w:p w:rsidR="008D316D" w:rsidRPr="00C61E75" w:rsidRDefault="008D316D" w:rsidP="008D316D">
      <w:pPr>
        <w:rPr>
          <w:rFonts w:ascii="Verdana" w:hAnsi="Verdana"/>
          <w:sz w:val="18"/>
          <w:szCs w:val="18"/>
        </w:rPr>
      </w:pPr>
      <w:r w:rsidRPr="00C61E75">
        <w:rPr>
          <w:rFonts w:ascii="Verdana" w:hAnsi="Verdana"/>
          <w:sz w:val="18"/>
          <w:szCs w:val="18"/>
        </w:rPr>
        <w:t>Segment selected:</w:t>
      </w:r>
      <w:r>
        <w:rPr>
          <w:rFonts w:ascii="Verdana" w:hAnsi="Verdana"/>
          <w:sz w:val="18"/>
          <w:szCs w:val="18"/>
        </w:rPr>
        <w:t xml:space="preserve"> ___________________</w:t>
      </w:r>
    </w:p>
    <w:p w:rsidR="00E257AD" w:rsidRDefault="00E257AD" w:rsidP="00E257AD">
      <w:pPr>
        <w:pStyle w:val="Heading1"/>
        <w:sectPr w:rsidR="00E257AD" w:rsidSect="00065E31">
          <w:pgSz w:w="12240" w:h="15840" w:code="1"/>
          <w:pgMar w:top="1440" w:right="1440" w:bottom="1440" w:left="1440" w:header="720" w:footer="432" w:gutter="0"/>
          <w:cols w:space="720"/>
          <w:docGrid w:linePitch="360"/>
        </w:sectPr>
      </w:pPr>
    </w:p>
    <w:p w:rsidR="008D316D" w:rsidRPr="00E257AD" w:rsidRDefault="008D316D" w:rsidP="00065E31">
      <w:pPr>
        <w:pStyle w:val="Heading2"/>
      </w:pPr>
      <w:bookmarkStart w:id="60" w:name="_Toc335143206"/>
      <w:r w:rsidRPr="00E257AD">
        <w:lastRenderedPageBreak/>
        <w:t>Appendix 2.2</w:t>
      </w:r>
      <w:r w:rsidR="00065E31">
        <w:t xml:space="preserve">  </w:t>
      </w:r>
      <w:r w:rsidRPr="00E257AD">
        <w:t xml:space="preserve">Symbols for </w:t>
      </w:r>
      <w:r w:rsidR="00E257AD" w:rsidRPr="00E257AD">
        <w:t>mapping and listing</w:t>
      </w:r>
      <w:bookmarkEnd w:id="6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72"/>
        <w:gridCol w:w="1742"/>
      </w:tblGrid>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Orientation to the North</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560" w:dyaOrig="1680">
                <v:shape id="_x0000_i1123" type="#_x0000_t75" style="width:25.45pt;height:25.45pt" o:ole="">
                  <v:imagedata r:id="rId230" o:title=""/>
                </v:shape>
                <o:OLEObject Type="Embed" ProgID="PBrush" ShapeID="_x0000_i1123" DrawAspect="Content" ObjectID="_1408889781" r:id="rId231"/>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Boundaries of the cluster</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3645" w:dyaOrig="810">
                <v:shape id="_x0000_i1124" type="#_x0000_t75" style="width:85.6pt;height:21.95pt" o:ole="">
                  <v:imagedata r:id="rId232" o:title=""/>
                </v:shape>
                <o:OLEObject Type="Embed" ProgID="PBrush" ShapeID="_x0000_i1124" DrawAspect="Content" ObjectID="_1408889782" r:id="rId233"/>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Paved road</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2985" w:dyaOrig="495">
                <v:shape id="_x0000_i1125" type="#_x0000_t75" style="width:79.45pt;height:14.95pt" o:ole="">
                  <v:imagedata r:id="rId234" o:title=""/>
                </v:shape>
                <o:OLEObject Type="Embed" ProgID="PBrush" ShapeID="_x0000_i1125" DrawAspect="Content" ObjectID="_1408889783" r:id="rId235"/>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Unpaved (dirt) road</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3000" w:dyaOrig="285">
                <v:shape id="_x0000_i1126" type="#_x0000_t75" style="width:80.35pt;height:9.2pt" o:ole="">
                  <v:imagedata r:id="rId236" o:title=""/>
                </v:shape>
                <o:OLEObject Type="Embed" ProgID="PBrush" ShapeID="_x0000_i1126" DrawAspect="Content" ObjectID="_1408889784" r:id="rId237"/>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Footpath</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3000" w:dyaOrig="330">
                <v:shape id="_x0000_i1127" type="#_x0000_t75" style="width:78.6pt;height:11.85pt" o:ole="">
                  <v:imagedata r:id="rId238" o:title=""/>
                </v:shape>
                <o:OLEObject Type="Embed" ProgID="PBrush" ShapeID="_x0000_i1127" DrawAspect="Content" ObjectID="_1408889785" r:id="rId239"/>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River, creek, etc.</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3540" w:dyaOrig="810">
                <v:shape id="_x0000_i1128" type="#_x0000_t75" style="width:86.95pt;height:11.85pt" o:ole="">
                  <v:imagedata r:id="rId240" o:title=""/>
                </v:shape>
                <o:OLEObject Type="Embed" ProgID="PBrush" ShapeID="_x0000_i1128" DrawAspect="Content" ObjectID="_1408889786" r:id="rId241"/>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Bridge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980" w:dyaOrig="750">
                <v:shape id="_x0000_i1129" type="#_x0000_t75" style="width:65.4pt;height:14.95pt" o:ole="">
                  <v:imagedata r:id="rId242" o:title=""/>
                </v:shape>
                <o:OLEObject Type="Embed" ProgID="PBrush" ShapeID="_x0000_i1129" DrawAspect="Content" ObjectID="_1408889787" r:id="rId243"/>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Lake, pond, etc.</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995" w:dyaOrig="780">
                <v:shape id="_x0000_i1130" type="#_x0000_t75" style="width:75.05pt;height:21.95pt" o:ole="">
                  <v:imagedata r:id="rId244" o:title=""/>
                </v:shape>
                <o:OLEObject Type="Embed" ProgID="PBrush" ShapeID="_x0000_i1130" DrawAspect="Content" ObjectID="_1408889788" r:id="rId245"/>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Mountains, hills</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740" w:dyaOrig="990">
                <v:shape id="_x0000_i1131" type="#_x0000_t75" style="width:47.85pt;height:24.15pt" o:ole="">
                  <v:imagedata r:id="rId246" o:title=""/>
                </v:shape>
                <o:OLEObject Type="Embed" ProgID="PBrush" ShapeID="_x0000_i1131" DrawAspect="Content" ObjectID="_1408889789" r:id="rId247"/>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Water point (wells, fountain, etc.)</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780" w:dyaOrig="645">
                <v:shape id="_x0000_i1132" type="#_x0000_t75" style="width:31.6pt;height:25.45pt" o:ole="">
                  <v:imagedata r:id="rId248" o:title=""/>
                </v:shape>
                <o:OLEObject Type="Embed" ProgID="PBrush" ShapeID="_x0000_i1132" DrawAspect="Content" ObjectID="_1408889790" r:id="rId249"/>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Market</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15" w:dyaOrig="885">
                <v:shape id="_x0000_i1133" type="#_x0000_t75" style="width:24.6pt;height:24.15pt" o:ole="">
                  <v:imagedata r:id="rId250" o:title=""/>
                </v:shape>
                <o:OLEObject Type="Embed" ProgID="PBrush" ShapeID="_x0000_i1133" DrawAspect="Content" ObjectID="_1408889791" r:id="rId251"/>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School</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90" w:dyaOrig="1215">
                <v:shape id="_x0000_i1134" type="#_x0000_t75" style="width:24.15pt;height:29.4pt" o:ole="">
                  <v:imagedata r:id="rId252" o:title=""/>
                </v:shape>
                <o:OLEObject Type="Embed" ProgID="PBrush" ShapeID="_x0000_i1134" DrawAspect="Content" ObjectID="_1408889792" r:id="rId253"/>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Administrative structure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020" w:dyaOrig="1230">
                <v:shape id="_x0000_i1135" type="#_x0000_t75" style="width:24.15pt;height:31.6pt" o:ole="">
                  <v:imagedata r:id="rId254" o:title=""/>
                </v:shape>
                <o:OLEObject Type="Embed" ProgID="PBrush" ShapeID="_x0000_i1135" DrawAspect="Content" ObjectID="_1408889793" r:id="rId255"/>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Church, temple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75" w:dyaOrig="1335">
                <v:shape id="_x0000_i1136" type="#_x0000_t75" style="width:21.05pt;height:26.8pt" o:ole="">
                  <v:imagedata r:id="rId256" o:title=""/>
                </v:shape>
                <o:OLEObject Type="Embed" ProgID="PBrush" ShapeID="_x0000_i1136" DrawAspect="Content" ObjectID="_1408889794" r:id="rId257"/>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Mosque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215" w:dyaOrig="1320">
                <v:shape id="_x0000_i1137" type="#_x0000_t75" style="width:25.45pt;height:26.8pt" o:ole="">
                  <v:imagedata r:id="rId258" o:title=""/>
                </v:shape>
                <o:OLEObject Type="Embed" ProgID="PBrush" ShapeID="_x0000_i1137" DrawAspect="Content" ObjectID="_1408889795" r:id="rId259"/>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Cemetery</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60" w:dyaOrig="870">
                <v:shape id="_x0000_i1138" type="#_x0000_t75" style="width:24.6pt;height:21.95pt" o:ole="">
                  <v:imagedata r:id="rId260" o:title=""/>
                </v:shape>
                <o:OLEObject Type="Embed" ProgID="PBrush" ShapeID="_x0000_i1138" DrawAspect="Content" ObjectID="_1408889796" r:id="rId261"/>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Residential structure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60" w:dyaOrig="870">
                <v:shape id="_x0000_i1139" type="#_x0000_t75" style="width:24.6pt;height:21.95pt" o:ole="">
                  <v:imagedata r:id="rId262" o:title=""/>
                </v:shape>
                <o:OLEObject Type="Embed" ProgID="PBrush" ShapeID="_x0000_i1139" DrawAspect="Content" ObjectID="_1408889797" r:id="rId263"/>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lastRenderedPageBreak/>
              <w:t>Non-residential structure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75" w:dyaOrig="900">
                <v:shape id="_x0000_i1140" type="#_x0000_t75" style="width:24.6pt;height:24.15pt" o:ole="">
                  <v:imagedata r:id="rId264" o:title=""/>
                </v:shape>
                <o:OLEObject Type="Embed" ProgID="PBrush" ShapeID="_x0000_i1140" DrawAspect="Content" ObjectID="_1408889798" r:id="rId265"/>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Vacant structure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15" w:dyaOrig="885">
                <v:shape id="_x0000_i1141" type="#_x0000_t75" style="width:21.5pt;height:21.95pt" o:ole="">
                  <v:imagedata r:id="rId266" o:title=""/>
                </v:shape>
                <o:OLEObject Type="Embed" ProgID="PBrush" ShapeID="_x0000_i1141" DrawAspect="Content" ObjectID="_1408889799" r:id="rId267"/>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Hospital, clinic, etc.</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900" w:dyaOrig="870">
                <v:shape id="_x0000_i1142" type="#_x0000_t75" style="width:21.95pt;height:21.95pt" o:ole="">
                  <v:imagedata r:id="rId268" o:title=""/>
                </v:shape>
                <o:OLEObject Type="Embed" ProgID="PBrush" ShapeID="_x0000_i1142" DrawAspect="Content" ObjectID="_1408889800" r:id="rId269"/>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Electric pole</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080" w:dyaOrig="1125">
                <v:shape id="_x0000_i1143" type="#_x0000_t75" style="width:24.15pt;height:25.45pt" o:ole="">
                  <v:imagedata r:id="rId270" o:title=""/>
                </v:shape>
                <o:OLEObject Type="Embed" ProgID="PBrush" ShapeID="_x0000_i1143" DrawAspect="Content" ObjectID="_1408889801" r:id="rId271"/>
              </w:object>
            </w:r>
          </w:p>
        </w:tc>
      </w:tr>
      <w:tr w:rsidR="008D316D" w:rsidRPr="00C61E75" w:rsidTr="001E4AE5">
        <w:trPr>
          <w:cantSplit/>
          <w:trHeight w:val="720"/>
          <w:jc w:val="center"/>
        </w:trPr>
        <w:tc>
          <w:tcPr>
            <w:tcW w:w="3072" w:type="dxa"/>
            <w:tcMar>
              <w:left w:w="0" w:type="dxa"/>
              <w:right w:w="0" w:type="dxa"/>
            </w:tcMar>
            <w:vAlign w:val="center"/>
          </w:tcPr>
          <w:p w:rsidR="008D316D" w:rsidRPr="00C61E75" w:rsidRDefault="008D316D" w:rsidP="001E4AE5">
            <w:pPr>
              <w:widowControl/>
              <w:spacing w:before="40" w:after="40" w:line="240" w:lineRule="atLeast"/>
              <w:rPr>
                <w:rFonts w:ascii="Verdana" w:hAnsi="Verdana"/>
                <w:sz w:val="18"/>
                <w:szCs w:val="18"/>
              </w:rPr>
            </w:pPr>
            <w:r w:rsidRPr="00C61E75">
              <w:rPr>
                <w:rFonts w:ascii="Verdana" w:hAnsi="Verdana"/>
                <w:sz w:val="18"/>
                <w:szCs w:val="18"/>
              </w:rPr>
              <w:t>Tree or bush</w:t>
            </w:r>
          </w:p>
        </w:tc>
        <w:tc>
          <w:tcPr>
            <w:tcW w:w="1742" w:type="dxa"/>
            <w:tcMar>
              <w:left w:w="0" w:type="dxa"/>
              <w:right w:w="0" w:type="dxa"/>
            </w:tcMar>
            <w:vAlign w:val="center"/>
          </w:tcPr>
          <w:p w:rsidR="008D316D" w:rsidRPr="00C61E75" w:rsidRDefault="008D316D" w:rsidP="001E4AE5">
            <w:pPr>
              <w:widowControl/>
              <w:spacing w:before="40" w:after="40" w:line="240" w:lineRule="atLeast"/>
              <w:jc w:val="center"/>
              <w:rPr>
                <w:rFonts w:ascii="Verdana" w:hAnsi="Verdana"/>
                <w:sz w:val="18"/>
                <w:szCs w:val="18"/>
              </w:rPr>
            </w:pPr>
            <w:r w:rsidRPr="00C61E75">
              <w:rPr>
                <w:rFonts w:ascii="Verdana" w:hAnsi="Verdana"/>
                <w:sz w:val="18"/>
                <w:szCs w:val="18"/>
              </w:rPr>
              <w:object w:dxaOrig="1005" w:dyaOrig="840">
                <v:shape id="_x0000_i1144" type="#_x0000_t75" style="width:25.45pt;height:21.95pt" o:ole="">
                  <v:imagedata r:id="rId272" o:title=""/>
                </v:shape>
                <o:OLEObject Type="Embed" ProgID="PBrush" ShapeID="_x0000_i1144" DrawAspect="Content" ObjectID="_1408889802" r:id="rId273"/>
              </w:object>
            </w:r>
          </w:p>
        </w:tc>
      </w:tr>
    </w:tbl>
    <w:p w:rsidR="00E257AD" w:rsidRDefault="00E257AD" w:rsidP="008D316D">
      <w:pPr>
        <w:jc w:val="center"/>
        <w:rPr>
          <w:rFonts w:ascii="Verdana" w:hAnsi="Verdana"/>
          <w:b/>
          <w:sz w:val="18"/>
          <w:szCs w:val="18"/>
        </w:rPr>
        <w:sectPr w:rsidR="00E257AD" w:rsidSect="00065E31">
          <w:pgSz w:w="12240" w:h="15840" w:code="1"/>
          <w:pgMar w:top="1440" w:right="1440" w:bottom="1440" w:left="1440" w:header="720" w:footer="432" w:gutter="0"/>
          <w:cols w:space="720"/>
          <w:docGrid w:linePitch="360"/>
        </w:sectPr>
      </w:pPr>
    </w:p>
    <w:p w:rsidR="008D316D" w:rsidRDefault="008D316D" w:rsidP="00065E31">
      <w:pPr>
        <w:pStyle w:val="Heading2"/>
      </w:pPr>
      <w:bookmarkStart w:id="61" w:name="_Toc335143207"/>
      <w:r w:rsidRPr="00065E31">
        <w:lastRenderedPageBreak/>
        <w:t>Appendix 2.3</w:t>
      </w:r>
      <w:r w:rsidR="00065E31">
        <w:t xml:space="preserve">  </w:t>
      </w:r>
      <w:r w:rsidRPr="00065E31">
        <w:t>Example</w:t>
      </w:r>
      <w:r w:rsidR="00E257AD" w:rsidRPr="00065E31">
        <w:t>s</w:t>
      </w:r>
      <w:r w:rsidRPr="00065E31">
        <w:t xml:space="preserve"> of completed mapping and listing forms</w:t>
      </w:r>
      <w:bookmarkEnd w:id="61"/>
    </w:p>
    <w:p w:rsidR="001E4AE5" w:rsidRPr="001E4AE5" w:rsidRDefault="001E4AE5" w:rsidP="001E4AE5">
      <w:pPr>
        <w:pStyle w:val="AParagraph"/>
      </w:pPr>
      <w:r w:rsidRPr="00C61E75">
        <w:rPr>
          <w:noProof/>
        </w:rPr>
        <w:drawing>
          <wp:inline distT="0" distB="0" distL="0" distR="0" wp14:anchorId="2770BE9F" wp14:editId="2B4DAC2F">
            <wp:extent cx="5116195" cy="6400800"/>
            <wp:effectExtent l="0" t="0" r="8255" b="0"/>
            <wp:docPr id="50" name="Picture 50" descr="sketc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ketch01"/>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8176" t="4840" r="253" b="10359"/>
                    <a:stretch/>
                  </pic:blipFill>
                  <pic:spPr bwMode="auto">
                    <a:xfrm>
                      <a:off x="0" y="0"/>
                      <a:ext cx="5116195" cy="6400800"/>
                    </a:xfrm>
                    <a:prstGeom prst="rect">
                      <a:avLst/>
                    </a:prstGeom>
                    <a:noFill/>
                    <a:ln>
                      <a:noFill/>
                    </a:ln>
                    <a:extLst>
                      <a:ext uri="{53640926-AAD7-44D8-BBD7-CCE9431645EC}">
                        <a14:shadowObscured xmlns:a14="http://schemas.microsoft.com/office/drawing/2010/main"/>
                      </a:ext>
                    </a:extLst>
                  </pic:spPr>
                </pic:pic>
              </a:graphicData>
            </a:graphic>
          </wp:inline>
        </w:drawing>
      </w:r>
    </w:p>
    <w:p w:rsidR="00E257AD" w:rsidRDefault="001E4AE5" w:rsidP="001E4AE5">
      <w:pPr>
        <w:spacing w:line="250" w:lineRule="atLeast"/>
        <w:jc w:val="center"/>
      </w:pPr>
      <w:r w:rsidRPr="00C61E75">
        <w:rPr>
          <w:noProof/>
        </w:rPr>
        <w:lastRenderedPageBreak/>
        <w:drawing>
          <wp:inline distT="0" distB="0" distL="0" distR="0" wp14:anchorId="5B19EA7C" wp14:editId="0C458BB7">
            <wp:extent cx="5312664" cy="6684264"/>
            <wp:effectExtent l="0" t="0" r="2540" b="2540"/>
            <wp:docPr id="51" name="Picture 51" descr="sketc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etch02"/>
                    <pic:cNvPicPr>
                      <a:picLocks noChangeAspect="1" noChangeArrowheads="1"/>
                    </pic:cNvPicPr>
                  </pic:nvPicPr>
                  <pic:blipFill rotWithShape="1">
                    <a:blip r:embed="rId275" cstate="print"/>
                    <a:srcRect l="4776" t="4716" r="2779" b="9069"/>
                    <a:stretch/>
                  </pic:blipFill>
                  <pic:spPr bwMode="auto">
                    <a:xfrm>
                      <a:off x="0" y="0"/>
                      <a:ext cx="5312664" cy="6684264"/>
                    </a:xfrm>
                    <a:prstGeom prst="rect">
                      <a:avLst/>
                    </a:prstGeom>
                    <a:noFill/>
                    <a:ln>
                      <a:noFill/>
                    </a:ln>
                    <a:extLst>
                      <a:ext uri="{53640926-AAD7-44D8-BBD7-CCE9431645EC}">
                        <a14:shadowObscured xmlns:a14="http://schemas.microsoft.com/office/drawing/2010/main"/>
                      </a:ext>
                    </a:extLst>
                  </pic:spPr>
                </pic:pic>
              </a:graphicData>
            </a:graphic>
          </wp:inline>
        </w:drawing>
      </w:r>
    </w:p>
    <w:p w:rsidR="00B92F39" w:rsidRDefault="00B92F39" w:rsidP="001E4AE5">
      <w:pPr>
        <w:spacing w:line="250" w:lineRule="atLeast"/>
      </w:pPr>
      <w:r>
        <w:br w:type="page"/>
      </w:r>
    </w:p>
    <w:p w:rsidR="008D316D" w:rsidRPr="00C61E75" w:rsidRDefault="008D316D" w:rsidP="001E4AE5">
      <w:pPr>
        <w:spacing w:line="250" w:lineRule="atLeast"/>
        <w:ind w:hanging="1080"/>
        <w:jc w:val="center"/>
      </w:pPr>
      <w:r w:rsidRPr="00C61E75">
        <w:rPr>
          <w:noProof/>
        </w:rPr>
        <w:lastRenderedPageBreak/>
        <w:drawing>
          <wp:inline distT="0" distB="0" distL="0" distR="0" wp14:anchorId="1F8AF0A0" wp14:editId="303DFB20">
            <wp:extent cx="7096821" cy="5019705"/>
            <wp:effectExtent l="0" t="920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BEBA8EAE-BF5A-486C-A8C5-ECC9F3942E4B}">
                          <a14:imgProps xmlns:a14="http://schemas.microsoft.com/office/drawing/2010/main">
                            <a14:imgLayer r:embed="rId277">
                              <a14:imgEffect>
                                <a14:brightnessContrast contrast="-20000"/>
                              </a14:imgEffect>
                            </a14:imgLayer>
                          </a14:imgProps>
                        </a:ext>
                      </a:extLst>
                    </a:blip>
                    <a:srcRect/>
                    <a:stretch>
                      <a:fillRect/>
                    </a:stretch>
                  </pic:blipFill>
                  <pic:spPr bwMode="auto">
                    <a:xfrm rot="16200000">
                      <a:off x="0" y="0"/>
                      <a:ext cx="7101786" cy="5023217"/>
                    </a:xfrm>
                    <a:prstGeom prst="rect">
                      <a:avLst/>
                    </a:prstGeom>
                    <a:noFill/>
                    <a:ln w="9525">
                      <a:noFill/>
                      <a:miter lim="800000"/>
                      <a:headEnd/>
                      <a:tailEnd/>
                    </a:ln>
                  </pic:spPr>
                </pic:pic>
              </a:graphicData>
            </a:graphic>
          </wp:inline>
        </w:drawing>
      </w:r>
    </w:p>
    <w:p w:rsidR="00B92F39" w:rsidRDefault="00B92F39" w:rsidP="001E4AE5">
      <w:pPr>
        <w:spacing w:line="250" w:lineRule="atLeast"/>
      </w:pPr>
    </w:p>
    <w:p w:rsidR="001E4AE5" w:rsidRDefault="001E4AE5" w:rsidP="001E4AE5">
      <w:pPr>
        <w:spacing w:line="250" w:lineRule="atLeast"/>
        <w:jc w:val="center"/>
      </w:pPr>
      <w:r w:rsidRPr="00C61E75">
        <w:rPr>
          <w:noProof/>
        </w:rPr>
        <w:lastRenderedPageBreak/>
        <w:drawing>
          <wp:inline distT="0" distB="0" distL="0" distR="0" wp14:anchorId="640FCA5D" wp14:editId="4CD343AD">
            <wp:extent cx="4507992" cy="5093208"/>
            <wp:effectExtent l="0" t="0" r="6985"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8" cstate="print"/>
                    <a:srcRect l="3911" t="3479" r="4172" b="4215"/>
                    <a:stretch/>
                  </pic:blipFill>
                  <pic:spPr bwMode="auto">
                    <a:xfrm>
                      <a:off x="0" y="0"/>
                      <a:ext cx="4507992" cy="5093208"/>
                    </a:xfrm>
                    <a:prstGeom prst="rect">
                      <a:avLst/>
                    </a:prstGeom>
                    <a:noFill/>
                    <a:ln>
                      <a:noFill/>
                    </a:ln>
                    <a:extLst>
                      <a:ext uri="{53640926-AAD7-44D8-BBD7-CCE9431645EC}">
                        <a14:shadowObscured xmlns:a14="http://schemas.microsoft.com/office/drawing/2010/main"/>
                      </a:ext>
                    </a:extLst>
                  </pic:spPr>
                </pic:pic>
              </a:graphicData>
            </a:graphic>
          </wp:inline>
        </w:drawing>
      </w:r>
    </w:p>
    <w:p w:rsidR="008D316D" w:rsidRDefault="008D316D" w:rsidP="008D316D">
      <w:pPr>
        <w:jc w:val="center"/>
        <w:rPr>
          <w:noProof/>
        </w:rPr>
      </w:pPr>
    </w:p>
    <w:p w:rsidR="00065E31" w:rsidRDefault="00065E31" w:rsidP="00065E31">
      <w:pPr>
        <w:pStyle w:val="AParagraph"/>
        <w:sectPr w:rsidR="00065E31" w:rsidSect="00065E31">
          <w:pgSz w:w="12240" w:h="15840" w:code="1"/>
          <w:pgMar w:top="1440" w:right="1440" w:bottom="1440" w:left="1440" w:header="720" w:footer="432" w:gutter="0"/>
          <w:cols w:space="720"/>
          <w:docGrid w:linePitch="360"/>
        </w:sectPr>
      </w:pPr>
    </w:p>
    <w:p w:rsidR="00065E31" w:rsidRPr="00065E31" w:rsidRDefault="00065E31" w:rsidP="00065E31">
      <w:pPr>
        <w:pStyle w:val="Heading1"/>
      </w:pPr>
      <w:bookmarkStart w:id="62" w:name="_Toc335143208"/>
      <w:r w:rsidRPr="00065E31">
        <w:lastRenderedPageBreak/>
        <w:t>3</w:t>
      </w:r>
      <w:r w:rsidRPr="00065E31">
        <w:tab/>
        <w:t>SELECTED SAMPLING TECHNIQUES</w:t>
      </w:r>
      <w:bookmarkEnd w:id="62"/>
    </w:p>
    <w:p w:rsidR="00065E31" w:rsidRDefault="00065E31" w:rsidP="00065E31">
      <w:pPr>
        <w:pStyle w:val="AParagraph"/>
      </w:pPr>
      <w:r w:rsidRPr="00C61E75">
        <w:t xml:space="preserve">In </w:t>
      </w:r>
      <w:r>
        <w:t>t</w:t>
      </w:r>
      <w:r w:rsidRPr="00C61E75">
        <w:t xml:space="preserve">his section, some of the most commonly used sampling techniques and their </w:t>
      </w:r>
      <w:r>
        <w:t>application are presented</w:t>
      </w:r>
      <w:r w:rsidRPr="00C61E75">
        <w:t xml:space="preserve">. The presentation will focus </w:t>
      </w:r>
      <w:r>
        <w:t xml:space="preserve">mainly </w:t>
      </w:r>
      <w:r w:rsidRPr="00C61E75">
        <w:t xml:space="preserve">on practical rather than theoretical aspects. However, </w:t>
      </w:r>
      <w:r>
        <w:t>the chapter does touch on</w:t>
      </w:r>
      <w:r w:rsidRPr="00C61E75">
        <w:t xml:space="preserve"> some basic theoretical properties of the techniques </w:t>
      </w:r>
      <w:r>
        <w:t>used in the DHS surveys</w:t>
      </w:r>
      <w:r w:rsidRPr="00C61E75">
        <w:t>.</w:t>
      </w:r>
    </w:p>
    <w:p w:rsidR="00065E31" w:rsidRPr="00C61E75" w:rsidRDefault="00065E31" w:rsidP="00065E31">
      <w:pPr>
        <w:pStyle w:val="AParagraph"/>
      </w:pPr>
      <w:r w:rsidRPr="00C61E75">
        <w:t>We focus on without replacement sampling rather than with replacement sampling procedures</w:t>
      </w:r>
      <w:r>
        <w:t>,</w:t>
      </w:r>
      <w:r w:rsidRPr="00C61E75">
        <w:t xml:space="preserve"> </w:t>
      </w:r>
      <w:r>
        <w:t>since</w:t>
      </w:r>
      <w:r w:rsidRPr="00C61E75">
        <w:t xml:space="preserve"> the lat</w:t>
      </w:r>
      <w:r>
        <w:t>t</w:t>
      </w:r>
      <w:r w:rsidRPr="00C61E75">
        <w:t>er represent</w:t>
      </w:r>
      <w:r>
        <w:t>s</w:t>
      </w:r>
      <w:r w:rsidRPr="00C61E75">
        <w:t xml:space="preserve"> a reduction of efficiency for </w:t>
      </w:r>
      <w:r>
        <w:t>samples of a fixed size due to</w:t>
      </w:r>
      <w:r w:rsidRPr="00C61E75">
        <w:t xml:space="preserve"> the potential </w:t>
      </w:r>
      <w:r>
        <w:t>that some sampling units may be repeated. When</w:t>
      </w:r>
      <w:r w:rsidRPr="00C61E75" w:rsidDel="001518F8">
        <w:t xml:space="preserve"> </w:t>
      </w:r>
      <w:r>
        <w:t xml:space="preserve">this occurs, </w:t>
      </w:r>
      <w:r w:rsidRPr="00C61E75">
        <w:t xml:space="preserve">the amount of information carried in </w:t>
      </w:r>
      <w:r>
        <w:t xml:space="preserve">a fixed size </w:t>
      </w:r>
      <w:r w:rsidRPr="00C61E75">
        <w:t xml:space="preserve">sample </w:t>
      </w:r>
      <w:r>
        <w:t>is reduced</w:t>
      </w:r>
      <w:r w:rsidRPr="00C61E75">
        <w:t xml:space="preserve"> because </w:t>
      </w:r>
      <w:r>
        <w:t>the same sampling unit</w:t>
      </w:r>
      <w:r w:rsidRPr="00C61E75">
        <w:t xml:space="preserve"> </w:t>
      </w:r>
      <w:r>
        <w:t>is selected</w:t>
      </w:r>
      <w:r w:rsidRPr="00C61E75">
        <w:t xml:space="preserve"> several times</w:t>
      </w:r>
      <w:r>
        <w:t>.</w:t>
      </w:r>
      <w:r w:rsidR="001405DE">
        <w:t xml:space="preserve"> </w:t>
      </w:r>
      <w:r w:rsidRPr="00C61E75">
        <w:t>For readers who are interested in the theoretical aspects of the selected sampling techniques, please refer to the textbooks dealing with survey sampling theory listed in the reference</w:t>
      </w:r>
      <w:r>
        <w:t>s</w:t>
      </w:r>
      <w:r w:rsidRPr="00C61E75">
        <w:t>.</w:t>
      </w:r>
    </w:p>
    <w:p w:rsidR="00065E31" w:rsidRPr="00036600" w:rsidRDefault="00065E31" w:rsidP="00036600">
      <w:pPr>
        <w:pStyle w:val="Heading2"/>
      </w:pPr>
      <w:bookmarkStart w:id="63" w:name="_Toc335143209"/>
      <w:r w:rsidRPr="00036600">
        <w:t>3.1</w:t>
      </w:r>
      <w:r w:rsidRPr="00036600">
        <w:tab/>
        <w:t>Simple random sampling</w:t>
      </w:r>
      <w:bookmarkEnd w:id="63"/>
    </w:p>
    <w:p w:rsidR="00065E31" w:rsidRDefault="00065E31" w:rsidP="00065E31">
      <w:pPr>
        <w:pStyle w:val="AParagraph"/>
      </w:pPr>
      <w:r w:rsidRPr="00C61E75">
        <w:t xml:space="preserve">We begin with </w:t>
      </w:r>
      <w:r w:rsidRPr="00C61E75">
        <w:rPr>
          <w:i/>
        </w:rPr>
        <w:t>simple random sampling without replacement</w:t>
      </w:r>
      <w:r w:rsidRPr="00C61E75">
        <w:t xml:space="preserve"> (</w:t>
      </w:r>
      <w:r w:rsidRPr="00C61E75">
        <w:rPr>
          <w:i/>
        </w:rPr>
        <w:t>SRSWOR</w:t>
      </w:r>
      <w:r w:rsidRPr="00C61E75">
        <w:t xml:space="preserve">) </w:t>
      </w:r>
      <w:r>
        <w:t xml:space="preserve">since this is a </w:t>
      </w:r>
      <w:r w:rsidRPr="00C61E75">
        <w:t xml:space="preserve">fundamental sampling procedure </w:t>
      </w:r>
      <w:r>
        <w:t xml:space="preserve">that is used as standard to which the efficiency of other </w:t>
      </w:r>
      <w:r w:rsidRPr="00C61E75">
        <w:t xml:space="preserve">sampling procedures </w:t>
      </w:r>
      <w:r>
        <w:t>is</w:t>
      </w:r>
      <w:r w:rsidRPr="00C61E75">
        <w:t xml:space="preserve"> compared</w:t>
      </w:r>
      <w:r>
        <w:t>.</w:t>
      </w:r>
      <w:r w:rsidRPr="00C61E75">
        <w:t xml:space="preserve"> Simple random sampling without replacement is</w:t>
      </w:r>
      <w:r w:rsidRPr="00C61E75">
        <w:rPr>
          <w:i/>
        </w:rPr>
        <w:t xml:space="preserve"> </w:t>
      </w:r>
      <w:r w:rsidRPr="00C61E75">
        <w:t xml:space="preserve">a selection procedure where every unit has </w:t>
      </w:r>
      <w:r>
        <w:t>an</w:t>
      </w:r>
      <w:r w:rsidRPr="00C61E75">
        <w:t xml:space="preserve"> equal chance </w:t>
      </w:r>
      <w:r>
        <w:t xml:space="preserve">of being </w:t>
      </w:r>
      <w:r w:rsidRPr="00C61E75">
        <w:t>selected</w:t>
      </w:r>
      <w:r>
        <w:t>. S</w:t>
      </w:r>
      <w:r w:rsidRPr="00C61E75">
        <w:t xml:space="preserve">election can be performed </w:t>
      </w:r>
      <w:r>
        <w:t>through</w:t>
      </w:r>
      <w:r w:rsidRPr="00C61E75">
        <w:t xml:space="preserve"> successive draws without replacement from a well-mixed container contain</w:t>
      </w:r>
      <w:r>
        <w:t>ing</w:t>
      </w:r>
      <w:r w:rsidRPr="00C61E75">
        <w:t xml:space="preserve"> all sampling units, or </w:t>
      </w:r>
      <w:r>
        <w:t>using</w:t>
      </w:r>
      <w:r w:rsidRPr="00C61E75">
        <w:t xml:space="preserve"> certain </w:t>
      </w:r>
      <w:r>
        <w:t xml:space="preserve">computerized </w:t>
      </w:r>
      <w:r w:rsidRPr="00C61E75">
        <w:t>algorithm</w:t>
      </w:r>
      <w:r>
        <w:t>s</w:t>
      </w:r>
      <w:r w:rsidRPr="00C61E75">
        <w:t xml:space="preserve"> </w:t>
      </w:r>
      <w:r>
        <w:t xml:space="preserve">to select from a </w:t>
      </w:r>
      <w:r w:rsidRPr="00C61E75">
        <w:t>list of all sampling units</w:t>
      </w:r>
      <w:r>
        <w:t>.</w:t>
      </w:r>
    </w:p>
    <w:p w:rsidR="00065E31" w:rsidRPr="00C61E75" w:rsidRDefault="00065E31" w:rsidP="00065E31">
      <w:pPr>
        <w:pStyle w:val="AParagraph"/>
      </w:pPr>
      <w:r w:rsidRPr="00C61E75">
        <w:t xml:space="preserve">Let </w:t>
      </w:r>
      <w:r w:rsidRPr="00C61E75">
        <w:rPr>
          <w:i/>
        </w:rPr>
        <w:t xml:space="preserve">N </w:t>
      </w:r>
      <w:r w:rsidRPr="00C61E75">
        <w:t xml:space="preserve">be the </w:t>
      </w:r>
      <w:r>
        <w:t xml:space="preserve">total </w:t>
      </w:r>
      <w:r w:rsidRPr="00C61E75">
        <w:t xml:space="preserve">number of sampling units, let n be the total sample size, n&lt;N. The probability of selection for every </w:t>
      </w:r>
      <w:proofErr w:type="spellStart"/>
      <w:r w:rsidRPr="00207660">
        <w:rPr>
          <w:i/>
        </w:rPr>
        <w:t>i</w:t>
      </w:r>
      <w:r w:rsidRPr="00207660">
        <w:rPr>
          <w:i/>
          <w:vertAlign w:val="superscript"/>
        </w:rPr>
        <w:t>th</w:t>
      </w:r>
      <w:proofErr w:type="spellEnd"/>
      <w:r>
        <w:t xml:space="preserve"> </w:t>
      </w:r>
      <w:r w:rsidRPr="00C61E75">
        <w:t>unit is given by</w:t>
      </w:r>
      <w:r>
        <w:t>:</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0"/>
          <w:sz w:val="18"/>
          <w:szCs w:val="18"/>
        </w:rPr>
        <w:object w:dxaOrig="639" w:dyaOrig="499">
          <v:shape id="_x0000_i1156" type="#_x0000_t75" style="width:32.05pt;height:24.6pt" o:ole="">
            <v:imagedata r:id="rId279" o:title=""/>
          </v:shape>
          <o:OLEObject Type="Embed" ProgID="Equation.3" ShapeID="_x0000_i1156" DrawAspect="Content" ObjectID="_1408889803" r:id="rId280"/>
        </w:object>
      </w:r>
    </w:p>
    <w:p w:rsidR="00065E31" w:rsidRPr="00C61E75" w:rsidRDefault="00065E31" w:rsidP="00065E31">
      <w:pPr>
        <w:pStyle w:val="AParagraph"/>
        <w:ind w:firstLine="0"/>
      </w:pPr>
      <w:r w:rsidRPr="00C61E75">
        <w:t xml:space="preserve">The </w:t>
      </w:r>
      <w:r>
        <w:t>design</w:t>
      </w:r>
      <w:r w:rsidRPr="00C61E75">
        <w:t xml:space="preserve"> weight (assuming </w:t>
      </w:r>
      <w:r>
        <w:t>no</w:t>
      </w:r>
      <w:r w:rsidRPr="00C61E75">
        <w:t xml:space="preserve"> non-response) is given by</w:t>
      </w:r>
      <w:r>
        <w:t>:</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0"/>
          <w:sz w:val="18"/>
          <w:szCs w:val="18"/>
        </w:rPr>
        <w:object w:dxaOrig="1320" w:dyaOrig="499">
          <v:shape id="_x0000_i1157" type="#_x0000_t75" style="width:65.85pt;height:24.6pt" o:ole="">
            <v:imagedata r:id="rId281" o:title=""/>
          </v:shape>
          <o:OLEObject Type="Embed" ProgID="Equation.3" ShapeID="_x0000_i1157" DrawAspect="Content" ObjectID="_1408889804" r:id="rId282"/>
        </w:object>
      </w:r>
    </w:p>
    <w:p w:rsidR="00065E31" w:rsidRPr="00C61E75" w:rsidRDefault="00065E31" w:rsidP="00065E31">
      <w:pPr>
        <w:pStyle w:val="AParagraph"/>
        <w:ind w:firstLine="0"/>
      </w:pPr>
      <w:r w:rsidRPr="00C61E75">
        <w:t xml:space="preserve">The probability for any particular </w:t>
      </w:r>
      <w:r w:rsidRPr="00284DCC">
        <w:rPr>
          <w:i/>
        </w:rPr>
        <w:t>n</w:t>
      </w:r>
      <w:r w:rsidRPr="00C61E75">
        <w:t xml:space="preserve"> different units selected together in </w:t>
      </w:r>
      <w:r>
        <w:t>a</w:t>
      </w:r>
      <w:r w:rsidRPr="00C61E75">
        <w:t xml:space="preserve"> sample </w:t>
      </w:r>
      <w:r w:rsidRPr="00284DCC">
        <w:rPr>
          <w:i/>
        </w:rPr>
        <w:t>s</w:t>
      </w:r>
      <w:r>
        <w:t xml:space="preserve"> </w:t>
      </w:r>
      <w:r w:rsidRPr="00C61E75">
        <w:t>is given by</w:t>
      </w:r>
      <w:r>
        <w:t>:</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4"/>
          <w:sz w:val="18"/>
          <w:szCs w:val="18"/>
        </w:rPr>
        <w:object w:dxaOrig="1020" w:dyaOrig="580">
          <v:shape id="_x0000_i1158" type="#_x0000_t75" style="width:50.95pt;height:29.4pt" o:ole="">
            <v:imagedata r:id="rId283" o:title=""/>
          </v:shape>
          <o:OLEObject Type="Embed" ProgID="Equation.3" ShapeID="_x0000_i1158" DrawAspect="Content" ObjectID="_1408889805" r:id="rId284"/>
        </w:object>
      </w:r>
    </w:p>
    <w:p w:rsidR="00065E31" w:rsidRDefault="00065E31" w:rsidP="00065E31">
      <w:pPr>
        <w:spacing w:line="260" w:lineRule="atLeast"/>
        <w:jc w:val="both"/>
        <w:rPr>
          <w:rFonts w:ascii="Verdana" w:hAnsi="Verdana"/>
          <w:sz w:val="18"/>
          <w:szCs w:val="18"/>
        </w:rPr>
      </w:pPr>
      <w:r w:rsidRPr="00C61E75">
        <w:rPr>
          <w:rFonts w:ascii="Verdana" w:hAnsi="Verdana"/>
          <w:sz w:val="18"/>
          <w:szCs w:val="18"/>
        </w:rPr>
        <w:t xml:space="preserve">where </w:t>
      </w:r>
      <w:r w:rsidRPr="00C61E75">
        <w:rPr>
          <w:position w:val="-24"/>
        </w:rPr>
        <w:object w:dxaOrig="400" w:dyaOrig="580">
          <v:shape id="_x0000_i1261" type="#_x0000_t75" style="width:20.2pt;height:29.4pt" o:ole="">
            <v:imagedata r:id="rId285" o:title=""/>
          </v:shape>
          <o:OLEObject Type="Embed" ProgID="Equation.3" ShapeID="_x0000_i1261" DrawAspect="Content" ObjectID="_1408889806" r:id="rId286"/>
        </w:object>
      </w:r>
      <w:r w:rsidRPr="00C61E75">
        <w:rPr>
          <w:rFonts w:ascii="Verdana" w:hAnsi="Verdana"/>
          <w:sz w:val="18"/>
          <w:szCs w:val="18"/>
        </w:rPr>
        <w:t xml:space="preserve"> is the total number of combinations of </w:t>
      </w:r>
      <w:r w:rsidRPr="00C61E75">
        <w:rPr>
          <w:rFonts w:ascii="Verdana" w:hAnsi="Verdana"/>
          <w:i/>
          <w:sz w:val="18"/>
          <w:szCs w:val="18"/>
        </w:rPr>
        <w:t>n</w:t>
      </w:r>
      <w:r w:rsidRPr="00C61E75">
        <w:rPr>
          <w:rFonts w:ascii="Verdana" w:hAnsi="Verdana"/>
          <w:sz w:val="18"/>
          <w:szCs w:val="18"/>
        </w:rPr>
        <w:t xml:space="preserve"> elements out of </w:t>
      </w:r>
      <w:r w:rsidRPr="00C61E75">
        <w:rPr>
          <w:rFonts w:ascii="Verdana" w:hAnsi="Verdana"/>
          <w:i/>
          <w:sz w:val="18"/>
          <w:szCs w:val="18"/>
        </w:rPr>
        <w:t>N</w:t>
      </w:r>
      <w:r w:rsidRPr="00C61E75">
        <w:rPr>
          <w:rFonts w:ascii="Verdana" w:hAnsi="Verdana"/>
          <w:sz w:val="18"/>
          <w:szCs w:val="18"/>
        </w:rPr>
        <w:t xml:space="preserve">. Let </w:t>
      </w:r>
      <w:r w:rsidRPr="00C37135">
        <w:rPr>
          <w:rFonts w:ascii="Verdana" w:hAnsi="Verdana"/>
          <w:position w:val="-10"/>
          <w:sz w:val="18"/>
          <w:szCs w:val="18"/>
        </w:rPr>
        <w:object w:dxaOrig="1040" w:dyaOrig="300">
          <v:shape id="_x0000_i1262" type="#_x0000_t75" style="width:53.1pt;height:14.95pt" o:ole="">
            <v:imagedata r:id="rId287" o:title=""/>
          </v:shape>
          <o:OLEObject Type="Embed" ProgID="Equation.3" ShapeID="_x0000_i1262" DrawAspect="Content" ObjectID="_1408889807" r:id="rId288"/>
        </w:object>
      </w:r>
      <w:r>
        <w:rPr>
          <w:rFonts w:ascii="Verdana" w:hAnsi="Verdana"/>
          <w:sz w:val="18"/>
          <w:szCs w:val="18"/>
        </w:rPr>
        <w:t xml:space="preserve"> </w:t>
      </w:r>
      <w:r w:rsidRPr="00C61E75">
        <w:rPr>
          <w:rFonts w:ascii="Verdana" w:hAnsi="Verdana"/>
          <w:sz w:val="18"/>
          <w:szCs w:val="18"/>
        </w:rPr>
        <w:t xml:space="preserve">be the observations made from the selected units on a variable of interest, then the weighted </w:t>
      </w:r>
      <w:r>
        <w:rPr>
          <w:rFonts w:ascii="Verdana" w:hAnsi="Verdana"/>
          <w:sz w:val="18"/>
          <w:szCs w:val="18"/>
        </w:rPr>
        <w:t>sample mean which is the same as the unweighted sample mean,</w:t>
      </w:r>
    </w:p>
    <w:p w:rsidR="00F934DF" w:rsidRPr="00C61E75" w:rsidRDefault="00F934DF" w:rsidP="00065E31">
      <w:pPr>
        <w:spacing w:line="260" w:lineRule="atLeast"/>
        <w:jc w:val="both"/>
        <w:rPr>
          <w:rFonts w:ascii="Verdana" w:hAnsi="Verdana"/>
          <w:sz w:val="18"/>
          <w:szCs w:val="18"/>
        </w:rPr>
      </w:pPr>
    </w:p>
    <w:p w:rsidR="00065E31" w:rsidRPr="00C61E75" w:rsidRDefault="00065E31" w:rsidP="00065E31">
      <w:pPr>
        <w:spacing w:line="300" w:lineRule="auto"/>
        <w:jc w:val="center"/>
        <w:rPr>
          <w:rFonts w:ascii="Verdana" w:hAnsi="Verdana"/>
          <w:sz w:val="18"/>
          <w:szCs w:val="18"/>
        </w:rPr>
      </w:pPr>
      <w:r w:rsidRPr="00C61E75">
        <w:rPr>
          <w:rFonts w:ascii="Verdana" w:hAnsi="Verdana"/>
          <w:position w:val="-20"/>
          <w:sz w:val="18"/>
          <w:szCs w:val="18"/>
        </w:rPr>
        <w:object w:dxaOrig="2560" w:dyaOrig="499">
          <v:shape id="_x0000_i1159" type="#_x0000_t75" style="width:126.9pt;height:24.6pt" o:ole="">
            <v:imagedata r:id="rId289" o:title=""/>
          </v:shape>
          <o:OLEObject Type="Embed" ProgID="Equation.3" ShapeID="_x0000_i1159" DrawAspect="Content" ObjectID="_1408889808" r:id="rId290"/>
        </w:object>
      </w:r>
      <w:r>
        <w:rPr>
          <w:rFonts w:ascii="Verdana" w:hAnsi="Verdana"/>
          <w:position w:val="-20"/>
          <w:sz w:val="18"/>
          <w:szCs w:val="18"/>
        </w:rPr>
        <w:t>,</w:t>
      </w:r>
    </w:p>
    <w:p w:rsidR="00065E31" w:rsidRPr="00C61E75" w:rsidRDefault="00065E31" w:rsidP="00065E31">
      <w:pPr>
        <w:spacing w:line="360" w:lineRule="auto"/>
        <w:jc w:val="both"/>
        <w:rPr>
          <w:rFonts w:ascii="Verdana" w:hAnsi="Verdana"/>
          <w:sz w:val="18"/>
          <w:szCs w:val="18"/>
        </w:rPr>
      </w:pPr>
      <w:r w:rsidRPr="00C61E75">
        <w:rPr>
          <w:rFonts w:ascii="Verdana" w:hAnsi="Verdana"/>
          <w:sz w:val="18"/>
          <w:szCs w:val="18"/>
        </w:rPr>
        <w:t>is an unbiased estimator of the population mean</w:t>
      </w:r>
      <w:r>
        <w:rPr>
          <w:rFonts w:ascii="Verdana" w:hAnsi="Verdana"/>
          <w:sz w:val="18"/>
          <w:szCs w:val="18"/>
        </w:rPr>
        <w:t>,</w:t>
      </w:r>
      <w:r w:rsidRPr="00C61E75">
        <w:rPr>
          <w:rFonts w:ascii="Verdana" w:hAnsi="Verdana"/>
          <w:position w:val="-20"/>
          <w:sz w:val="18"/>
          <w:szCs w:val="18"/>
        </w:rPr>
        <w:object w:dxaOrig="1120" w:dyaOrig="499">
          <v:shape id="_x0000_i1160" type="#_x0000_t75" style="width:54.9pt;height:24.6pt" o:ole="">
            <v:imagedata r:id="rId291" o:title=""/>
          </v:shape>
          <o:OLEObject Type="Embed" ProgID="Equation.3" ShapeID="_x0000_i1160" DrawAspect="Content" ObjectID="_1408889809" r:id="rId292"/>
        </w:object>
      </w:r>
      <w:r w:rsidRPr="00C61E75">
        <w:rPr>
          <w:rFonts w:ascii="Verdana" w:hAnsi="Verdana"/>
          <w:sz w:val="18"/>
          <w:szCs w:val="18"/>
        </w:rPr>
        <w:t xml:space="preserve">, with </w:t>
      </w:r>
      <w:r>
        <w:rPr>
          <w:rFonts w:ascii="Verdana" w:hAnsi="Verdana"/>
          <w:sz w:val="18"/>
          <w:szCs w:val="18"/>
        </w:rPr>
        <w:t>i</w:t>
      </w:r>
      <w:r w:rsidRPr="00C61E75">
        <w:rPr>
          <w:rFonts w:ascii="Verdana" w:hAnsi="Verdana"/>
          <w:sz w:val="18"/>
          <w:szCs w:val="18"/>
        </w:rPr>
        <w:t>t</w:t>
      </w:r>
      <w:r>
        <w:rPr>
          <w:rFonts w:ascii="Verdana" w:hAnsi="Verdana"/>
          <w:sz w:val="18"/>
          <w:szCs w:val="18"/>
        </w:rPr>
        <w:t>s</w:t>
      </w:r>
      <w:r w:rsidRPr="00C61E75">
        <w:rPr>
          <w:rFonts w:ascii="Verdana" w:hAnsi="Verdana"/>
          <w:sz w:val="18"/>
          <w:szCs w:val="18"/>
        </w:rPr>
        <w:t xml:space="preserve"> sampling variance given by</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0"/>
          <w:sz w:val="18"/>
          <w:szCs w:val="18"/>
        </w:rPr>
        <w:object w:dxaOrig="1480" w:dyaOrig="499">
          <v:shape id="_x0000_i1161" type="#_x0000_t75" style="width:74.2pt;height:24.6pt" o:ole="">
            <v:imagedata r:id="rId293" o:title=""/>
          </v:shape>
          <o:OLEObject Type="Embed" ProgID="Equation.3" ShapeID="_x0000_i1161" DrawAspect="Content" ObjectID="_1408889810" r:id="rId294"/>
        </w:object>
      </w:r>
    </w:p>
    <w:p w:rsidR="00065E31" w:rsidRPr="00C61E75" w:rsidRDefault="00065E31" w:rsidP="00065E31">
      <w:pPr>
        <w:jc w:val="both"/>
        <w:rPr>
          <w:rFonts w:ascii="Verdana" w:hAnsi="Verdana"/>
          <w:sz w:val="18"/>
          <w:szCs w:val="18"/>
        </w:rPr>
      </w:pPr>
      <w:r w:rsidRPr="00C61E75">
        <w:rPr>
          <w:rFonts w:ascii="Verdana" w:hAnsi="Verdana"/>
          <w:sz w:val="18"/>
          <w:szCs w:val="18"/>
        </w:rPr>
        <w:t xml:space="preserve">where </w:t>
      </w:r>
      <w:r w:rsidRPr="00C61E75">
        <w:rPr>
          <w:rFonts w:ascii="Verdana" w:hAnsi="Verdana"/>
          <w:position w:val="-20"/>
          <w:sz w:val="18"/>
          <w:szCs w:val="18"/>
        </w:rPr>
        <w:object w:dxaOrig="2000" w:dyaOrig="499">
          <v:shape id="_x0000_i1162" type="#_x0000_t75" style="width:101.4pt;height:24.6pt" o:ole="">
            <v:imagedata r:id="rId295" o:title=""/>
          </v:shape>
          <o:OLEObject Type="Embed" ProgID="Equation.3" ShapeID="_x0000_i1162" DrawAspect="Content" ObjectID="_1408889811" r:id="rId296"/>
        </w:object>
      </w:r>
      <w:r w:rsidRPr="00C61E75">
        <w:rPr>
          <w:rFonts w:ascii="Verdana" w:hAnsi="Verdana"/>
          <w:sz w:val="18"/>
          <w:szCs w:val="18"/>
        </w:rPr>
        <w:t xml:space="preserve"> is the finite population variance of the variable y</w:t>
      </w:r>
      <w:r>
        <w:rPr>
          <w:rFonts w:ascii="Verdana" w:hAnsi="Verdana"/>
          <w:sz w:val="18"/>
          <w:szCs w:val="18"/>
        </w:rPr>
        <w:t xml:space="preserve"> and </w:t>
      </w:r>
      <w:r w:rsidRPr="00C61E75">
        <w:rPr>
          <w:rFonts w:ascii="Verdana" w:hAnsi="Verdana"/>
          <w:sz w:val="18"/>
          <w:szCs w:val="18"/>
        </w:rPr>
        <w:t>f</w:t>
      </w:r>
      <w:r w:rsidRPr="00C61E75">
        <w:rPr>
          <w:rFonts w:ascii="Verdana" w:hAnsi="Verdana"/>
          <w:i/>
          <w:sz w:val="18"/>
          <w:szCs w:val="18"/>
        </w:rPr>
        <w:t>=n/N</w:t>
      </w:r>
      <w:r w:rsidRPr="00C61E75">
        <w:rPr>
          <w:rFonts w:ascii="Verdana" w:hAnsi="Verdana"/>
          <w:sz w:val="18"/>
          <w:szCs w:val="18"/>
        </w:rPr>
        <w:t xml:space="preserve"> is the sampling fraction. </w:t>
      </w:r>
      <w:r>
        <w:rPr>
          <w:rFonts w:ascii="Verdana" w:hAnsi="Verdana"/>
          <w:sz w:val="18"/>
          <w:szCs w:val="18"/>
        </w:rPr>
        <w:t>An unbiased estimation of this</w:t>
      </w:r>
      <w:r w:rsidRPr="00C61E75">
        <w:rPr>
          <w:rFonts w:ascii="Verdana" w:hAnsi="Verdana"/>
          <w:sz w:val="18"/>
          <w:szCs w:val="18"/>
        </w:rPr>
        <w:t xml:space="preserve"> variance can </w:t>
      </w:r>
      <w:r>
        <w:rPr>
          <w:rFonts w:ascii="Verdana" w:hAnsi="Verdana"/>
          <w:sz w:val="18"/>
          <w:szCs w:val="18"/>
        </w:rPr>
        <w:t>be made using</w:t>
      </w:r>
    </w:p>
    <w:p w:rsidR="00065E31" w:rsidRPr="00C61E75" w:rsidRDefault="00065E31" w:rsidP="00065E31">
      <w:pPr>
        <w:spacing w:before="240" w:line="360" w:lineRule="auto"/>
        <w:jc w:val="center"/>
        <w:rPr>
          <w:rFonts w:ascii="Verdana" w:hAnsi="Verdana"/>
          <w:sz w:val="18"/>
          <w:szCs w:val="18"/>
        </w:rPr>
      </w:pPr>
      <w:r w:rsidRPr="00C61E75">
        <w:rPr>
          <w:rFonts w:ascii="Verdana" w:hAnsi="Verdana"/>
          <w:position w:val="-20"/>
          <w:sz w:val="18"/>
          <w:szCs w:val="18"/>
        </w:rPr>
        <w:object w:dxaOrig="1440" w:dyaOrig="499">
          <v:shape id="_x0000_i1163" type="#_x0000_t75" style="width:1in;height:24.6pt" o:ole="">
            <v:imagedata r:id="rId297" o:title=""/>
          </v:shape>
          <o:OLEObject Type="Embed" ProgID="Equation.3" ShapeID="_x0000_i1163" DrawAspect="Content" ObjectID="_1408889812" r:id="rId298"/>
        </w:object>
      </w:r>
    </w:p>
    <w:p w:rsidR="00065E31" w:rsidRPr="00C61E75" w:rsidRDefault="00065E31" w:rsidP="00065E31">
      <w:pPr>
        <w:jc w:val="both"/>
        <w:rPr>
          <w:rFonts w:ascii="Verdana" w:hAnsi="Verdana"/>
          <w:sz w:val="18"/>
          <w:szCs w:val="18"/>
        </w:rPr>
      </w:pPr>
      <w:r w:rsidRPr="00C61E75">
        <w:rPr>
          <w:rFonts w:ascii="Verdana" w:hAnsi="Verdana"/>
          <w:sz w:val="18"/>
          <w:szCs w:val="18"/>
        </w:rPr>
        <w:t xml:space="preserve">where </w:t>
      </w:r>
      <w:r w:rsidRPr="00C61E75">
        <w:rPr>
          <w:rFonts w:ascii="Verdana" w:hAnsi="Verdana"/>
          <w:position w:val="-20"/>
          <w:sz w:val="18"/>
          <w:szCs w:val="18"/>
        </w:rPr>
        <w:object w:dxaOrig="1939" w:dyaOrig="499">
          <v:shape id="_x0000_i1164" type="#_x0000_t75" style="width:98.35pt;height:24.6pt" o:ole="">
            <v:imagedata r:id="rId299" o:title=""/>
          </v:shape>
          <o:OLEObject Type="Embed" ProgID="Equation.3" ShapeID="_x0000_i1164" DrawAspect="Content" ObjectID="_1408889813" r:id="rId300"/>
        </w:object>
      </w:r>
      <w:r w:rsidRPr="00C61E75">
        <w:rPr>
          <w:rFonts w:ascii="Verdana" w:hAnsi="Verdana"/>
          <w:sz w:val="18"/>
          <w:szCs w:val="18"/>
        </w:rPr>
        <w:t xml:space="preserve"> is the sample variance. When </w:t>
      </w:r>
      <w:r w:rsidRPr="00C61E75">
        <w:rPr>
          <w:rFonts w:ascii="Verdana" w:hAnsi="Verdana"/>
          <w:i/>
          <w:sz w:val="18"/>
          <w:szCs w:val="18"/>
        </w:rPr>
        <w:t>n</w:t>
      </w:r>
      <w:r w:rsidRPr="00C61E75">
        <w:rPr>
          <w:rFonts w:ascii="Verdana" w:hAnsi="Verdana"/>
          <w:sz w:val="18"/>
          <w:szCs w:val="18"/>
        </w:rPr>
        <w:t xml:space="preserve"> and </w:t>
      </w:r>
      <w:r w:rsidRPr="00C61E75">
        <w:rPr>
          <w:rFonts w:ascii="Verdana" w:hAnsi="Verdana"/>
          <w:i/>
          <w:sz w:val="18"/>
          <w:szCs w:val="18"/>
        </w:rPr>
        <w:t>N</w:t>
      </w:r>
      <w:r w:rsidRPr="00C61E75">
        <w:rPr>
          <w:rFonts w:ascii="Verdana" w:hAnsi="Verdana"/>
          <w:sz w:val="18"/>
          <w:szCs w:val="18"/>
        </w:rPr>
        <w:t xml:space="preserve"> are l</w:t>
      </w:r>
      <w:r>
        <w:rPr>
          <w:rFonts w:ascii="Verdana" w:hAnsi="Verdana"/>
          <w:sz w:val="18"/>
          <w:szCs w:val="18"/>
        </w:rPr>
        <w:t>arge, the standardized variable</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2"/>
          <w:sz w:val="18"/>
          <w:szCs w:val="18"/>
        </w:rPr>
        <w:object w:dxaOrig="600" w:dyaOrig="560">
          <v:shape id="_x0000_i1165" type="#_x0000_t75" style="width:29.85pt;height:29.4pt" o:ole="">
            <v:imagedata r:id="rId301" o:title=""/>
          </v:shape>
          <o:OLEObject Type="Embed" ProgID="Equation.3" ShapeID="_x0000_i1165" DrawAspect="Content" ObjectID="_1408889814" r:id="rId302"/>
        </w:object>
      </w:r>
    </w:p>
    <w:p w:rsidR="00065E31" w:rsidRPr="00C61E75" w:rsidRDefault="00065E31" w:rsidP="00F934DF">
      <w:pPr>
        <w:pStyle w:val="AParagraph"/>
        <w:ind w:firstLine="0"/>
      </w:pPr>
      <w:r w:rsidRPr="00C61E75">
        <w:t xml:space="preserve">follows a </w:t>
      </w:r>
      <w:r w:rsidRPr="00C61E75">
        <w:rPr>
          <w:i/>
        </w:rPr>
        <w:t>student-t</w:t>
      </w:r>
      <w:r w:rsidRPr="00C61E75">
        <w:t xml:space="preserve"> distribution with </w:t>
      </w:r>
      <w:r>
        <w:t>n-1</w:t>
      </w:r>
      <w:r w:rsidRPr="00C61E75">
        <w:t xml:space="preserve"> degree</w:t>
      </w:r>
      <w:r>
        <w:t>s</w:t>
      </w:r>
      <w:r w:rsidRPr="00C61E75">
        <w:t xml:space="preserve"> of freedom</w:t>
      </w:r>
      <w:r>
        <w:t xml:space="preserve"> and </w:t>
      </w:r>
      <w:r w:rsidRPr="00C61E75">
        <w:rPr>
          <w:position w:val="-8"/>
        </w:rPr>
        <w:object w:dxaOrig="560" w:dyaOrig="279">
          <v:shape id="_x0000_i1166" type="#_x0000_t75" style="width:29.4pt;height:14.05pt" o:ole="">
            <v:imagedata r:id="rId303" o:title=""/>
          </v:shape>
          <o:OLEObject Type="Embed" ProgID="Equation.3" ShapeID="_x0000_i1166" DrawAspect="Content" ObjectID="_1408889815" r:id="rId304"/>
        </w:object>
      </w:r>
      <w:r w:rsidRPr="00C61E75">
        <w:t xml:space="preserve"> is the square root of </w:t>
      </w:r>
      <w:r w:rsidRPr="00C61E75">
        <w:rPr>
          <w:position w:val="-10"/>
        </w:rPr>
        <w:object w:dxaOrig="580" w:dyaOrig="300">
          <v:shape id="_x0000_i1167" type="#_x0000_t75" style="width:29.4pt;height:14.95pt" o:ole="">
            <v:imagedata r:id="rId305" o:title=""/>
          </v:shape>
          <o:OLEObject Type="Embed" ProgID="Equation.3" ShapeID="_x0000_i1167" DrawAspect="Content" ObjectID="_1408889816" r:id="rId306"/>
        </w:object>
      </w:r>
      <w:r w:rsidRPr="00C61E75">
        <w:t xml:space="preserve">. Therefore the confidence limits </w:t>
      </w:r>
      <w:r>
        <w:t>of</w:t>
      </w:r>
      <w:r w:rsidRPr="00C61E75">
        <w:t xml:space="preserve"> the population mean </w:t>
      </w:r>
      <w:r w:rsidRPr="00C61E75">
        <w:rPr>
          <w:position w:val="-4"/>
        </w:rPr>
        <w:object w:dxaOrig="220" w:dyaOrig="260">
          <v:shape id="_x0000_i1168" type="#_x0000_t75" style="width:11.4pt;height:12.75pt" o:ole="">
            <v:imagedata r:id="rId307" o:title=""/>
          </v:shape>
          <o:OLEObject Type="Embed" ProgID="Equation.3" ShapeID="_x0000_i1168" DrawAspect="Content" ObjectID="_1408889817" r:id="rId308"/>
        </w:object>
      </w:r>
      <w:r w:rsidRPr="00C61E75">
        <w:t>can be constructed based on sample observations</w:t>
      </w:r>
      <w:r>
        <w:t xml:space="preserve"> allowing for</w:t>
      </w:r>
      <w:r w:rsidRPr="00C61E75">
        <w:t xml:space="preserve"> 95% confidence</w:t>
      </w:r>
      <w:r>
        <w:t xml:space="preserve"> that </w:t>
      </w:r>
      <w:r w:rsidRPr="00C61E75">
        <w:t xml:space="preserve">the true value of </w:t>
      </w:r>
      <w:r w:rsidRPr="00C61E75">
        <w:rPr>
          <w:position w:val="-4"/>
        </w:rPr>
        <w:object w:dxaOrig="220" w:dyaOrig="260">
          <v:shape id="_x0000_i1169" type="#_x0000_t75" style="width:11.4pt;height:12.75pt" o:ole="">
            <v:imagedata r:id="rId309" o:title=""/>
          </v:shape>
          <o:OLEObject Type="Embed" ProgID="Equation.3" ShapeID="_x0000_i1169" DrawAspect="Content" ObjectID="_1408889818" r:id="rId310"/>
        </w:object>
      </w:r>
      <w:r w:rsidRPr="00C61E75">
        <w:t xml:space="preserve"> will lie </w:t>
      </w:r>
      <w:r>
        <w:t>within</w:t>
      </w:r>
      <w:r w:rsidRPr="00C61E75">
        <w:t xml:space="preserve"> the range of </w:t>
      </w:r>
      <w:r w:rsidRPr="00C61E75">
        <w:rPr>
          <w:position w:val="-8"/>
        </w:rPr>
        <w:object w:dxaOrig="1520" w:dyaOrig="279">
          <v:shape id="_x0000_i1170" type="#_x0000_t75" style="width:77.25pt;height:14.05pt" o:ole="">
            <v:imagedata r:id="rId311" o:title=""/>
          </v:shape>
          <o:OLEObject Type="Embed" ProgID="Equation.3" ShapeID="_x0000_i1170" DrawAspect="Content" ObjectID="_1408889819" r:id="rId312"/>
        </w:object>
      </w:r>
      <w:r w:rsidRPr="00C61E75">
        <w:t xml:space="preserve"> </w:t>
      </w:r>
      <w:proofErr w:type="spellStart"/>
      <w:r w:rsidRPr="00C61E75">
        <w:t>and</w:t>
      </w:r>
      <w:proofErr w:type="spellEnd"/>
      <w:r w:rsidRPr="00C61E75">
        <w:t xml:space="preserve"> </w:t>
      </w:r>
      <w:r w:rsidRPr="00C61E75">
        <w:rPr>
          <w:position w:val="-8"/>
        </w:rPr>
        <w:object w:dxaOrig="1520" w:dyaOrig="279">
          <v:shape id="_x0000_i1171" type="#_x0000_t75" style="width:77.25pt;height:14.05pt" o:ole="">
            <v:imagedata r:id="rId313" o:title=""/>
          </v:shape>
          <o:OLEObject Type="Embed" ProgID="Equation.3" ShapeID="_x0000_i1171" DrawAspect="Content" ObjectID="_1408889820" r:id="rId314"/>
        </w:object>
      </w:r>
      <w:r w:rsidRPr="00C61E75">
        <w:t xml:space="preserve">. DHS </w:t>
      </w:r>
      <w:r>
        <w:t xml:space="preserve">reports </w:t>
      </w:r>
      <w:r w:rsidRPr="00C61E75">
        <w:t xml:space="preserve">use </w:t>
      </w:r>
      <w:r w:rsidRPr="00C61E75">
        <w:rPr>
          <w:position w:val="-8"/>
        </w:rPr>
        <w:object w:dxaOrig="1240" w:dyaOrig="279">
          <v:shape id="_x0000_i1172" type="#_x0000_t75" style="width:62.35pt;height:14.05pt" o:ole="">
            <v:imagedata r:id="rId315" o:title=""/>
          </v:shape>
          <o:OLEObject Type="Embed" ProgID="Equation.3" ShapeID="_x0000_i1172" DrawAspect="Content" ObjectID="_1408889821" r:id="rId316"/>
        </w:object>
      </w:r>
      <w:r w:rsidRPr="00C61E75">
        <w:t xml:space="preserve"> </w:t>
      </w:r>
      <w:r>
        <w:t>for a conservative estimate of 95% confidence limits.</w:t>
      </w:r>
    </w:p>
    <w:p w:rsidR="00065E31" w:rsidRDefault="00065E31" w:rsidP="00065E31">
      <w:pPr>
        <w:pStyle w:val="AParagraph"/>
      </w:pPr>
      <w:r>
        <w:t xml:space="preserve">Given a </w:t>
      </w:r>
      <w:r w:rsidRPr="00C61E75">
        <w:t xml:space="preserve">complete list of all sampling units in a computerized file, the easiest way to draw a simple random sample of size </w:t>
      </w:r>
      <w:r w:rsidRPr="000316B4">
        <w:rPr>
          <w:i/>
        </w:rPr>
        <w:t>n</w:t>
      </w:r>
      <w:r w:rsidRPr="00C61E75">
        <w:t xml:space="preserve"> is to </w:t>
      </w:r>
      <w:r>
        <w:t xml:space="preserve">first </w:t>
      </w:r>
      <w:r w:rsidRPr="00C61E75">
        <w:t>generate a uniformly distributed random number between 0 and 1</w:t>
      </w:r>
      <w:r>
        <w:t xml:space="preserve"> and </w:t>
      </w:r>
      <w:r w:rsidRPr="00C61E75">
        <w:t xml:space="preserve">associate </w:t>
      </w:r>
      <w:r>
        <w:t xml:space="preserve">a number with </w:t>
      </w:r>
      <w:r w:rsidRPr="00C61E75">
        <w:t>each of the sampling unit</w:t>
      </w:r>
      <w:r>
        <w:t xml:space="preserve">s. Next, </w:t>
      </w:r>
      <w:r w:rsidRPr="00C61E75">
        <w:t xml:space="preserve">sort the file </w:t>
      </w:r>
      <w:r>
        <w:t xml:space="preserve">based on </w:t>
      </w:r>
      <w:r w:rsidRPr="00C61E75">
        <w:t>the generated random numbers in ascending order</w:t>
      </w:r>
      <w:r>
        <w:t>, and</w:t>
      </w:r>
      <w:r w:rsidRPr="00C61E75">
        <w:t xml:space="preserve"> the first </w:t>
      </w:r>
      <w:r w:rsidRPr="000316B4">
        <w:rPr>
          <w:i/>
        </w:rPr>
        <w:t>n</w:t>
      </w:r>
      <w:r w:rsidRPr="00C61E75">
        <w:t xml:space="preserve"> units associated with the </w:t>
      </w:r>
      <w:r w:rsidRPr="000316B4">
        <w:rPr>
          <w:i/>
        </w:rPr>
        <w:t>n</w:t>
      </w:r>
      <w:r w:rsidRPr="00C61E75">
        <w:t xml:space="preserve"> smallest random numbers </w:t>
      </w:r>
      <w:r>
        <w:t xml:space="preserve">are the </w:t>
      </w:r>
      <w:r w:rsidRPr="00C61E75">
        <w:t xml:space="preserve">selected units. </w:t>
      </w:r>
      <w:r>
        <w:t>T</w:t>
      </w:r>
      <w:r w:rsidRPr="00C61E75">
        <w:t xml:space="preserve">his procedure provides a </w:t>
      </w:r>
      <w:r w:rsidRPr="00C61E75">
        <w:rPr>
          <w:i/>
        </w:rPr>
        <w:t>S</w:t>
      </w:r>
      <w:r>
        <w:rPr>
          <w:i/>
        </w:rPr>
        <w:t>R</w:t>
      </w:r>
      <w:r w:rsidRPr="00C61E75">
        <w:rPr>
          <w:i/>
        </w:rPr>
        <w:t xml:space="preserve">SWOR </w:t>
      </w:r>
      <w:r w:rsidRPr="00C61E75">
        <w:t xml:space="preserve">sample of size </w:t>
      </w:r>
      <w:r w:rsidRPr="000316B4">
        <w:rPr>
          <w:i/>
        </w:rPr>
        <w:t>n</w:t>
      </w:r>
      <w:r w:rsidRPr="00C61E75">
        <w:t xml:space="preserve">. This procedure is easy to implement, but </w:t>
      </w:r>
      <w:r>
        <w:t xml:space="preserve">requires </w:t>
      </w:r>
      <w:r w:rsidRPr="00C61E75">
        <w:t>sorting of the sampling frame. Since sorting is time consuming</w:t>
      </w:r>
      <w:r>
        <w:t>, the following algorithm (</w:t>
      </w:r>
      <w:proofErr w:type="spellStart"/>
      <w:r w:rsidRPr="00C61E75">
        <w:t>Tillé</w:t>
      </w:r>
      <w:proofErr w:type="spellEnd"/>
      <w:r w:rsidRPr="00C61E75">
        <w:t xml:space="preserve">, 2001) </w:t>
      </w:r>
      <w:r>
        <w:t>may be used with the sampling frame with</w:t>
      </w:r>
      <w:r w:rsidRPr="00C61E75">
        <w:t>out sorting:</w:t>
      </w:r>
    </w:p>
    <w:tbl>
      <w:tblPr>
        <w:tblW w:w="0" w:type="auto"/>
        <w:jc w:val="center"/>
        <w:tblInd w:w="5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1"/>
        <w:gridCol w:w="5371"/>
      </w:tblGrid>
      <w:tr w:rsidR="00065E31" w:rsidRPr="00C61E75" w:rsidTr="00065E31">
        <w:trPr>
          <w:trHeight w:val="300"/>
          <w:jc w:val="center"/>
        </w:trPr>
        <w:tc>
          <w:tcPr>
            <w:tcW w:w="0" w:type="auto"/>
            <w:gridSpan w:val="2"/>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color w:val="000000"/>
                <w:sz w:val="16"/>
                <w:szCs w:val="16"/>
              </w:rPr>
              <w:t>Definition of terms and the initial step </w:t>
            </w:r>
          </w:p>
        </w:tc>
      </w:tr>
      <w:tr w:rsidR="00065E31" w:rsidRPr="00C61E75" w:rsidTr="00065E31">
        <w:trPr>
          <w:trHeight w:val="300"/>
          <w:jc w:val="center"/>
        </w:trPr>
        <w:tc>
          <w:tcPr>
            <w:tcW w:w="0" w:type="auto"/>
            <w:gridSpan w:val="2"/>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i/>
                <w:color w:val="000000"/>
                <w:sz w:val="16"/>
                <w:szCs w:val="16"/>
              </w:rPr>
              <w:t>k</w:t>
            </w:r>
            <w:r w:rsidRPr="00A44B46">
              <w:rPr>
                <w:rFonts w:ascii="Verdana" w:hAnsi="Verdana"/>
                <w:color w:val="000000"/>
                <w:sz w:val="16"/>
                <w:szCs w:val="16"/>
              </w:rPr>
              <w:t>:</w:t>
            </w:r>
            <w:r w:rsidR="001405DE">
              <w:rPr>
                <w:rFonts w:ascii="Verdana" w:hAnsi="Verdana"/>
                <w:color w:val="000000"/>
                <w:sz w:val="16"/>
                <w:szCs w:val="16"/>
              </w:rPr>
              <w:t xml:space="preserve"> </w:t>
            </w:r>
            <w:r w:rsidRPr="00A44B46">
              <w:rPr>
                <w:rFonts w:ascii="Verdana" w:hAnsi="Verdana"/>
                <w:color w:val="000000"/>
                <w:sz w:val="16"/>
                <w:szCs w:val="16"/>
              </w:rPr>
              <w:t xml:space="preserve">the </w:t>
            </w:r>
            <w:proofErr w:type="spellStart"/>
            <w:r w:rsidRPr="00A44B46">
              <w:rPr>
                <w:rFonts w:ascii="Verdana" w:hAnsi="Verdana"/>
                <w:i/>
                <w:color w:val="000000"/>
                <w:sz w:val="16"/>
                <w:szCs w:val="16"/>
              </w:rPr>
              <w:t>k</w:t>
            </w:r>
            <w:r w:rsidRPr="00A44B46">
              <w:rPr>
                <w:rFonts w:ascii="Verdana" w:hAnsi="Verdana"/>
                <w:i/>
                <w:color w:val="000000"/>
                <w:sz w:val="16"/>
                <w:szCs w:val="16"/>
                <w:vertAlign w:val="superscript"/>
              </w:rPr>
              <w:t>th</w:t>
            </w:r>
            <w:proofErr w:type="spellEnd"/>
            <w:r w:rsidRPr="00A44B46">
              <w:rPr>
                <w:rFonts w:ascii="Verdana" w:hAnsi="Verdana"/>
                <w:color w:val="000000"/>
                <w:sz w:val="16"/>
                <w:szCs w:val="16"/>
              </w:rPr>
              <w:t xml:space="preserve"> unit of the frame file;</w:t>
            </w:r>
            <w:r w:rsidR="001405DE">
              <w:rPr>
                <w:rFonts w:ascii="Verdana" w:hAnsi="Verdana"/>
                <w:color w:val="000000"/>
                <w:sz w:val="16"/>
                <w:szCs w:val="16"/>
              </w:rPr>
              <w:t xml:space="preserve"> </w:t>
            </w:r>
            <w:r w:rsidRPr="00A44B46">
              <w:rPr>
                <w:rFonts w:ascii="Verdana" w:hAnsi="Verdana"/>
                <w:i/>
                <w:color w:val="000000"/>
                <w:sz w:val="16"/>
                <w:szCs w:val="16"/>
              </w:rPr>
              <w:t>j</w:t>
            </w:r>
            <w:r w:rsidRPr="00A44B46">
              <w:rPr>
                <w:rFonts w:ascii="Verdana" w:hAnsi="Verdana"/>
                <w:color w:val="000000"/>
                <w:sz w:val="16"/>
                <w:szCs w:val="16"/>
              </w:rPr>
              <w:t xml:space="preserve">: the </w:t>
            </w:r>
            <w:proofErr w:type="spellStart"/>
            <w:r w:rsidRPr="00A44B46">
              <w:rPr>
                <w:rFonts w:ascii="Verdana" w:hAnsi="Verdana"/>
                <w:i/>
                <w:color w:val="000000"/>
                <w:sz w:val="16"/>
                <w:szCs w:val="16"/>
              </w:rPr>
              <w:t>j</w:t>
            </w:r>
            <w:r w:rsidRPr="00A44B46">
              <w:rPr>
                <w:rFonts w:ascii="Verdana" w:hAnsi="Verdana"/>
                <w:i/>
                <w:color w:val="000000"/>
                <w:sz w:val="16"/>
                <w:szCs w:val="16"/>
                <w:vertAlign w:val="superscript"/>
              </w:rPr>
              <w:t>th</w:t>
            </w:r>
            <w:proofErr w:type="spellEnd"/>
            <w:r w:rsidRPr="00A44B46">
              <w:rPr>
                <w:rFonts w:ascii="Verdana" w:hAnsi="Verdana"/>
                <w:color w:val="000000"/>
                <w:sz w:val="16"/>
                <w:szCs w:val="16"/>
              </w:rPr>
              <w:t xml:space="preserve"> selected unit </w:t>
            </w:r>
          </w:p>
        </w:tc>
      </w:tr>
      <w:tr w:rsidR="00065E31" w:rsidRPr="00C61E75" w:rsidTr="00065E31">
        <w:trPr>
          <w:trHeight w:val="300"/>
          <w:jc w:val="center"/>
        </w:trPr>
        <w:tc>
          <w:tcPr>
            <w:tcW w:w="0" w:type="auto"/>
            <w:gridSpan w:val="2"/>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i/>
                <w:color w:val="000000"/>
                <w:sz w:val="16"/>
                <w:szCs w:val="16"/>
              </w:rPr>
              <w:t xml:space="preserve">k </w:t>
            </w:r>
            <w:r w:rsidRPr="00A44B46">
              <w:rPr>
                <w:rFonts w:ascii="Verdana" w:hAnsi="Verdana"/>
                <w:color w:val="000000"/>
                <w:sz w:val="16"/>
                <w:szCs w:val="16"/>
              </w:rPr>
              <w:t>= 0 </w:t>
            </w:r>
          </w:p>
        </w:tc>
      </w:tr>
      <w:tr w:rsidR="00065E31" w:rsidRPr="00C61E75" w:rsidTr="00065E31">
        <w:trPr>
          <w:trHeight w:val="300"/>
          <w:jc w:val="center"/>
        </w:trPr>
        <w:tc>
          <w:tcPr>
            <w:tcW w:w="0" w:type="auto"/>
            <w:gridSpan w:val="2"/>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i/>
                <w:color w:val="000000"/>
                <w:sz w:val="16"/>
                <w:szCs w:val="16"/>
              </w:rPr>
              <w:t xml:space="preserve">j </w:t>
            </w:r>
            <w:r w:rsidRPr="00A44B46">
              <w:rPr>
                <w:rFonts w:ascii="Verdana" w:hAnsi="Verdana"/>
                <w:color w:val="000000"/>
                <w:sz w:val="16"/>
                <w:szCs w:val="16"/>
              </w:rPr>
              <w:t>= 0 </w:t>
            </w:r>
          </w:p>
        </w:tc>
      </w:tr>
      <w:tr w:rsidR="00065E31" w:rsidRPr="00C61E75" w:rsidTr="00065E31">
        <w:trPr>
          <w:trHeight w:val="300"/>
          <w:jc w:val="center"/>
        </w:trPr>
        <w:tc>
          <w:tcPr>
            <w:tcW w:w="0" w:type="auto"/>
            <w:tcBorders>
              <w:right w:val="single" w:sz="4" w:space="0" w:color="auto"/>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color w:val="000000"/>
                <w:sz w:val="16"/>
                <w:szCs w:val="16"/>
              </w:rPr>
              <w:t> </w:t>
            </w:r>
          </w:p>
        </w:tc>
        <w:tc>
          <w:tcPr>
            <w:tcW w:w="0" w:type="auto"/>
            <w:tcBorders>
              <w:top w:val="nil"/>
              <w:left w:val="single" w:sz="4" w:space="0" w:color="auto"/>
              <w:bottom w:val="nil"/>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color w:val="000000"/>
                <w:sz w:val="16"/>
                <w:szCs w:val="16"/>
              </w:rPr>
              <w:t>generate a uniformly distributed random number between [0,1)</w:t>
            </w:r>
          </w:p>
        </w:tc>
      </w:tr>
      <w:tr w:rsidR="00065E31" w:rsidRPr="00C61E75" w:rsidTr="00065E31">
        <w:trPr>
          <w:trHeight w:val="300"/>
          <w:jc w:val="center"/>
        </w:trPr>
        <w:tc>
          <w:tcPr>
            <w:tcW w:w="0" w:type="auto"/>
            <w:tcBorders>
              <w:right w:val="single" w:sz="4" w:space="0" w:color="auto"/>
            </w:tcBorders>
            <w:shd w:val="clear" w:color="000000" w:fill="FFFFFF"/>
            <w:noWrap/>
            <w:vAlign w:val="bottom"/>
            <w:hideMark/>
          </w:tcPr>
          <w:p w:rsidR="00065E31" w:rsidRPr="00A44B46" w:rsidRDefault="00065E31" w:rsidP="00F934DF">
            <w:pPr>
              <w:spacing w:line="260" w:lineRule="atLeast"/>
              <w:jc w:val="center"/>
              <w:rPr>
                <w:rFonts w:ascii="Verdana" w:hAnsi="Verdana"/>
                <w:color w:val="000000"/>
                <w:sz w:val="16"/>
                <w:szCs w:val="16"/>
              </w:rPr>
            </w:pPr>
            <w:r w:rsidRPr="00A44B46">
              <w:rPr>
                <w:rFonts w:ascii="Verdana" w:hAnsi="Verdana"/>
                <w:color w:val="000000"/>
                <w:sz w:val="16"/>
                <w:szCs w:val="16"/>
              </w:rPr>
              <w:t>repeat if</w:t>
            </w:r>
          </w:p>
          <w:p w:rsidR="00065E31" w:rsidRPr="00A44B46" w:rsidRDefault="00065E31" w:rsidP="00F934DF">
            <w:pPr>
              <w:spacing w:line="260" w:lineRule="atLeast"/>
              <w:jc w:val="center"/>
              <w:rPr>
                <w:rFonts w:ascii="Verdana" w:hAnsi="Verdana"/>
                <w:color w:val="000000"/>
                <w:sz w:val="16"/>
                <w:szCs w:val="16"/>
              </w:rPr>
            </w:pPr>
            <w:r w:rsidRPr="00A44B46">
              <w:rPr>
                <w:rFonts w:ascii="Verdana" w:hAnsi="Verdana"/>
                <w:i/>
                <w:color w:val="000000"/>
                <w:sz w:val="16"/>
                <w:szCs w:val="16"/>
              </w:rPr>
              <w:t>j</w:t>
            </w:r>
            <w:r w:rsidRPr="00A44B46">
              <w:rPr>
                <w:rFonts w:ascii="Verdana" w:hAnsi="Verdana"/>
                <w:color w:val="000000"/>
                <w:sz w:val="16"/>
                <w:szCs w:val="16"/>
              </w:rPr>
              <w:t xml:space="preserve"> &lt; </w:t>
            </w:r>
            <w:r w:rsidRPr="00A44B46">
              <w:rPr>
                <w:rFonts w:ascii="Verdana" w:hAnsi="Verdana"/>
                <w:i/>
                <w:color w:val="000000"/>
                <w:sz w:val="16"/>
                <w:szCs w:val="16"/>
              </w:rPr>
              <w:t>n</w:t>
            </w:r>
          </w:p>
        </w:tc>
        <w:tc>
          <w:tcPr>
            <w:tcW w:w="0" w:type="auto"/>
            <w:tcBorders>
              <w:top w:val="nil"/>
              <w:left w:val="single" w:sz="4" w:space="0" w:color="auto"/>
              <w:bottom w:val="nil"/>
            </w:tcBorders>
            <w:shd w:val="clear" w:color="000000" w:fill="FFFFFF"/>
            <w:noWrap/>
            <w:vAlign w:val="bottom"/>
            <w:hideMark/>
          </w:tcPr>
          <w:p w:rsidR="00065E31" w:rsidRDefault="00065E31" w:rsidP="00F934DF">
            <w:pPr>
              <w:spacing w:line="260" w:lineRule="atLeast"/>
              <w:rPr>
                <w:rFonts w:ascii="Verdana" w:hAnsi="Verdana"/>
                <w:color w:val="000000"/>
                <w:sz w:val="16"/>
                <w:szCs w:val="16"/>
              </w:rPr>
            </w:pPr>
            <w:r w:rsidRPr="00A44B46">
              <w:rPr>
                <w:rFonts w:ascii="Verdana" w:hAnsi="Verdana"/>
                <w:color w:val="000000"/>
                <w:sz w:val="16"/>
                <w:szCs w:val="16"/>
              </w:rPr>
              <w:t xml:space="preserve">if </w:t>
            </w:r>
            <w:r w:rsidRPr="00A44B46">
              <w:rPr>
                <w:rFonts w:ascii="Verdana" w:hAnsi="Verdana"/>
                <w:i/>
                <w:color w:val="000000"/>
                <w:sz w:val="16"/>
                <w:szCs w:val="16"/>
              </w:rPr>
              <w:t xml:space="preserve">u </w:t>
            </w:r>
            <w:r w:rsidRPr="00A44B46">
              <w:rPr>
                <w:rFonts w:ascii="Verdana" w:hAnsi="Verdana"/>
                <w:color w:val="000000"/>
                <w:sz w:val="16"/>
                <w:szCs w:val="16"/>
              </w:rPr>
              <w:t xml:space="preserve">&lt; </w:t>
            </w:r>
            <w:r w:rsidRPr="00A44B46">
              <w:rPr>
                <w:rFonts w:ascii="Verdana" w:hAnsi="Verdana"/>
                <w:color w:val="000000"/>
                <w:position w:val="-20"/>
                <w:sz w:val="16"/>
                <w:szCs w:val="16"/>
              </w:rPr>
              <w:object w:dxaOrig="580" w:dyaOrig="499">
                <v:shape id="_x0000_i1173" type="#_x0000_t75" style="width:29.4pt;height:24.6pt" o:ole="">
                  <v:imagedata r:id="rId317" o:title=""/>
                </v:shape>
                <o:OLEObject Type="Embed" ProgID="Equation.3" ShapeID="_x0000_i1173" DrawAspect="Content" ObjectID="_1408889822" r:id="rId318"/>
              </w:object>
            </w:r>
            <w:r w:rsidRPr="00A44B46">
              <w:rPr>
                <w:rFonts w:ascii="Verdana" w:hAnsi="Verdana"/>
                <w:color w:val="000000"/>
                <w:sz w:val="16"/>
                <w:szCs w:val="16"/>
              </w:rPr>
              <w:t xml:space="preserve"> then </w:t>
            </w:r>
          </w:p>
          <w:p w:rsidR="00065E31" w:rsidRPr="00A44B46" w:rsidRDefault="00065E31" w:rsidP="00F934DF">
            <w:pPr>
              <w:spacing w:line="260" w:lineRule="atLeast"/>
              <w:rPr>
                <w:rFonts w:ascii="Verdana" w:hAnsi="Verdana"/>
                <w:color w:val="000000"/>
                <w:sz w:val="16"/>
                <w:szCs w:val="16"/>
              </w:rPr>
            </w:pPr>
            <w:r>
              <w:rPr>
                <w:rFonts w:ascii="Verdana" w:hAnsi="Verdana"/>
                <w:color w:val="000000"/>
                <w:sz w:val="16"/>
                <w:szCs w:val="16"/>
              </w:rPr>
              <w:tab/>
            </w:r>
            <w:r w:rsidRPr="00A44B46">
              <w:rPr>
                <w:rFonts w:ascii="Verdana" w:hAnsi="Verdana"/>
                <w:color w:val="000000"/>
                <w:sz w:val="16"/>
                <w:szCs w:val="16"/>
              </w:rPr>
              <w:t xml:space="preserve">unit </w:t>
            </w:r>
            <w:r w:rsidRPr="00A44B46">
              <w:rPr>
                <w:rFonts w:ascii="Verdana" w:hAnsi="Verdana"/>
                <w:i/>
                <w:color w:val="000000"/>
                <w:sz w:val="16"/>
                <w:szCs w:val="16"/>
              </w:rPr>
              <w:t xml:space="preserve">k </w:t>
            </w:r>
            <w:r w:rsidRPr="00A44B46">
              <w:rPr>
                <w:rFonts w:ascii="Verdana" w:hAnsi="Verdana"/>
                <w:color w:val="000000"/>
                <w:sz w:val="16"/>
                <w:szCs w:val="16"/>
              </w:rPr>
              <w:t>+ 1 is selected;</w:t>
            </w:r>
            <w:r w:rsidR="001405DE">
              <w:rPr>
                <w:rFonts w:ascii="Verdana" w:hAnsi="Verdana"/>
                <w:color w:val="000000"/>
                <w:sz w:val="16"/>
                <w:szCs w:val="16"/>
              </w:rPr>
              <w:t xml:space="preserve"> </w:t>
            </w:r>
            <w:r w:rsidRPr="00A44B46">
              <w:rPr>
                <w:rFonts w:ascii="Verdana" w:hAnsi="Verdana"/>
                <w:i/>
                <w:color w:val="000000"/>
                <w:sz w:val="16"/>
                <w:szCs w:val="16"/>
              </w:rPr>
              <w:t>j</w:t>
            </w:r>
            <w:r w:rsidRPr="00A44B46">
              <w:rPr>
                <w:rFonts w:ascii="Verdana" w:hAnsi="Verdana"/>
                <w:color w:val="000000"/>
                <w:sz w:val="16"/>
                <w:szCs w:val="16"/>
              </w:rPr>
              <w:t xml:space="preserve"> = </w:t>
            </w:r>
            <w:r w:rsidRPr="00A44B46">
              <w:rPr>
                <w:rFonts w:ascii="Verdana" w:hAnsi="Verdana"/>
                <w:i/>
                <w:color w:val="000000"/>
                <w:sz w:val="16"/>
                <w:szCs w:val="16"/>
              </w:rPr>
              <w:t>j</w:t>
            </w:r>
            <w:r w:rsidRPr="00A44B46">
              <w:rPr>
                <w:rFonts w:ascii="Verdana" w:hAnsi="Verdana"/>
                <w:color w:val="000000"/>
                <w:sz w:val="16"/>
                <w:szCs w:val="16"/>
              </w:rPr>
              <w:t xml:space="preserve"> + 1</w:t>
            </w:r>
          </w:p>
        </w:tc>
      </w:tr>
      <w:tr w:rsidR="00065E31" w:rsidRPr="00C61E75" w:rsidTr="0007098E">
        <w:trPr>
          <w:trHeight w:val="300"/>
          <w:jc w:val="center"/>
        </w:trPr>
        <w:tc>
          <w:tcPr>
            <w:tcW w:w="0" w:type="auto"/>
            <w:tcBorders>
              <w:bottom w:val="nil"/>
              <w:right w:val="single" w:sz="4" w:space="0" w:color="auto"/>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p>
        </w:tc>
        <w:tc>
          <w:tcPr>
            <w:tcW w:w="0" w:type="auto"/>
            <w:tcBorders>
              <w:top w:val="nil"/>
              <w:left w:val="single" w:sz="4" w:space="0" w:color="auto"/>
              <w:bottom w:val="nil"/>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Pr>
                <w:rFonts w:ascii="Verdana" w:hAnsi="Verdana"/>
                <w:color w:val="000000"/>
                <w:sz w:val="16"/>
                <w:szCs w:val="16"/>
              </w:rPr>
              <w:t>else</w:t>
            </w:r>
            <w:r w:rsidRPr="00A44B46">
              <w:rPr>
                <w:rFonts w:ascii="Verdana" w:hAnsi="Verdana"/>
                <w:color w:val="000000"/>
                <w:sz w:val="16"/>
                <w:szCs w:val="16"/>
              </w:rPr>
              <w:t xml:space="preserve"> </w:t>
            </w:r>
            <w:r>
              <w:rPr>
                <w:rFonts w:ascii="Verdana" w:hAnsi="Verdana"/>
                <w:color w:val="000000"/>
                <w:sz w:val="16"/>
                <w:szCs w:val="16"/>
              </w:rPr>
              <w:tab/>
            </w:r>
            <w:r w:rsidRPr="00A44B46">
              <w:rPr>
                <w:rFonts w:ascii="Verdana" w:hAnsi="Verdana"/>
                <w:color w:val="000000"/>
                <w:sz w:val="16"/>
                <w:szCs w:val="16"/>
              </w:rPr>
              <w:t xml:space="preserve">unit </w:t>
            </w:r>
            <w:r w:rsidRPr="00A44B46">
              <w:rPr>
                <w:rFonts w:ascii="Verdana" w:hAnsi="Verdana"/>
                <w:i/>
                <w:color w:val="000000"/>
                <w:sz w:val="16"/>
                <w:szCs w:val="16"/>
              </w:rPr>
              <w:t>k</w:t>
            </w:r>
            <w:r w:rsidRPr="00A44B46">
              <w:rPr>
                <w:rFonts w:ascii="Verdana" w:hAnsi="Verdana"/>
                <w:color w:val="000000"/>
                <w:sz w:val="16"/>
                <w:szCs w:val="16"/>
              </w:rPr>
              <w:t xml:space="preserve"> + 1</w:t>
            </w:r>
            <w:r>
              <w:rPr>
                <w:rFonts w:ascii="Verdana" w:hAnsi="Verdana"/>
                <w:color w:val="000000"/>
                <w:sz w:val="16"/>
                <w:szCs w:val="16"/>
              </w:rPr>
              <w:t xml:space="preserve"> is not selected</w:t>
            </w:r>
          </w:p>
        </w:tc>
      </w:tr>
      <w:tr w:rsidR="00065E31" w:rsidRPr="00C61E75" w:rsidTr="0007098E">
        <w:trPr>
          <w:trHeight w:val="300"/>
          <w:jc w:val="center"/>
        </w:trPr>
        <w:tc>
          <w:tcPr>
            <w:tcW w:w="0" w:type="auto"/>
            <w:tcBorders>
              <w:top w:val="nil"/>
              <w:bottom w:val="single" w:sz="4" w:space="0" w:color="auto"/>
              <w:right w:val="single" w:sz="4" w:space="0" w:color="auto"/>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p>
        </w:tc>
        <w:tc>
          <w:tcPr>
            <w:tcW w:w="0" w:type="auto"/>
            <w:tcBorders>
              <w:top w:val="nil"/>
              <w:left w:val="single" w:sz="4" w:space="0" w:color="auto"/>
              <w:bottom w:val="single" w:sz="4" w:space="0" w:color="auto"/>
            </w:tcBorders>
            <w:shd w:val="clear" w:color="000000" w:fill="FFFFFF"/>
            <w:noWrap/>
            <w:vAlign w:val="bottom"/>
            <w:hideMark/>
          </w:tcPr>
          <w:p w:rsidR="00065E31" w:rsidRPr="00A44B46" w:rsidRDefault="00065E31" w:rsidP="00F934DF">
            <w:pPr>
              <w:spacing w:line="260" w:lineRule="atLeast"/>
              <w:rPr>
                <w:rFonts w:ascii="Verdana" w:hAnsi="Verdana"/>
                <w:color w:val="000000"/>
                <w:sz w:val="16"/>
                <w:szCs w:val="16"/>
              </w:rPr>
            </w:pPr>
            <w:r w:rsidRPr="00A44B46">
              <w:rPr>
                <w:rFonts w:ascii="Verdana" w:hAnsi="Verdana"/>
                <w:i/>
                <w:color w:val="000000"/>
                <w:sz w:val="16"/>
                <w:szCs w:val="16"/>
              </w:rPr>
              <w:t xml:space="preserve">k </w:t>
            </w:r>
            <w:r w:rsidRPr="00A44B46">
              <w:rPr>
                <w:rFonts w:ascii="Verdana" w:hAnsi="Verdana"/>
                <w:color w:val="000000"/>
                <w:sz w:val="16"/>
                <w:szCs w:val="16"/>
              </w:rPr>
              <w:t xml:space="preserve">= </w:t>
            </w:r>
            <w:r w:rsidRPr="00A44B46">
              <w:rPr>
                <w:rFonts w:ascii="Verdana" w:hAnsi="Verdana"/>
                <w:i/>
                <w:color w:val="000000"/>
                <w:sz w:val="16"/>
                <w:szCs w:val="16"/>
              </w:rPr>
              <w:t>k</w:t>
            </w:r>
            <w:r w:rsidRPr="00A44B46">
              <w:rPr>
                <w:rFonts w:ascii="Verdana" w:hAnsi="Verdana"/>
                <w:color w:val="000000"/>
                <w:sz w:val="16"/>
                <w:szCs w:val="16"/>
              </w:rPr>
              <w:t xml:space="preserve"> + 1</w:t>
            </w:r>
          </w:p>
        </w:tc>
      </w:tr>
    </w:tbl>
    <w:p w:rsidR="00F934DF" w:rsidRDefault="00F934DF" w:rsidP="00F934DF">
      <w:pPr>
        <w:pStyle w:val="AParagraph"/>
        <w:spacing w:after="0"/>
      </w:pPr>
    </w:p>
    <w:p w:rsidR="00065E31" w:rsidRPr="0007098E" w:rsidRDefault="00065E31" w:rsidP="00036600">
      <w:pPr>
        <w:pStyle w:val="Heading2"/>
      </w:pPr>
      <w:bookmarkStart w:id="64" w:name="_Toc335143210"/>
      <w:r w:rsidRPr="0007098E">
        <w:t>3.2</w:t>
      </w:r>
      <w:r w:rsidRPr="0007098E">
        <w:tab/>
        <w:t>Equal probability systematic sampling</w:t>
      </w:r>
      <w:bookmarkEnd w:id="64"/>
    </w:p>
    <w:p w:rsidR="00065E31" w:rsidRPr="0007098E" w:rsidRDefault="00065E31" w:rsidP="00036600">
      <w:pPr>
        <w:pStyle w:val="Heading3"/>
      </w:pPr>
      <w:bookmarkStart w:id="65" w:name="_Toc335143211"/>
      <w:r w:rsidRPr="0007098E">
        <w:t>3.2.1</w:t>
      </w:r>
      <w:r w:rsidRPr="0007098E">
        <w:tab/>
        <w:t>Sampling theory</w:t>
      </w:r>
      <w:bookmarkEnd w:id="65"/>
    </w:p>
    <w:p w:rsidR="00065E31" w:rsidRPr="00C61E75" w:rsidRDefault="00065E31" w:rsidP="0007098E">
      <w:pPr>
        <w:pStyle w:val="AParagraph"/>
      </w:pPr>
      <w:r w:rsidRPr="00C61E75">
        <w:rPr>
          <w:i/>
        </w:rPr>
        <w:t>Systematic sampling</w:t>
      </w:r>
      <w:r w:rsidRPr="00C61E75">
        <w:t xml:space="preserve"> (</w:t>
      </w:r>
      <w:r w:rsidRPr="00C61E75">
        <w:rPr>
          <w:i/>
        </w:rPr>
        <w:t>SYS</w:t>
      </w:r>
      <w:r w:rsidRPr="00C61E75">
        <w:t xml:space="preserve">) is the selection of sampling units at a fixed interval from a list, starting from a randomly determined point. </w:t>
      </w:r>
      <w:r>
        <w:t xml:space="preserve">Selection is </w:t>
      </w:r>
      <w:r w:rsidRPr="00C61E75">
        <w:t xml:space="preserve">systematic because </w:t>
      </w:r>
      <w:r>
        <w:t xml:space="preserve">selection of </w:t>
      </w:r>
      <w:r w:rsidRPr="00C61E75">
        <w:t xml:space="preserve">the first sampling unit determines the </w:t>
      </w:r>
      <w:r>
        <w:t xml:space="preserve">selection of the remaining </w:t>
      </w:r>
      <w:r w:rsidRPr="00C61E75">
        <w:t xml:space="preserve">sampling units. Compared with </w:t>
      </w:r>
      <w:r w:rsidRPr="00C61E75">
        <w:rPr>
          <w:i/>
        </w:rPr>
        <w:t>SRSWOR,</w:t>
      </w:r>
      <w:r w:rsidRPr="00C61E75">
        <w:t xml:space="preserve"> systematic sampling has the following advantages:</w:t>
      </w:r>
    </w:p>
    <w:p w:rsidR="00065E31" w:rsidRPr="00C61E75" w:rsidRDefault="00065E31" w:rsidP="00AA3D71">
      <w:pPr>
        <w:pStyle w:val="AParagraph"/>
        <w:numPr>
          <w:ilvl w:val="0"/>
          <w:numId w:val="19"/>
        </w:numPr>
        <w:ind w:left="1080"/>
      </w:pPr>
      <w:r w:rsidRPr="00C61E75">
        <w:t>It is easier to perform;</w:t>
      </w:r>
    </w:p>
    <w:p w:rsidR="00065E31" w:rsidRPr="00C61E75" w:rsidRDefault="00065E31" w:rsidP="00AA3D71">
      <w:pPr>
        <w:pStyle w:val="AParagraph"/>
        <w:numPr>
          <w:ilvl w:val="0"/>
          <w:numId w:val="19"/>
        </w:numPr>
        <w:ind w:left="1080"/>
      </w:pPr>
      <w:r w:rsidRPr="00C61E75">
        <w:t>It allows easy verification of the selection;</w:t>
      </w:r>
    </w:p>
    <w:p w:rsidR="00065E31" w:rsidRPr="00C61E75" w:rsidRDefault="00065E31" w:rsidP="00AA3D71">
      <w:pPr>
        <w:pStyle w:val="AParagraph"/>
        <w:numPr>
          <w:ilvl w:val="0"/>
          <w:numId w:val="19"/>
        </w:numPr>
        <w:ind w:left="1080"/>
      </w:pPr>
      <w:r w:rsidRPr="00C61E75">
        <w:t xml:space="preserve">If the sampling frame is in some order, </w:t>
      </w:r>
      <w:r>
        <w:t>it</w:t>
      </w:r>
      <w:r w:rsidRPr="00C61E75">
        <w:t xml:space="preserve"> provides a stratification effect </w:t>
      </w:r>
      <w:r>
        <w:t xml:space="preserve">with </w:t>
      </w:r>
      <w:r w:rsidRPr="00C61E75">
        <w:t xml:space="preserve">respect to the variables on which the frame is sorted, and with a proportional allocation. This stratification is called </w:t>
      </w:r>
      <w:r w:rsidRPr="006D2468">
        <w:rPr>
          <w:i/>
        </w:rPr>
        <w:t>implicit stratification</w:t>
      </w:r>
      <w:r w:rsidRPr="00C61E75">
        <w:t>.</w:t>
      </w:r>
    </w:p>
    <w:p w:rsidR="00065E31" w:rsidRPr="00C61E75" w:rsidRDefault="00065E31" w:rsidP="00AA3D71">
      <w:pPr>
        <w:pStyle w:val="AParagraph"/>
        <w:numPr>
          <w:ilvl w:val="0"/>
          <w:numId w:val="19"/>
        </w:numPr>
        <w:ind w:left="1080"/>
      </w:pPr>
      <w:r>
        <w:lastRenderedPageBreak/>
        <w:t>Implicit stratification</w:t>
      </w:r>
      <w:r w:rsidRPr="00C61E75">
        <w:t xml:space="preserve"> prevents unexpected concentration of sample points in certain area</w:t>
      </w:r>
      <w:r>
        <w:t>s</w:t>
      </w:r>
      <w:r w:rsidRPr="00C61E75">
        <w:t xml:space="preserve"> such as </w:t>
      </w:r>
      <w:r>
        <w:t xml:space="preserve">is possible with </w:t>
      </w:r>
      <w:r w:rsidRPr="00C61E75">
        <w:rPr>
          <w:i/>
        </w:rPr>
        <w:t>SRSWOR</w:t>
      </w:r>
      <w:r w:rsidRPr="00C61E75">
        <w:t>.</w:t>
      </w:r>
    </w:p>
    <w:p w:rsidR="00065E31" w:rsidRPr="00C61E75" w:rsidRDefault="00065E31" w:rsidP="00B83EDF">
      <w:pPr>
        <w:pStyle w:val="AParagraph"/>
      </w:pPr>
      <w:r w:rsidRPr="00C61E75">
        <w:t>Because of these advantages, especially (3) and (4), systematic selection is more often used than simple random sampling.</w:t>
      </w:r>
    </w:p>
    <w:p w:rsidR="00065E31" w:rsidRPr="00C61E75" w:rsidRDefault="00065E31" w:rsidP="00B83EDF">
      <w:pPr>
        <w:pStyle w:val="AParagraph"/>
      </w:pPr>
      <w:r w:rsidRPr="00C61E75">
        <w:t xml:space="preserve">Systematic sampling is normally carried out as follows: assuming a whole number interval </w:t>
      </w:r>
      <w:r w:rsidRPr="00AE6F44">
        <w:rPr>
          <w:i/>
        </w:rPr>
        <w:t>I</w:t>
      </w:r>
      <w:r w:rsidRPr="00C61E75">
        <w:t>=</w:t>
      </w:r>
      <w:r w:rsidRPr="00C61E75">
        <w:rPr>
          <w:i/>
        </w:rPr>
        <w:t>N/n</w:t>
      </w:r>
      <w:r w:rsidRPr="00C61E75">
        <w:t xml:space="preserve">, where </w:t>
      </w:r>
      <w:r w:rsidRPr="00C61E75">
        <w:rPr>
          <w:i/>
        </w:rPr>
        <w:t>N</w:t>
      </w:r>
      <w:r w:rsidRPr="00C61E75">
        <w:t xml:space="preserve"> is the number of units in the frame list and </w:t>
      </w:r>
      <w:r w:rsidRPr="00C61E75">
        <w:rPr>
          <w:i/>
        </w:rPr>
        <w:t>n</w:t>
      </w:r>
      <w:r w:rsidRPr="00C61E75">
        <w:t xml:space="preserve"> is the number of units to be selected. </w:t>
      </w:r>
      <w:r>
        <w:t>T</w:t>
      </w:r>
      <w:r w:rsidRPr="00C61E75">
        <w:t>he procedure begins with an</w:t>
      </w:r>
      <w:r>
        <w:t xml:space="preserve"> </w:t>
      </w:r>
      <w:r w:rsidRPr="00C61E75">
        <w:t xml:space="preserve">integer random number </w:t>
      </w:r>
      <w:r>
        <w:rPr>
          <w:i/>
        </w:rPr>
        <w:t>S</w:t>
      </w:r>
      <w:r w:rsidRPr="00C61E75">
        <w:t xml:space="preserve"> that is less than or equal to </w:t>
      </w:r>
      <w:r w:rsidRPr="00AE6F44">
        <w:rPr>
          <w:i/>
        </w:rPr>
        <w:t>I</w:t>
      </w:r>
      <w:r w:rsidRPr="00C61E75">
        <w:t xml:space="preserve">. The units to be selected are </w:t>
      </w:r>
      <w:r>
        <w:rPr>
          <w:i/>
        </w:rPr>
        <w:t>S</w:t>
      </w:r>
      <w:r w:rsidRPr="00C61E75">
        <w:t xml:space="preserve">, </w:t>
      </w:r>
      <w:r>
        <w:t>S</w:t>
      </w:r>
      <w:r w:rsidRPr="00C61E75">
        <w:t>+</w:t>
      </w:r>
      <w:r w:rsidRPr="00C61E75">
        <w:rPr>
          <w:i/>
        </w:rPr>
        <w:t>I</w:t>
      </w:r>
      <w:r w:rsidRPr="00C61E75">
        <w:t xml:space="preserve">, </w:t>
      </w:r>
      <w:r>
        <w:rPr>
          <w:i/>
        </w:rPr>
        <w:t>S</w:t>
      </w:r>
      <w:r>
        <w:t>+</w:t>
      </w:r>
      <w:r w:rsidRPr="00C61E75">
        <w:t>2*</w:t>
      </w:r>
      <w:r w:rsidRPr="006D2468">
        <w:rPr>
          <w:i/>
        </w:rPr>
        <w:t>I</w:t>
      </w:r>
      <w:r w:rsidRPr="00C61E75">
        <w:t xml:space="preserve">, ..., </w:t>
      </w:r>
      <w:r>
        <w:rPr>
          <w:i/>
        </w:rPr>
        <w:t>S</w:t>
      </w:r>
      <w:r>
        <w:t>+</w:t>
      </w:r>
      <w:r w:rsidRPr="00C61E75">
        <w:t>(</w:t>
      </w:r>
      <w:r w:rsidRPr="00C61E75">
        <w:rPr>
          <w:i/>
        </w:rPr>
        <w:t>n</w:t>
      </w:r>
      <w:r>
        <w:t>-</w:t>
      </w:r>
      <w:r w:rsidRPr="00C61E75">
        <w:t>1)*</w:t>
      </w:r>
      <w:r w:rsidRPr="00C61E75">
        <w:rPr>
          <w:i/>
        </w:rPr>
        <w:t>I</w:t>
      </w:r>
      <w:r>
        <w:t>.</w:t>
      </w:r>
      <w:r w:rsidR="001405DE">
        <w:t xml:space="preserve"> </w:t>
      </w:r>
      <w:r>
        <w:t>When</w:t>
      </w:r>
      <w:r w:rsidRPr="00C61E75">
        <w:t xml:space="preserve"> </w:t>
      </w:r>
      <w:r w:rsidRPr="00AE6F44">
        <w:rPr>
          <w:i/>
        </w:rPr>
        <w:t>I</w:t>
      </w:r>
      <w:r w:rsidRPr="00C61E75">
        <w:t xml:space="preserve"> </w:t>
      </w:r>
      <w:r>
        <w:t xml:space="preserve">is </w:t>
      </w:r>
      <w:r w:rsidRPr="00C61E75">
        <w:t>not a whole number</w:t>
      </w:r>
      <w:r>
        <w:t xml:space="preserve"> </w:t>
      </w:r>
      <w:r w:rsidRPr="00C61E75">
        <w:t>there may be appreciable error</w:t>
      </w:r>
      <w:r>
        <w:t>s</w:t>
      </w:r>
      <w:r w:rsidRPr="00C61E75">
        <w:t xml:space="preserve"> in rounding it to the nearest whole number</w:t>
      </w:r>
      <w:r>
        <w:t>, it</w:t>
      </w:r>
      <w:r w:rsidRPr="00C61E75">
        <w:t xml:space="preserve"> is suggested that the decimal interval method be used. Selection with a decimal interval may be carried out as follows:</w:t>
      </w:r>
    </w:p>
    <w:p w:rsidR="00065E31" w:rsidRPr="00C61E75" w:rsidRDefault="00065E31" w:rsidP="00AA3D71">
      <w:pPr>
        <w:pStyle w:val="AParagraph"/>
        <w:numPr>
          <w:ilvl w:val="0"/>
          <w:numId w:val="20"/>
        </w:numPr>
        <w:ind w:left="1080"/>
      </w:pPr>
      <w:r w:rsidRPr="00C61E75">
        <w:t xml:space="preserve">Calculate the interval </w:t>
      </w:r>
      <w:r w:rsidRPr="00C61E75">
        <w:rPr>
          <w:i/>
        </w:rPr>
        <w:t>I</w:t>
      </w:r>
      <w:r w:rsidRPr="00C61E75">
        <w:t xml:space="preserve"> rounded to two decimal place</w:t>
      </w:r>
      <w:r>
        <w:t>s</w:t>
      </w:r>
      <w:r w:rsidRPr="00C61E75">
        <w:t>.</w:t>
      </w:r>
    </w:p>
    <w:p w:rsidR="00065E31" w:rsidRPr="00C61E75" w:rsidRDefault="00065E31" w:rsidP="00AA3D71">
      <w:pPr>
        <w:pStyle w:val="AParagraph"/>
        <w:numPr>
          <w:ilvl w:val="0"/>
          <w:numId w:val="20"/>
        </w:numPr>
        <w:ind w:left="1080"/>
      </w:pPr>
      <w:r w:rsidRPr="00C61E75">
        <w:t xml:space="preserve">Generate a random number </w:t>
      </w:r>
      <w:r w:rsidRPr="00C61E75">
        <w:rPr>
          <w:i/>
        </w:rPr>
        <w:t>R</w:t>
      </w:r>
      <w:r w:rsidRPr="00C61E75">
        <w:t xml:space="preserve"> between 0 and </w:t>
      </w:r>
      <w:r>
        <w:rPr>
          <w:i/>
        </w:rPr>
        <w:t>1</w:t>
      </w:r>
      <w:r w:rsidRPr="00C61E75">
        <w:t xml:space="preserve"> with two decimal points.</w:t>
      </w:r>
    </w:p>
    <w:p w:rsidR="00065E31" w:rsidRPr="00C61E75" w:rsidRDefault="00065E31" w:rsidP="00AA3D71">
      <w:pPr>
        <w:pStyle w:val="AParagraph"/>
        <w:numPr>
          <w:ilvl w:val="0"/>
          <w:numId w:val="20"/>
        </w:numPr>
        <w:ind w:left="1080"/>
      </w:pPr>
      <w:r w:rsidRPr="00C61E75">
        <w:t xml:space="preserve">Compute the sequence of sampling numbers: </w:t>
      </w:r>
      <w:r w:rsidRPr="00C61E75">
        <w:rPr>
          <w:i/>
        </w:rPr>
        <w:t>R</w:t>
      </w:r>
      <w:r>
        <w:rPr>
          <w:i/>
        </w:rPr>
        <w:t>*I</w:t>
      </w:r>
      <w:r w:rsidRPr="00C61E75">
        <w:t xml:space="preserve">, </w:t>
      </w:r>
      <w:r w:rsidRPr="00C61E75">
        <w:rPr>
          <w:i/>
        </w:rPr>
        <w:t>R</w:t>
      </w:r>
      <w:r>
        <w:rPr>
          <w:i/>
        </w:rPr>
        <w:t>*I</w:t>
      </w:r>
      <w:r w:rsidRPr="00C61E75">
        <w:rPr>
          <w:i/>
        </w:rPr>
        <w:t xml:space="preserve"> </w:t>
      </w:r>
      <w:r w:rsidRPr="00C61E75">
        <w:t xml:space="preserve">+ </w:t>
      </w:r>
      <w:r w:rsidRPr="00C61E75">
        <w:rPr>
          <w:i/>
        </w:rPr>
        <w:t>I</w:t>
      </w:r>
      <w:r w:rsidRPr="00C61E75">
        <w:t xml:space="preserve">, </w:t>
      </w:r>
      <w:r w:rsidRPr="00C61E75">
        <w:rPr>
          <w:i/>
        </w:rPr>
        <w:t>R</w:t>
      </w:r>
      <w:r>
        <w:rPr>
          <w:i/>
        </w:rPr>
        <w:t>*I</w:t>
      </w:r>
      <w:r w:rsidRPr="00C61E75">
        <w:rPr>
          <w:i/>
        </w:rPr>
        <w:t xml:space="preserve"> </w:t>
      </w:r>
      <w:r w:rsidRPr="00C61E75">
        <w:t xml:space="preserve">+ 2*I, ..., </w:t>
      </w:r>
      <w:r w:rsidRPr="00C61E75">
        <w:rPr>
          <w:i/>
        </w:rPr>
        <w:t>R</w:t>
      </w:r>
      <w:r>
        <w:rPr>
          <w:i/>
        </w:rPr>
        <w:t>*I</w:t>
      </w:r>
      <w:r w:rsidRPr="00C61E75">
        <w:t xml:space="preserve"> + (</w:t>
      </w:r>
      <w:r w:rsidRPr="00C61E75">
        <w:rPr>
          <w:i/>
        </w:rPr>
        <w:t xml:space="preserve">n </w:t>
      </w:r>
      <w:r w:rsidRPr="00C61E75">
        <w:t>- 1)*</w:t>
      </w:r>
      <w:r w:rsidRPr="00C61E75">
        <w:rPr>
          <w:i/>
        </w:rPr>
        <w:t>I</w:t>
      </w:r>
    </w:p>
    <w:p w:rsidR="00065E31" w:rsidRPr="00C61E75" w:rsidRDefault="00065E31" w:rsidP="00AA3D71">
      <w:pPr>
        <w:pStyle w:val="AParagraph"/>
        <w:numPr>
          <w:ilvl w:val="0"/>
          <w:numId w:val="20"/>
        </w:numPr>
        <w:ind w:left="1080"/>
      </w:pPr>
      <w:r w:rsidRPr="00C61E75">
        <w:t xml:space="preserve">Round </w:t>
      </w:r>
      <w:r w:rsidRPr="009D57BB">
        <w:rPr>
          <w:u w:val="single"/>
        </w:rPr>
        <w:t>up</w:t>
      </w:r>
      <w:r w:rsidRPr="00C61E75">
        <w:t xml:space="preserve"> the above calculated sampling numbers to </w:t>
      </w:r>
      <w:r>
        <w:t>the next highest whole numbers;</w:t>
      </w:r>
      <w:r w:rsidRPr="00C61E75">
        <w:t xml:space="preserve"> these are the selected units’ numbers</w:t>
      </w:r>
      <w:r>
        <w:t>.</w:t>
      </w:r>
    </w:p>
    <w:p w:rsidR="00065E31" w:rsidRPr="00B83EDF" w:rsidRDefault="00065E31" w:rsidP="00065E31">
      <w:pPr>
        <w:pStyle w:val="TxBrp7"/>
        <w:tabs>
          <w:tab w:val="left" w:pos="2743"/>
        </w:tabs>
        <w:spacing w:line="260" w:lineRule="exact"/>
        <w:rPr>
          <w:rFonts w:ascii="Verdana" w:hAnsi="Verdana"/>
          <w:b/>
          <w:sz w:val="18"/>
          <w:szCs w:val="18"/>
        </w:rPr>
      </w:pPr>
      <w:r w:rsidRPr="00B83EDF">
        <w:rPr>
          <w:rFonts w:ascii="Verdana" w:hAnsi="Verdana"/>
          <w:b/>
          <w:sz w:val="18"/>
          <w:szCs w:val="18"/>
        </w:rPr>
        <w:t>Example 3.2.1</w:t>
      </w:r>
      <w:r w:rsidR="00B83EDF" w:rsidRPr="00B83EDF">
        <w:rPr>
          <w:rFonts w:ascii="Verdana" w:hAnsi="Verdana"/>
          <w:b/>
          <w:sz w:val="18"/>
          <w:szCs w:val="18"/>
        </w:rPr>
        <w:t>:</w:t>
      </w:r>
    </w:p>
    <w:p w:rsidR="00065E31" w:rsidRPr="00C61E75" w:rsidRDefault="00065E31" w:rsidP="00065E31">
      <w:pPr>
        <w:pStyle w:val="TxBrp5"/>
        <w:spacing w:line="260" w:lineRule="exact"/>
        <w:rPr>
          <w:rFonts w:ascii="Verdana" w:hAnsi="Verdana"/>
          <w:sz w:val="18"/>
          <w:szCs w:val="18"/>
        </w:rPr>
      </w:pPr>
    </w:p>
    <w:p w:rsidR="00065E31" w:rsidRPr="00C61E75" w:rsidRDefault="00065E31" w:rsidP="00B83EDF">
      <w:pPr>
        <w:pStyle w:val="AIndentParagraph"/>
      </w:pPr>
      <w:r w:rsidRPr="00C61E75">
        <w:t xml:space="preserve">Let </w:t>
      </w:r>
      <w:r w:rsidRPr="00C61E75">
        <w:rPr>
          <w:i/>
        </w:rPr>
        <w:t>N</w:t>
      </w:r>
      <w:r w:rsidRPr="00C61E75">
        <w:t xml:space="preserve">=100, </w:t>
      </w:r>
      <w:r w:rsidRPr="00C61E75">
        <w:rPr>
          <w:i/>
        </w:rPr>
        <w:t>n</w:t>
      </w:r>
      <w:r w:rsidRPr="00C61E75">
        <w:t xml:space="preserve">=14, so that </w:t>
      </w:r>
      <w:r w:rsidRPr="00C61E75">
        <w:rPr>
          <w:i/>
          <w:iCs/>
        </w:rPr>
        <w:t>I</w:t>
      </w:r>
      <w:r>
        <w:rPr>
          <w:rFonts w:cs="Arial"/>
        </w:rPr>
        <w:t>=</w:t>
      </w:r>
      <w:r w:rsidRPr="00C61E75">
        <w:t xml:space="preserve">7.14; let the generated random number be </w:t>
      </w:r>
      <w:r w:rsidRPr="00C61E75">
        <w:rPr>
          <w:i/>
          <w:iCs/>
        </w:rPr>
        <w:t>R</w:t>
      </w:r>
      <w:r>
        <w:rPr>
          <w:rFonts w:cs="Arial"/>
        </w:rPr>
        <w:t>=0</w:t>
      </w:r>
      <w:r w:rsidRPr="00C61E75">
        <w:t>.</w:t>
      </w:r>
      <w:r>
        <w:t>96</w:t>
      </w:r>
      <w:r w:rsidRPr="00C61E75">
        <w:t xml:space="preserve">. The sampling numbers and the </w:t>
      </w:r>
      <w:r>
        <w:t xml:space="preserve">corresponding </w:t>
      </w:r>
      <w:r w:rsidRPr="00C61E75">
        <w:t>selected unit numbers are as follows:</w:t>
      </w:r>
    </w:p>
    <w:tbl>
      <w:tblPr>
        <w:tblW w:w="4500" w:type="pct"/>
        <w:tblInd w:w="720" w:type="dxa"/>
        <w:tblCellMar>
          <w:left w:w="0" w:type="dxa"/>
          <w:right w:w="0" w:type="dxa"/>
        </w:tblCellMar>
        <w:tblLook w:val="04A0" w:firstRow="1" w:lastRow="0" w:firstColumn="1" w:lastColumn="0" w:noHBand="0" w:noVBand="1"/>
      </w:tblPr>
      <w:tblGrid>
        <w:gridCol w:w="603"/>
        <w:gridCol w:w="603"/>
        <w:gridCol w:w="603"/>
        <w:gridCol w:w="603"/>
        <w:gridCol w:w="603"/>
        <w:gridCol w:w="603"/>
        <w:gridCol w:w="603"/>
        <w:gridCol w:w="602"/>
        <w:gridCol w:w="602"/>
        <w:gridCol w:w="602"/>
        <w:gridCol w:w="602"/>
        <w:gridCol w:w="602"/>
        <w:gridCol w:w="602"/>
        <w:gridCol w:w="602"/>
      </w:tblGrid>
      <w:tr w:rsidR="00065E31" w:rsidRPr="00C61E75" w:rsidTr="00065E31">
        <w:trPr>
          <w:trHeight w:val="300"/>
        </w:trPr>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6.85</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13.99</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21.13</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28.27</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35.41</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42.55</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49.69</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56.83</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63.97</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71.11</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78.25</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85.39</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92.53</w:t>
            </w:r>
          </w:p>
        </w:tc>
        <w:tc>
          <w:tcPr>
            <w:tcW w:w="357" w:type="pct"/>
            <w:tcBorders>
              <w:top w:val="nil"/>
              <w:left w:val="nil"/>
              <w:bottom w:val="nil"/>
              <w:right w:val="nil"/>
            </w:tcBorders>
            <w:vAlign w:val="bottom"/>
          </w:tcPr>
          <w:p w:rsidR="00065E31" w:rsidRPr="00C61E75" w:rsidRDefault="00065E31" w:rsidP="00065E31">
            <w:pPr>
              <w:rPr>
                <w:rFonts w:ascii="Calibri" w:hAnsi="Calibri"/>
                <w:color w:val="000000"/>
              </w:rPr>
            </w:pPr>
            <w:r w:rsidRPr="00C61E75">
              <w:rPr>
                <w:rFonts w:ascii="Calibri" w:hAnsi="Calibri"/>
                <w:color w:val="000000"/>
              </w:rPr>
              <w:t>99.67</w:t>
            </w:r>
          </w:p>
        </w:tc>
      </w:tr>
      <w:tr w:rsidR="00065E31" w:rsidRPr="00C61E75" w:rsidTr="00065E31">
        <w:trPr>
          <w:trHeight w:val="300"/>
        </w:trPr>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 xml:space="preserve"> 7</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14</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22</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29</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36</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43</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50</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57</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64</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72</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79</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86</w:t>
            </w:r>
          </w:p>
        </w:tc>
        <w:tc>
          <w:tcPr>
            <w:tcW w:w="357" w:type="pct"/>
            <w:tcBorders>
              <w:top w:val="nil"/>
              <w:left w:val="nil"/>
              <w:bottom w:val="nil"/>
              <w:right w:val="nil"/>
            </w:tcBorders>
            <w:shd w:val="clear" w:color="auto" w:fill="auto"/>
            <w:noWrap/>
            <w:tcMar>
              <w:top w:w="12" w:type="dxa"/>
              <w:left w:w="12" w:type="dxa"/>
              <w:bottom w:w="0" w:type="dxa"/>
              <w:right w:w="12" w:type="dxa"/>
            </w:tcMar>
            <w:vAlign w:val="bottom"/>
            <w:hideMark/>
          </w:tcPr>
          <w:p w:rsidR="00065E31" w:rsidRPr="00C61E75" w:rsidRDefault="00065E31" w:rsidP="00065E31">
            <w:pPr>
              <w:rPr>
                <w:rFonts w:ascii="Calibri" w:hAnsi="Calibri"/>
                <w:color w:val="000000"/>
              </w:rPr>
            </w:pPr>
            <w:r w:rsidRPr="00C61E75">
              <w:rPr>
                <w:rFonts w:ascii="Calibri" w:hAnsi="Calibri"/>
                <w:color w:val="000000"/>
              </w:rPr>
              <w:t>93</w:t>
            </w:r>
          </w:p>
        </w:tc>
        <w:tc>
          <w:tcPr>
            <w:tcW w:w="357" w:type="pct"/>
            <w:tcBorders>
              <w:top w:val="nil"/>
              <w:left w:val="nil"/>
              <w:bottom w:val="nil"/>
              <w:right w:val="nil"/>
            </w:tcBorders>
            <w:vAlign w:val="bottom"/>
          </w:tcPr>
          <w:p w:rsidR="00065E31" w:rsidRPr="00C61E75" w:rsidRDefault="00065E31" w:rsidP="00065E31">
            <w:pPr>
              <w:rPr>
                <w:rFonts w:ascii="Calibri" w:hAnsi="Calibri"/>
                <w:color w:val="000000"/>
              </w:rPr>
            </w:pPr>
            <w:r w:rsidRPr="00C61E75">
              <w:rPr>
                <w:rFonts w:ascii="Calibri" w:hAnsi="Calibri"/>
                <w:color w:val="000000"/>
              </w:rPr>
              <w:t>100</w:t>
            </w:r>
          </w:p>
        </w:tc>
      </w:tr>
    </w:tbl>
    <w:p w:rsidR="00065E31" w:rsidRPr="00C61E75" w:rsidRDefault="00065E31" w:rsidP="00065E31">
      <w:pPr>
        <w:pStyle w:val="TxBrp5"/>
        <w:spacing w:line="260" w:lineRule="exact"/>
        <w:ind w:left="720"/>
        <w:rPr>
          <w:rFonts w:ascii="Verdana" w:hAnsi="Verdana"/>
          <w:sz w:val="18"/>
          <w:szCs w:val="18"/>
        </w:rPr>
      </w:pPr>
    </w:p>
    <w:p w:rsidR="00065E31" w:rsidRPr="00C61E75" w:rsidRDefault="00065E31" w:rsidP="00B83EDF">
      <w:pPr>
        <w:pStyle w:val="AIndentParagraph"/>
      </w:pPr>
      <w:r w:rsidRPr="00C61E75">
        <w:t>In this example, the decimal interval method gives a selection interval which is sometimes 7</w:t>
      </w:r>
      <w:r>
        <w:t xml:space="preserve"> or</w:t>
      </w:r>
      <w:r w:rsidRPr="00C61E75">
        <w:t xml:space="preserve"> sometimes </w:t>
      </w:r>
      <w:r w:rsidRPr="00C61E75">
        <w:rPr>
          <w:iCs/>
        </w:rPr>
        <w:t>8</w:t>
      </w:r>
      <w:r w:rsidRPr="00C61E75">
        <w:t>. The household selection templates are all programmed with decimal sampling intervals.</w:t>
      </w:r>
    </w:p>
    <w:p w:rsidR="00065E31" w:rsidRPr="00C61E75" w:rsidRDefault="00065E31" w:rsidP="00B83EDF">
      <w:pPr>
        <w:pStyle w:val="AParagraph"/>
      </w:pPr>
      <w:r w:rsidRPr="00C61E75">
        <w:t xml:space="preserve">Often sample design </w:t>
      </w:r>
      <w:r>
        <w:t>requires</w:t>
      </w:r>
      <w:r w:rsidRPr="00C61E75">
        <w:t xml:space="preserve"> numerous systematic samples</w:t>
      </w:r>
      <w:r>
        <w:t xml:space="preserve"> as is the case when </w:t>
      </w:r>
      <w:r w:rsidRPr="00C61E75">
        <w:t xml:space="preserve">a systematic sample of households is needed within each selected cluster. In this situation a separate random start </w:t>
      </w:r>
      <w:r w:rsidRPr="00C61E75">
        <w:rPr>
          <w:i/>
        </w:rPr>
        <w:t>R</w:t>
      </w:r>
      <w:r w:rsidRPr="00C61E75">
        <w:t xml:space="preserve"> should be determined independently for each cluster.</w:t>
      </w:r>
    </w:p>
    <w:p w:rsidR="00065E31" w:rsidRPr="00C61E75" w:rsidRDefault="00065E31" w:rsidP="00B83EDF">
      <w:pPr>
        <w:pStyle w:val="AParagraph"/>
      </w:pPr>
      <w:r>
        <w:t xml:space="preserve">With </w:t>
      </w:r>
      <w:r w:rsidRPr="006D2468">
        <w:rPr>
          <w:i/>
        </w:rPr>
        <w:t>SYS</w:t>
      </w:r>
      <w:r>
        <w:t>,</w:t>
      </w:r>
      <w:r w:rsidRPr="00C61E75">
        <w:t xml:space="preserve"> the probability of selection for any unit </w:t>
      </w:r>
      <w:proofErr w:type="spellStart"/>
      <w:r w:rsidRPr="00C61E75">
        <w:rPr>
          <w:i/>
        </w:rPr>
        <w:t>i</w:t>
      </w:r>
      <w:proofErr w:type="spellEnd"/>
      <w:r w:rsidRPr="00C61E75">
        <w:t xml:space="preserve"> is given by</w:t>
      </w:r>
    </w:p>
    <w:p w:rsidR="00065E31" w:rsidRPr="00C61E75" w:rsidRDefault="00065E31" w:rsidP="00065E31">
      <w:pPr>
        <w:spacing w:line="360" w:lineRule="auto"/>
        <w:jc w:val="center"/>
        <w:rPr>
          <w:rFonts w:ascii="Verdana" w:hAnsi="Verdana"/>
          <w:sz w:val="18"/>
          <w:szCs w:val="18"/>
        </w:rPr>
      </w:pPr>
      <w:r w:rsidRPr="00C61E75">
        <w:rPr>
          <w:rFonts w:ascii="Verdana" w:hAnsi="Verdana"/>
          <w:position w:val="-20"/>
          <w:sz w:val="18"/>
          <w:szCs w:val="18"/>
        </w:rPr>
        <w:object w:dxaOrig="1020" w:dyaOrig="499">
          <v:shape id="_x0000_i1174" type="#_x0000_t75" style="width:50.95pt;height:24.6pt" o:ole="">
            <v:imagedata r:id="rId319" o:title=""/>
          </v:shape>
          <o:OLEObject Type="Embed" ProgID="Equation.3" ShapeID="_x0000_i1174" DrawAspect="Content" ObjectID="_1408889823" r:id="rId320"/>
        </w:object>
      </w:r>
    </w:p>
    <w:p w:rsidR="00065E31" w:rsidRPr="00C61E75" w:rsidRDefault="00065E31" w:rsidP="00065E31">
      <w:pPr>
        <w:spacing w:line="360" w:lineRule="auto"/>
        <w:ind w:firstLine="720"/>
        <w:jc w:val="both"/>
        <w:rPr>
          <w:rFonts w:ascii="Verdana" w:hAnsi="Verdana"/>
          <w:sz w:val="18"/>
          <w:szCs w:val="18"/>
        </w:rPr>
      </w:pPr>
      <w:r>
        <w:rPr>
          <w:rFonts w:ascii="Verdana" w:hAnsi="Verdana"/>
          <w:sz w:val="18"/>
          <w:szCs w:val="18"/>
        </w:rPr>
        <w:t>T</w:t>
      </w:r>
      <w:r w:rsidRPr="00C61E75">
        <w:rPr>
          <w:rFonts w:ascii="Verdana" w:hAnsi="Verdana"/>
          <w:sz w:val="18"/>
          <w:szCs w:val="18"/>
        </w:rPr>
        <w:t xml:space="preserve">he </w:t>
      </w:r>
      <w:r>
        <w:rPr>
          <w:rFonts w:ascii="Verdana" w:hAnsi="Verdana"/>
          <w:sz w:val="18"/>
          <w:szCs w:val="18"/>
        </w:rPr>
        <w:t>design</w:t>
      </w:r>
      <w:r w:rsidRPr="00C61E75">
        <w:rPr>
          <w:rFonts w:ascii="Verdana" w:hAnsi="Verdana"/>
          <w:sz w:val="18"/>
          <w:szCs w:val="18"/>
        </w:rPr>
        <w:t xml:space="preserve"> weight (assuming </w:t>
      </w:r>
      <w:r>
        <w:rPr>
          <w:rFonts w:ascii="Verdana" w:hAnsi="Verdana"/>
          <w:sz w:val="18"/>
          <w:szCs w:val="18"/>
        </w:rPr>
        <w:t>no</w:t>
      </w:r>
      <w:r w:rsidRPr="00C61E75">
        <w:rPr>
          <w:rFonts w:ascii="Verdana" w:hAnsi="Verdana"/>
          <w:sz w:val="18"/>
          <w:szCs w:val="18"/>
        </w:rPr>
        <w:t xml:space="preserve"> non-response) is given by </w:t>
      </w:r>
    </w:p>
    <w:p w:rsidR="00065E31" w:rsidRPr="00C61E75" w:rsidRDefault="00065E31" w:rsidP="00065E31">
      <w:pPr>
        <w:tabs>
          <w:tab w:val="left" w:pos="759"/>
        </w:tabs>
        <w:spacing w:line="360" w:lineRule="auto"/>
        <w:jc w:val="center"/>
        <w:rPr>
          <w:rFonts w:ascii="Verdana" w:hAnsi="Verdana"/>
          <w:position w:val="-20"/>
          <w:sz w:val="18"/>
          <w:szCs w:val="18"/>
        </w:rPr>
      </w:pPr>
      <w:r w:rsidRPr="00C61E75">
        <w:rPr>
          <w:rFonts w:ascii="Verdana" w:hAnsi="Verdana"/>
          <w:position w:val="-20"/>
          <w:sz w:val="18"/>
          <w:szCs w:val="18"/>
        </w:rPr>
        <w:object w:dxaOrig="1320" w:dyaOrig="499">
          <v:shape id="_x0000_i1175" type="#_x0000_t75" style="width:65.85pt;height:24.6pt" o:ole="">
            <v:imagedata r:id="rId281" o:title=""/>
          </v:shape>
          <o:OLEObject Type="Embed" ProgID="Equation.3" ShapeID="_x0000_i1175" DrawAspect="Content" ObjectID="_1408889824" r:id="rId321"/>
        </w:object>
      </w:r>
    </w:p>
    <w:p w:rsidR="00065E31" w:rsidRDefault="00065E31" w:rsidP="00065E31">
      <w:pPr>
        <w:ind w:firstLine="720"/>
        <w:jc w:val="both"/>
        <w:rPr>
          <w:rFonts w:ascii="Verdana" w:hAnsi="Verdana"/>
          <w:sz w:val="18"/>
          <w:szCs w:val="18"/>
        </w:rPr>
      </w:pPr>
      <w:r w:rsidRPr="00C61E75">
        <w:rPr>
          <w:rFonts w:ascii="Verdana" w:hAnsi="Verdana"/>
          <w:sz w:val="18"/>
          <w:szCs w:val="18"/>
        </w:rPr>
        <w:t xml:space="preserve">Let </w:t>
      </w:r>
      <w:r w:rsidRPr="00C37135">
        <w:rPr>
          <w:rFonts w:ascii="Verdana" w:hAnsi="Verdana"/>
          <w:position w:val="-10"/>
          <w:sz w:val="18"/>
          <w:szCs w:val="18"/>
        </w:rPr>
        <w:object w:dxaOrig="1040" w:dyaOrig="300">
          <v:shape id="_x0000_i1176" type="#_x0000_t75" style="width:53.1pt;height:14.95pt" o:ole="">
            <v:imagedata r:id="rId287" o:title=""/>
          </v:shape>
          <o:OLEObject Type="Embed" ProgID="Equation.3" ShapeID="_x0000_i1176" DrawAspect="Content" ObjectID="_1408889825" r:id="rId322"/>
        </w:object>
      </w:r>
      <w:r>
        <w:rPr>
          <w:rFonts w:ascii="Verdana" w:hAnsi="Verdana"/>
          <w:sz w:val="18"/>
          <w:szCs w:val="18"/>
        </w:rPr>
        <w:t xml:space="preserve"> </w:t>
      </w:r>
      <w:r w:rsidRPr="00C61E75">
        <w:rPr>
          <w:rFonts w:ascii="Verdana" w:hAnsi="Verdana"/>
          <w:sz w:val="18"/>
          <w:szCs w:val="18"/>
        </w:rPr>
        <w:t xml:space="preserve">be the observations made from the selected units on a variable of interest, then the weighted </w:t>
      </w:r>
      <w:r>
        <w:rPr>
          <w:rFonts w:ascii="Verdana" w:hAnsi="Verdana"/>
          <w:sz w:val="18"/>
          <w:szCs w:val="18"/>
        </w:rPr>
        <w:t xml:space="preserve">sample </w:t>
      </w:r>
      <w:r w:rsidRPr="00C61E75">
        <w:rPr>
          <w:rFonts w:ascii="Verdana" w:hAnsi="Verdana"/>
          <w:sz w:val="18"/>
          <w:szCs w:val="18"/>
        </w:rPr>
        <w:t xml:space="preserve">mean </w:t>
      </w:r>
      <w:r>
        <w:rPr>
          <w:rFonts w:ascii="Verdana" w:hAnsi="Verdana"/>
          <w:sz w:val="18"/>
          <w:szCs w:val="18"/>
        </w:rPr>
        <w:t>which is the same as the unweighted sample mean</w:t>
      </w:r>
    </w:p>
    <w:p w:rsidR="00F934DF" w:rsidRPr="00C61E75" w:rsidRDefault="00F934DF" w:rsidP="00065E31">
      <w:pPr>
        <w:ind w:firstLine="720"/>
        <w:jc w:val="both"/>
        <w:rPr>
          <w:rFonts w:ascii="Verdana" w:hAnsi="Verdana"/>
          <w:sz w:val="18"/>
          <w:szCs w:val="18"/>
        </w:rPr>
      </w:pPr>
    </w:p>
    <w:p w:rsidR="00065E31" w:rsidRPr="00C61E75" w:rsidRDefault="00065E31" w:rsidP="00065E31">
      <w:pPr>
        <w:tabs>
          <w:tab w:val="left" w:pos="759"/>
        </w:tabs>
        <w:spacing w:line="360" w:lineRule="auto"/>
        <w:jc w:val="center"/>
        <w:rPr>
          <w:rFonts w:ascii="Verdana" w:hAnsi="Verdana"/>
          <w:sz w:val="18"/>
          <w:szCs w:val="18"/>
        </w:rPr>
      </w:pPr>
      <w:r w:rsidRPr="00C61E75">
        <w:rPr>
          <w:rFonts w:ascii="Verdana" w:hAnsi="Verdana"/>
          <w:position w:val="-20"/>
          <w:sz w:val="18"/>
          <w:szCs w:val="18"/>
        </w:rPr>
        <w:object w:dxaOrig="2560" w:dyaOrig="499">
          <v:shape id="_x0000_i1177" type="#_x0000_t75" style="width:126.9pt;height:24.6pt" o:ole="">
            <v:imagedata r:id="rId289" o:title=""/>
          </v:shape>
          <o:OLEObject Type="Embed" ProgID="Equation.3" ShapeID="_x0000_i1177" DrawAspect="Content" ObjectID="_1408889826" r:id="rId323"/>
        </w:object>
      </w:r>
    </w:p>
    <w:p w:rsidR="00065E31" w:rsidRPr="00C61E75" w:rsidRDefault="00065E31" w:rsidP="00F934DF">
      <w:pPr>
        <w:spacing w:line="260" w:lineRule="atLeast"/>
        <w:jc w:val="both"/>
        <w:rPr>
          <w:rFonts w:ascii="Verdana" w:hAnsi="Verdana"/>
          <w:sz w:val="18"/>
          <w:szCs w:val="18"/>
        </w:rPr>
      </w:pPr>
      <w:r w:rsidRPr="00C61E75">
        <w:rPr>
          <w:rFonts w:ascii="Verdana" w:hAnsi="Verdana"/>
          <w:sz w:val="18"/>
          <w:szCs w:val="18"/>
        </w:rPr>
        <w:lastRenderedPageBreak/>
        <w:t>is an unbiased estimator of the population mean</w:t>
      </w:r>
      <w:r>
        <w:rPr>
          <w:rFonts w:ascii="Verdana" w:hAnsi="Verdana"/>
          <w:sz w:val="18"/>
          <w:szCs w:val="18"/>
        </w:rPr>
        <w:t xml:space="preserve"> </w:t>
      </w:r>
      <w:r w:rsidRPr="00C61E75">
        <w:rPr>
          <w:rFonts w:ascii="Verdana" w:hAnsi="Verdana"/>
          <w:position w:val="-20"/>
          <w:sz w:val="18"/>
          <w:szCs w:val="18"/>
        </w:rPr>
        <w:object w:dxaOrig="1120" w:dyaOrig="499">
          <v:shape id="_x0000_i1178" type="#_x0000_t75" style="width:54.9pt;height:24.6pt" o:ole="">
            <v:imagedata r:id="rId291" o:title=""/>
          </v:shape>
          <o:OLEObject Type="Embed" ProgID="Equation.3" ShapeID="_x0000_i1178" DrawAspect="Content" ObjectID="_1408889827" r:id="rId324"/>
        </w:object>
      </w:r>
      <w:r>
        <w:rPr>
          <w:rFonts w:ascii="Verdana" w:hAnsi="Verdana"/>
          <w:sz w:val="18"/>
          <w:szCs w:val="18"/>
        </w:rPr>
        <w:t xml:space="preserve">. For simplicity, assuming an integer sampling interval </w:t>
      </w:r>
      <w:r w:rsidRPr="006D2468">
        <w:rPr>
          <w:rFonts w:ascii="Verdana" w:hAnsi="Verdana"/>
          <w:i/>
          <w:sz w:val="18"/>
          <w:szCs w:val="18"/>
        </w:rPr>
        <w:t>I</w:t>
      </w:r>
      <w:r>
        <w:rPr>
          <w:rFonts w:ascii="Verdana" w:hAnsi="Verdana"/>
          <w:sz w:val="18"/>
          <w:szCs w:val="18"/>
        </w:rPr>
        <w:t xml:space="preserve">, </w:t>
      </w:r>
      <w:r w:rsidRPr="00C61E75">
        <w:rPr>
          <w:rFonts w:ascii="Verdana" w:hAnsi="Verdana"/>
          <w:sz w:val="18"/>
          <w:szCs w:val="18"/>
        </w:rPr>
        <w:t xml:space="preserve">the sampling variance </w:t>
      </w:r>
      <w:r>
        <w:rPr>
          <w:rFonts w:ascii="Verdana" w:hAnsi="Verdana"/>
          <w:sz w:val="18"/>
          <w:szCs w:val="18"/>
        </w:rPr>
        <w:t xml:space="preserve">of the sample mean is </w:t>
      </w:r>
      <w:r w:rsidRPr="00C61E75">
        <w:rPr>
          <w:rFonts w:ascii="Verdana" w:hAnsi="Verdana"/>
          <w:sz w:val="18"/>
          <w:szCs w:val="18"/>
        </w:rPr>
        <w:t>given by</w:t>
      </w:r>
    </w:p>
    <w:p w:rsidR="00065E31" w:rsidRPr="00C61E75" w:rsidRDefault="00065E31" w:rsidP="00065E31">
      <w:pPr>
        <w:tabs>
          <w:tab w:val="left" w:pos="759"/>
        </w:tabs>
        <w:spacing w:before="240" w:line="360" w:lineRule="auto"/>
        <w:jc w:val="center"/>
        <w:rPr>
          <w:rFonts w:ascii="Verdana" w:hAnsi="Verdana"/>
          <w:sz w:val="18"/>
          <w:szCs w:val="18"/>
        </w:rPr>
      </w:pPr>
      <w:r w:rsidRPr="00C61E75">
        <w:rPr>
          <w:rFonts w:ascii="Verdana" w:hAnsi="Verdana"/>
          <w:position w:val="-20"/>
          <w:sz w:val="18"/>
          <w:szCs w:val="18"/>
        </w:rPr>
        <w:object w:dxaOrig="3080" w:dyaOrig="499">
          <v:shape id="_x0000_i1179" type="#_x0000_t75" style="width:153.65pt;height:24.6pt" o:ole="">
            <v:imagedata r:id="rId325" o:title=""/>
          </v:shape>
          <o:OLEObject Type="Embed" ProgID="Equation.3" ShapeID="_x0000_i1179" DrawAspect="Content" ObjectID="_1408889828" r:id="rId326"/>
        </w:object>
      </w:r>
    </w:p>
    <w:p w:rsidR="00065E31" w:rsidRPr="00C61E75" w:rsidRDefault="00065E31" w:rsidP="00065E31">
      <w:pPr>
        <w:spacing w:line="260" w:lineRule="atLeast"/>
        <w:jc w:val="both"/>
        <w:rPr>
          <w:rFonts w:ascii="Verdana" w:hAnsi="Verdana"/>
          <w:sz w:val="18"/>
          <w:szCs w:val="18"/>
        </w:rPr>
      </w:pPr>
      <w:r w:rsidRPr="00C61E75">
        <w:rPr>
          <w:rFonts w:ascii="Verdana" w:hAnsi="Verdana"/>
          <w:sz w:val="18"/>
          <w:szCs w:val="18"/>
        </w:rPr>
        <w:t xml:space="preserve">where </w:t>
      </w:r>
      <w:r w:rsidRPr="00C61E75">
        <w:rPr>
          <w:rFonts w:ascii="Verdana" w:hAnsi="Verdana"/>
          <w:position w:val="-20"/>
          <w:sz w:val="18"/>
          <w:szCs w:val="18"/>
        </w:rPr>
        <w:object w:dxaOrig="2020" w:dyaOrig="499">
          <v:shape id="_x0000_i1180" type="#_x0000_t75" style="width:101.4pt;height:24.6pt" o:ole="">
            <v:imagedata r:id="rId327" o:title=""/>
          </v:shape>
          <o:OLEObject Type="Embed" ProgID="Equation.3" ShapeID="_x0000_i1180" DrawAspect="Content" ObjectID="_1408889829" r:id="rId328"/>
        </w:object>
      </w:r>
      <w:r w:rsidRPr="00C61E75">
        <w:rPr>
          <w:rFonts w:ascii="Verdana" w:hAnsi="Verdana"/>
          <w:sz w:val="18"/>
          <w:szCs w:val="18"/>
        </w:rPr>
        <w:t xml:space="preserve"> is the </w:t>
      </w:r>
      <w:r>
        <w:rPr>
          <w:rFonts w:ascii="Verdana" w:hAnsi="Verdana"/>
          <w:sz w:val="18"/>
          <w:szCs w:val="18"/>
        </w:rPr>
        <w:t xml:space="preserve">population variance; </w:t>
      </w:r>
      <w:r w:rsidRPr="00975267">
        <w:rPr>
          <w:rFonts w:ascii="Verdana" w:hAnsi="Verdana"/>
          <w:position w:val="-10"/>
          <w:sz w:val="18"/>
          <w:szCs w:val="18"/>
        </w:rPr>
        <w:object w:dxaOrig="279" w:dyaOrig="300">
          <v:shape id="_x0000_i1181" type="#_x0000_t75" style="width:14.05pt;height:14.95pt" o:ole="">
            <v:imagedata r:id="rId329" o:title=""/>
          </v:shape>
          <o:OLEObject Type="Embed" ProgID="Equation.3" ShapeID="_x0000_i1181" DrawAspect="Content" ObjectID="_1408889830" r:id="rId330"/>
        </w:object>
      </w:r>
      <w:r>
        <w:rPr>
          <w:rFonts w:ascii="Verdana" w:hAnsi="Verdana"/>
          <w:sz w:val="18"/>
          <w:szCs w:val="18"/>
        </w:rPr>
        <w:t xml:space="preserve"> </w:t>
      </w:r>
      <w:r w:rsidRPr="00975267">
        <w:rPr>
          <w:rFonts w:ascii="Verdana" w:hAnsi="Verdana"/>
          <w:sz w:val="18"/>
          <w:szCs w:val="18"/>
        </w:rPr>
        <w:t xml:space="preserve">is the </w:t>
      </w:r>
      <w:r>
        <w:rPr>
          <w:rFonts w:ascii="Verdana" w:hAnsi="Verdana"/>
          <w:sz w:val="18"/>
          <w:szCs w:val="18"/>
        </w:rPr>
        <w:t>correlation coefficient between pairs of units in the same systematic sample.</w:t>
      </w:r>
      <w:r w:rsidRPr="00C61E75">
        <w:rPr>
          <w:rFonts w:ascii="Verdana" w:hAnsi="Verdana"/>
          <w:sz w:val="18"/>
          <w:szCs w:val="18"/>
        </w:rPr>
        <w:t xml:space="preserve"> </w:t>
      </w:r>
      <w:r>
        <w:rPr>
          <w:rFonts w:ascii="Verdana" w:hAnsi="Verdana"/>
          <w:sz w:val="18"/>
          <w:szCs w:val="18"/>
        </w:rPr>
        <w:t xml:space="preserve">When </w:t>
      </w:r>
      <w:r w:rsidRPr="00975267">
        <w:rPr>
          <w:rFonts w:ascii="Verdana" w:hAnsi="Verdana"/>
          <w:position w:val="-10"/>
          <w:sz w:val="18"/>
          <w:szCs w:val="18"/>
        </w:rPr>
        <w:object w:dxaOrig="279" w:dyaOrig="300">
          <v:shape id="_x0000_i1182" type="#_x0000_t75" style="width:14.05pt;height:14.95pt" o:ole="">
            <v:imagedata r:id="rId329" o:title=""/>
          </v:shape>
          <o:OLEObject Type="Embed" ProgID="Equation.3" ShapeID="_x0000_i1182" DrawAspect="Content" ObjectID="_1408889831" r:id="rId331"/>
        </w:object>
      </w:r>
      <w:r>
        <w:rPr>
          <w:rFonts w:ascii="Verdana" w:hAnsi="Verdana"/>
          <w:sz w:val="18"/>
          <w:szCs w:val="18"/>
        </w:rPr>
        <w:t xml:space="preserve"> is negative, </w:t>
      </w:r>
      <w:r w:rsidRPr="000A05DC">
        <w:rPr>
          <w:rFonts w:ascii="Verdana" w:hAnsi="Verdana"/>
          <w:i/>
          <w:sz w:val="18"/>
          <w:szCs w:val="18"/>
        </w:rPr>
        <w:t>SYS</w:t>
      </w:r>
      <w:r>
        <w:rPr>
          <w:rFonts w:ascii="Verdana" w:hAnsi="Verdana"/>
          <w:sz w:val="18"/>
          <w:szCs w:val="18"/>
        </w:rPr>
        <w:t xml:space="preserve"> is more precise than </w:t>
      </w:r>
      <w:r w:rsidRPr="000A05DC">
        <w:rPr>
          <w:rFonts w:ascii="Verdana" w:hAnsi="Verdana"/>
          <w:i/>
          <w:sz w:val="18"/>
          <w:szCs w:val="18"/>
        </w:rPr>
        <w:t>SRSWOR</w:t>
      </w:r>
      <w:r>
        <w:rPr>
          <w:rFonts w:ascii="Verdana" w:hAnsi="Verdana"/>
          <w:sz w:val="18"/>
          <w:szCs w:val="18"/>
        </w:rPr>
        <w:t xml:space="preserve">; when </w:t>
      </w:r>
      <w:r w:rsidRPr="00975267">
        <w:rPr>
          <w:rFonts w:ascii="Verdana" w:hAnsi="Verdana"/>
          <w:position w:val="-10"/>
          <w:sz w:val="18"/>
          <w:szCs w:val="18"/>
        </w:rPr>
        <w:object w:dxaOrig="279" w:dyaOrig="300">
          <v:shape id="_x0000_i1183" type="#_x0000_t75" style="width:14.05pt;height:14.95pt" o:ole="">
            <v:imagedata r:id="rId329" o:title=""/>
          </v:shape>
          <o:OLEObject Type="Embed" ProgID="Equation.3" ShapeID="_x0000_i1183" DrawAspect="Content" ObjectID="_1408889832" r:id="rId332"/>
        </w:object>
      </w:r>
      <w:r>
        <w:rPr>
          <w:rFonts w:ascii="Verdana" w:hAnsi="Verdana"/>
          <w:sz w:val="18"/>
          <w:szCs w:val="18"/>
        </w:rPr>
        <w:t xml:space="preserve"> is positive, </w:t>
      </w:r>
      <w:r w:rsidRPr="000A05DC">
        <w:rPr>
          <w:rFonts w:ascii="Verdana" w:hAnsi="Verdana"/>
          <w:i/>
          <w:sz w:val="18"/>
          <w:szCs w:val="18"/>
        </w:rPr>
        <w:t>SYS</w:t>
      </w:r>
      <w:r>
        <w:rPr>
          <w:rFonts w:ascii="Verdana" w:hAnsi="Verdana"/>
          <w:sz w:val="18"/>
          <w:szCs w:val="18"/>
        </w:rPr>
        <w:t xml:space="preserve"> is less precise than </w:t>
      </w:r>
      <w:r w:rsidRPr="000A05DC">
        <w:rPr>
          <w:rFonts w:ascii="Verdana" w:hAnsi="Verdana"/>
          <w:i/>
          <w:sz w:val="18"/>
          <w:szCs w:val="18"/>
        </w:rPr>
        <w:t>SRSWOR</w:t>
      </w:r>
      <w:r>
        <w:rPr>
          <w:rFonts w:ascii="Verdana" w:hAnsi="Verdana"/>
          <w:sz w:val="18"/>
          <w:szCs w:val="18"/>
        </w:rPr>
        <w:t>. Unlike</w:t>
      </w:r>
      <w:r w:rsidRPr="00C61E75">
        <w:rPr>
          <w:rFonts w:ascii="Verdana" w:hAnsi="Verdana"/>
          <w:sz w:val="18"/>
          <w:szCs w:val="18"/>
        </w:rPr>
        <w:t xml:space="preserve"> the case of </w:t>
      </w:r>
      <w:r w:rsidRPr="00C61E75">
        <w:rPr>
          <w:rFonts w:ascii="Verdana" w:hAnsi="Verdana"/>
          <w:i/>
          <w:sz w:val="18"/>
          <w:szCs w:val="18"/>
        </w:rPr>
        <w:t>SRSWOR</w:t>
      </w:r>
      <w:r w:rsidRPr="00C61E75">
        <w:rPr>
          <w:rFonts w:ascii="Verdana" w:hAnsi="Verdana"/>
          <w:sz w:val="18"/>
          <w:szCs w:val="18"/>
        </w:rPr>
        <w:t xml:space="preserve">, the </w:t>
      </w:r>
      <w:r>
        <w:rPr>
          <w:rFonts w:ascii="Verdana" w:hAnsi="Verdana"/>
          <w:sz w:val="18"/>
          <w:szCs w:val="18"/>
        </w:rPr>
        <w:t>variance</w:t>
      </w:r>
      <w:r w:rsidRPr="00C61E75">
        <w:rPr>
          <w:rFonts w:ascii="Verdana" w:hAnsi="Verdana"/>
          <w:sz w:val="18"/>
          <w:szCs w:val="18"/>
        </w:rPr>
        <w:t xml:space="preserve"> </w:t>
      </w:r>
      <w:r>
        <w:rPr>
          <w:rFonts w:ascii="Verdana" w:hAnsi="Verdana"/>
          <w:sz w:val="18"/>
          <w:szCs w:val="18"/>
        </w:rPr>
        <w:t>estimate</w:t>
      </w:r>
    </w:p>
    <w:p w:rsidR="00065E31" w:rsidRPr="00C61E75" w:rsidRDefault="00065E31" w:rsidP="00065E31">
      <w:pPr>
        <w:tabs>
          <w:tab w:val="left" w:pos="759"/>
        </w:tabs>
        <w:spacing w:before="120" w:line="360" w:lineRule="auto"/>
        <w:jc w:val="center"/>
        <w:rPr>
          <w:rFonts w:ascii="Verdana" w:hAnsi="Verdana"/>
          <w:position w:val="-20"/>
          <w:sz w:val="18"/>
          <w:szCs w:val="18"/>
        </w:rPr>
      </w:pPr>
      <w:r w:rsidRPr="00C61E75">
        <w:rPr>
          <w:rFonts w:ascii="Verdana" w:hAnsi="Verdana"/>
          <w:position w:val="-20"/>
          <w:sz w:val="18"/>
          <w:szCs w:val="18"/>
        </w:rPr>
        <w:object w:dxaOrig="1460" w:dyaOrig="499">
          <v:shape id="_x0000_i1184" type="#_x0000_t75" style="width:74.2pt;height:24.6pt" o:ole="">
            <v:imagedata r:id="rId333" o:title=""/>
          </v:shape>
          <o:OLEObject Type="Embed" ProgID="Equation.3" ShapeID="_x0000_i1184" DrawAspect="Content" ObjectID="_1408889833" r:id="rId334"/>
        </w:object>
      </w:r>
    </w:p>
    <w:p w:rsidR="00065E31" w:rsidRDefault="00065E31" w:rsidP="00065E31">
      <w:pPr>
        <w:spacing w:line="260" w:lineRule="atLeast"/>
        <w:jc w:val="both"/>
        <w:rPr>
          <w:rFonts w:ascii="Verdana" w:hAnsi="Verdana"/>
          <w:sz w:val="18"/>
          <w:szCs w:val="18"/>
        </w:rPr>
      </w:pPr>
      <w:r w:rsidRPr="00C61E75">
        <w:rPr>
          <w:rFonts w:ascii="Verdana" w:hAnsi="Verdana"/>
          <w:sz w:val="18"/>
          <w:szCs w:val="18"/>
        </w:rPr>
        <w:t xml:space="preserve">is not an unbiased estimate of the sampling variance; where </w:t>
      </w:r>
      <w:r w:rsidRPr="00C61E75">
        <w:rPr>
          <w:rFonts w:ascii="Verdana" w:hAnsi="Verdana"/>
          <w:position w:val="-20"/>
          <w:sz w:val="18"/>
          <w:szCs w:val="18"/>
        </w:rPr>
        <w:object w:dxaOrig="1939" w:dyaOrig="499">
          <v:shape id="_x0000_i1185" type="#_x0000_t75" style="width:98.35pt;height:24.6pt" o:ole="">
            <v:imagedata r:id="rId335" o:title=""/>
          </v:shape>
          <o:OLEObject Type="Embed" ProgID="Equation.3" ShapeID="_x0000_i1185" DrawAspect="Content" ObjectID="_1408889834" r:id="rId336"/>
        </w:object>
      </w:r>
      <w:r w:rsidRPr="00C61E75">
        <w:rPr>
          <w:rFonts w:ascii="Verdana" w:hAnsi="Verdana"/>
          <w:sz w:val="18"/>
          <w:szCs w:val="18"/>
        </w:rPr>
        <w:t xml:space="preserve"> is the sample variance. </w:t>
      </w:r>
      <w:r>
        <w:rPr>
          <w:rFonts w:ascii="Verdana" w:hAnsi="Verdana"/>
          <w:sz w:val="18"/>
          <w:szCs w:val="18"/>
        </w:rPr>
        <w:t xml:space="preserve">However, </w:t>
      </w:r>
      <w:r w:rsidRPr="000C6F3F">
        <w:rPr>
          <w:rFonts w:ascii="Verdana" w:hAnsi="Verdana"/>
          <w:position w:val="-12"/>
          <w:sz w:val="18"/>
          <w:szCs w:val="18"/>
        </w:rPr>
        <w:object w:dxaOrig="600" w:dyaOrig="320">
          <v:shape id="_x0000_i1186" type="#_x0000_t75" style="width:29.85pt;height:15.8pt" o:ole="">
            <v:imagedata r:id="rId337" o:title=""/>
          </v:shape>
          <o:OLEObject Type="Embed" ProgID="Equation.3" ShapeID="_x0000_i1186" DrawAspect="Content" ObjectID="_1408889835" r:id="rId338"/>
        </w:object>
      </w:r>
      <w:r>
        <w:rPr>
          <w:rFonts w:ascii="Verdana" w:hAnsi="Verdana"/>
          <w:sz w:val="18"/>
          <w:szCs w:val="18"/>
        </w:rPr>
        <w:t xml:space="preserve"> is the special case of the recommended Hartley-</w:t>
      </w:r>
      <w:proofErr w:type="spellStart"/>
      <w:r>
        <w:rPr>
          <w:rFonts w:ascii="Verdana" w:hAnsi="Verdana"/>
          <w:sz w:val="18"/>
          <w:szCs w:val="18"/>
        </w:rPr>
        <w:t>Rao</w:t>
      </w:r>
      <w:proofErr w:type="spellEnd"/>
      <w:r>
        <w:rPr>
          <w:rFonts w:ascii="Verdana" w:hAnsi="Verdana"/>
          <w:sz w:val="18"/>
          <w:szCs w:val="18"/>
        </w:rPr>
        <w:t xml:space="preserve"> (1962) estimator in the case of un-equal probability systematic sampling. </w:t>
      </w:r>
      <w:r w:rsidRPr="000C6F3F">
        <w:rPr>
          <w:rFonts w:ascii="Verdana" w:hAnsi="Verdana"/>
          <w:position w:val="-12"/>
          <w:sz w:val="18"/>
          <w:szCs w:val="18"/>
        </w:rPr>
        <w:object w:dxaOrig="600" w:dyaOrig="320">
          <v:shape id="_x0000_i1187" type="#_x0000_t75" style="width:29.85pt;height:15.8pt" o:ole="">
            <v:imagedata r:id="rId337" o:title=""/>
          </v:shape>
          <o:OLEObject Type="Embed" ProgID="Equation.3" ShapeID="_x0000_i1187" DrawAspect="Content" ObjectID="_1408889836" r:id="rId339"/>
        </w:object>
      </w:r>
      <w:r>
        <w:rPr>
          <w:rFonts w:ascii="Verdana" w:hAnsi="Verdana"/>
          <w:sz w:val="18"/>
          <w:szCs w:val="18"/>
        </w:rPr>
        <w:t xml:space="preserve"> is equivalent to treating the systematic sample as if it was drawn by </w:t>
      </w:r>
      <w:r w:rsidRPr="00EB3A18">
        <w:rPr>
          <w:rFonts w:ascii="Verdana" w:hAnsi="Verdana"/>
          <w:i/>
          <w:sz w:val="18"/>
          <w:szCs w:val="18"/>
        </w:rPr>
        <w:t>SRSWOR</w:t>
      </w:r>
      <w:r>
        <w:rPr>
          <w:rFonts w:ascii="Verdana" w:hAnsi="Verdana"/>
          <w:sz w:val="18"/>
          <w:szCs w:val="18"/>
        </w:rPr>
        <w:t>, and therefore is called an “estimator with simple random sampling approximation”.</w:t>
      </w:r>
    </w:p>
    <w:p w:rsidR="00F934DF" w:rsidRDefault="00F934DF" w:rsidP="00065E31">
      <w:pPr>
        <w:spacing w:line="260" w:lineRule="atLeast"/>
        <w:jc w:val="both"/>
        <w:rPr>
          <w:rFonts w:ascii="Verdana" w:hAnsi="Verdana"/>
          <w:sz w:val="18"/>
          <w:szCs w:val="18"/>
        </w:rPr>
      </w:pPr>
    </w:p>
    <w:p w:rsidR="00065E31" w:rsidRDefault="00065E31" w:rsidP="00036600">
      <w:pPr>
        <w:pStyle w:val="AParagraph"/>
        <w:spacing w:line="260" w:lineRule="exact"/>
        <w:rPr>
          <w:position w:val="-12"/>
        </w:rPr>
      </w:pPr>
      <w:r w:rsidRPr="00C61E75">
        <w:t>Theoretically,</w:t>
      </w:r>
      <w:r>
        <w:t xml:space="preserve"> with SYS </w:t>
      </w:r>
      <w:r w:rsidRPr="00C61E75">
        <w:t xml:space="preserve">there is no unbiased estimator </w:t>
      </w:r>
      <w:r>
        <w:t>f</w:t>
      </w:r>
      <w:r w:rsidRPr="00C61E75">
        <w:t>o</w:t>
      </w:r>
      <w:r>
        <w:t>r</w:t>
      </w:r>
      <w:r w:rsidRPr="00C61E75">
        <w:t xml:space="preserve"> the variance </w:t>
      </w:r>
      <w:r>
        <w:t xml:space="preserve">of the sample mean since </w:t>
      </w:r>
      <w:r w:rsidRPr="00C61E75">
        <w:t>systematic sampling is equivalent to randomly select</w:t>
      </w:r>
      <w:r>
        <w:t xml:space="preserve">ing </w:t>
      </w:r>
      <w:r w:rsidRPr="00C61E75">
        <w:t>one sample among the</w:t>
      </w:r>
      <w:r>
        <w:t xml:space="preserve"> </w:t>
      </w:r>
      <w:r w:rsidRPr="006D7D53">
        <w:rPr>
          <w:i/>
        </w:rPr>
        <w:t>I</w:t>
      </w:r>
      <w:r w:rsidRPr="00602941">
        <w:rPr>
          <w:b/>
        </w:rPr>
        <w:t xml:space="preserve"> </w:t>
      </w:r>
      <w:r w:rsidRPr="00C61E75">
        <w:t xml:space="preserve">possible samples. This is a major </w:t>
      </w:r>
      <w:r>
        <w:t>drawback</w:t>
      </w:r>
      <w:r w:rsidRPr="00C61E75">
        <w:t xml:space="preserve"> for </w:t>
      </w:r>
      <w:r>
        <w:t xml:space="preserve">the </w:t>
      </w:r>
      <w:r w:rsidRPr="00C61E75">
        <w:rPr>
          <w:i/>
        </w:rPr>
        <w:t>SYS</w:t>
      </w:r>
      <w:r w:rsidRPr="00C61E75">
        <w:t>. However, when the sampling units in the frame file do not present any linear trend</w:t>
      </w:r>
      <w:r>
        <w:t xml:space="preserve"> in the variable of interest</w:t>
      </w:r>
      <w:r w:rsidRPr="00C61E75">
        <w:t xml:space="preserve">, nor periodic changes, or the units are randomly ordered, </w:t>
      </w:r>
      <w:r w:rsidRPr="00C61E75">
        <w:rPr>
          <w:position w:val="-12"/>
        </w:rPr>
        <w:object w:dxaOrig="600" w:dyaOrig="320">
          <v:shape id="_x0000_i1188" type="#_x0000_t75" style="width:29.85pt;height:15.8pt" o:ole="">
            <v:imagedata r:id="rId340" o:title=""/>
          </v:shape>
          <o:OLEObject Type="Embed" ProgID="Equation.3" ShapeID="_x0000_i1188" DrawAspect="Content" ObjectID="_1408889837" r:id="rId341"/>
        </w:object>
      </w:r>
      <w:r w:rsidRPr="00C61E75">
        <w:t xml:space="preserve"> is a good approximation of the sampling variance </w:t>
      </w:r>
      <w:r w:rsidRPr="00C61E75">
        <w:rPr>
          <w:position w:val="-12"/>
        </w:rPr>
        <w:object w:dxaOrig="600" w:dyaOrig="320">
          <v:shape id="_x0000_i1189" type="#_x0000_t75" style="width:29.85pt;height:15.8pt" o:ole="">
            <v:imagedata r:id="rId342" o:title=""/>
          </v:shape>
          <o:OLEObject Type="Embed" ProgID="Equation.3" ShapeID="_x0000_i1189" DrawAspect="Content" ObjectID="_1408889838" r:id="rId343"/>
        </w:object>
      </w:r>
      <w:r>
        <w:t>. When there is a linear trend i</w:t>
      </w:r>
      <w:r w:rsidRPr="00C61E75">
        <w:t xml:space="preserve">n the variable of interest, assuming the selection of the </w:t>
      </w:r>
      <w:proofErr w:type="spellStart"/>
      <w:r w:rsidRPr="00C61E75">
        <w:rPr>
          <w:i/>
        </w:rPr>
        <w:t>k</w:t>
      </w:r>
      <w:r w:rsidRPr="00C61E75">
        <w:rPr>
          <w:i/>
          <w:vertAlign w:val="superscript"/>
        </w:rPr>
        <w:t>th</w:t>
      </w:r>
      <w:proofErr w:type="spellEnd"/>
      <w:r w:rsidRPr="00C61E75">
        <w:t xml:space="preserve"> systematic sample</w:t>
      </w:r>
      <w:r>
        <w:t xml:space="preserve">, where the summation is over non-overlapping successive units, </w:t>
      </w:r>
      <w:r w:rsidRPr="00C61E75">
        <w:t xml:space="preserve">the following estimator </w:t>
      </w:r>
      <w:r>
        <w:t>(</w:t>
      </w:r>
      <w:proofErr w:type="spellStart"/>
      <w:r>
        <w:t>Wolter</w:t>
      </w:r>
      <w:proofErr w:type="spellEnd"/>
      <w:r>
        <w:t xml:space="preserve">, 1984; </w:t>
      </w:r>
      <w:proofErr w:type="spellStart"/>
      <w:r>
        <w:t>Wolter</w:t>
      </w:r>
      <w:proofErr w:type="spellEnd"/>
      <w:r>
        <w:t xml:space="preserve"> 1985) </w:t>
      </w:r>
      <w:r w:rsidRPr="00C61E75">
        <w:t xml:space="preserve">is a better approximation of </w:t>
      </w:r>
      <w:r w:rsidRPr="00C61E75">
        <w:rPr>
          <w:position w:val="-12"/>
        </w:rPr>
        <w:object w:dxaOrig="600" w:dyaOrig="320">
          <v:shape id="_x0000_i1190" type="#_x0000_t75" style="width:29.85pt;height:15.8pt" o:ole="">
            <v:imagedata r:id="rId342" o:title=""/>
          </v:shape>
          <o:OLEObject Type="Embed" ProgID="Equation.3" ShapeID="_x0000_i1190" DrawAspect="Content" ObjectID="_1408889839" r:id="rId344"/>
        </w:object>
      </w:r>
      <w:r>
        <w:t>:</w:t>
      </w:r>
    </w:p>
    <w:p w:rsidR="00065E31" w:rsidRPr="00C61E75" w:rsidRDefault="00065E31" w:rsidP="00036600">
      <w:pPr>
        <w:tabs>
          <w:tab w:val="left" w:pos="759"/>
        </w:tabs>
        <w:spacing w:line="480" w:lineRule="auto"/>
        <w:jc w:val="center"/>
        <w:rPr>
          <w:rFonts w:ascii="Verdana" w:hAnsi="Verdana"/>
          <w:sz w:val="18"/>
          <w:szCs w:val="18"/>
        </w:rPr>
      </w:pPr>
      <w:r w:rsidRPr="004F23CB">
        <w:rPr>
          <w:rFonts w:ascii="Verdana" w:hAnsi="Verdana"/>
          <w:position w:val="-20"/>
          <w:sz w:val="18"/>
          <w:szCs w:val="18"/>
        </w:rPr>
        <w:object w:dxaOrig="3480" w:dyaOrig="499">
          <v:shape id="_x0000_i1191" type="#_x0000_t75" style="width:174.75pt;height:24.6pt" o:ole="">
            <v:imagedata r:id="rId345" o:title=""/>
          </v:shape>
          <o:OLEObject Type="Embed" ProgID="Equation.3" ShapeID="_x0000_i1191" DrawAspect="Content" ObjectID="_1408889840" r:id="rId346"/>
        </w:object>
      </w:r>
    </w:p>
    <w:p w:rsidR="00065E31" w:rsidRDefault="00065E31" w:rsidP="00036600">
      <w:pPr>
        <w:pStyle w:val="AParagraph"/>
        <w:spacing w:line="260" w:lineRule="exact"/>
      </w:pPr>
      <w:r w:rsidRPr="00C61E75">
        <w:t xml:space="preserve">However, </w:t>
      </w:r>
      <w:r>
        <w:t xml:space="preserve">when confidence limits are required, </w:t>
      </w:r>
      <w:r w:rsidRPr="000C6F3F">
        <w:rPr>
          <w:position w:val="-12"/>
        </w:rPr>
        <w:object w:dxaOrig="600" w:dyaOrig="320">
          <v:shape id="_x0000_i1192" type="#_x0000_t75" style="width:29.85pt;height:15.8pt" o:ole="">
            <v:imagedata r:id="rId337" o:title=""/>
          </v:shape>
          <o:OLEObject Type="Embed" ProgID="Equation.3" ShapeID="_x0000_i1192" DrawAspect="Content" ObjectID="_1408889841" r:id="rId347"/>
        </w:object>
      </w:r>
      <w:r>
        <w:t xml:space="preserve"> is preferred because of its high coverage rates of the true population mean. It should be noted that the properties of </w:t>
      </w:r>
      <w:r w:rsidRPr="00E6398F">
        <w:rPr>
          <w:position w:val="-12"/>
        </w:rPr>
        <w:object w:dxaOrig="580" w:dyaOrig="320">
          <v:shape id="_x0000_i1193" type="#_x0000_t75" style="width:29.4pt;height:15.8pt" o:ole="">
            <v:imagedata r:id="rId348" o:title=""/>
          </v:shape>
          <o:OLEObject Type="Embed" ProgID="Equation.3" ShapeID="_x0000_i1193" DrawAspect="Content" ObjectID="_1408889842" r:id="rId349"/>
        </w:object>
      </w:r>
      <w:r w:rsidRPr="00C61E75">
        <w:t xml:space="preserve"> </w:t>
      </w:r>
      <w:r>
        <w:t>are</w:t>
      </w:r>
      <w:r w:rsidRPr="00C61E75">
        <w:t xml:space="preserve"> different from the collapsed strata estimator for stratified sampling with one unit per stratum because the successive observations in </w:t>
      </w:r>
      <w:r>
        <w:t xml:space="preserve">a </w:t>
      </w:r>
      <w:r w:rsidRPr="00C61E75">
        <w:rPr>
          <w:i/>
        </w:rPr>
        <w:t>SYS</w:t>
      </w:r>
      <w:r w:rsidRPr="00C61E75">
        <w:t xml:space="preserve"> sample are probability-one correlated, while the collapsed strata estimator for stratified sampling has </w:t>
      </w:r>
      <w:r>
        <w:t xml:space="preserve">a set of completely </w:t>
      </w:r>
      <w:r w:rsidRPr="00C61E75">
        <w:t>independent observations.</w:t>
      </w:r>
    </w:p>
    <w:p w:rsidR="00065E31" w:rsidRDefault="00065E31" w:rsidP="00036600">
      <w:pPr>
        <w:pStyle w:val="AParagraph"/>
        <w:spacing w:line="260" w:lineRule="exact"/>
      </w:pPr>
      <w:r w:rsidRPr="00C61E75">
        <w:t xml:space="preserve">When </w:t>
      </w:r>
      <w:r w:rsidRPr="00C61E75">
        <w:rPr>
          <w:i/>
        </w:rPr>
        <w:t>n</w:t>
      </w:r>
      <w:r w:rsidRPr="00C61E75">
        <w:t xml:space="preserve"> and </w:t>
      </w:r>
      <w:r w:rsidRPr="00C61E75">
        <w:rPr>
          <w:i/>
        </w:rPr>
        <w:t>N</w:t>
      </w:r>
      <w:r w:rsidRPr="00C61E75">
        <w:t xml:space="preserve"> are large</w:t>
      </w:r>
      <w:r>
        <w:t>, the sample mean has the same asymptotic properties as that of the simple random sample mean; therefore confidence intervals can be constructed in a similar way to those for a simple random sample.</w:t>
      </w:r>
    </w:p>
    <w:p w:rsidR="00065E31" w:rsidRPr="00036600" w:rsidRDefault="00065E31" w:rsidP="00036600">
      <w:pPr>
        <w:pStyle w:val="Heading3"/>
      </w:pPr>
      <w:bookmarkStart w:id="66" w:name="_Toc335143212"/>
      <w:r w:rsidRPr="00036600">
        <w:t>3.2.2</w:t>
      </w:r>
      <w:r w:rsidRPr="00036600">
        <w:tab/>
        <w:t>Excel templates for systematic sampling</w:t>
      </w:r>
      <w:bookmarkEnd w:id="66"/>
    </w:p>
    <w:p w:rsidR="00065E31" w:rsidRDefault="00065E31" w:rsidP="00036600">
      <w:pPr>
        <w:pStyle w:val="AParagraph"/>
      </w:pPr>
      <w:r>
        <w:t xml:space="preserve">The MEASURE DHS program has developed Excel templates that can be used for equal probability systematic sampling of households. The templates can be used to perform simple selection, selection with runs, self-weighting selection without sample size control and self-weighting selection with sample size control. Figure 3.1 below shows a portion of the simple selection procedure with a sample take of 20 households per cluster. The darker shaded areas require data input. The area to the </w:t>
      </w:r>
      <w:r>
        <w:lastRenderedPageBreak/>
        <w:t>left of the column labeled, “</w:t>
      </w:r>
      <w:proofErr w:type="spellStart"/>
      <w:r>
        <w:t>Num</w:t>
      </w:r>
      <w:proofErr w:type="spellEnd"/>
      <w:r>
        <w:t xml:space="preserve"> HH listed” is reserved for cluster IDs. Numbers for the selected households are shown to the right of the column labeled “Random (0-1)”. Figure 3.2 below shows a portion of the selection procedure with runs of 4 households. Both selections incorporate a selection of a sub-sample. Figure 3.3 shows a simple self-weighting selection with an average sample take of 20 households, without sample size control, but with the minimum and maximum number of sample takes of 10 and 30 households respectively.</w:t>
      </w:r>
    </w:p>
    <w:p w:rsidR="00065E31" w:rsidRDefault="00065E31" w:rsidP="00036600">
      <w:pPr>
        <w:pStyle w:val="AParagraph"/>
      </w:pPr>
      <w:r>
        <w:t>Figure 3.4 shows a self-weighting selection, with runs, with an average sample take of 20 households per cluster, without sample size control, but with minimum and maximum</w:t>
      </w:r>
      <w:r w:rsidDel="00697310">
        <w:t xml:space="preserve"> </w:t>
      </w:r>
      <w:r>
        <w:t>sample takes of 10 and 30 households respectively; both of the selections incorporate a sub-sample of 10 households per cluster. Note that the selection procedure with runs is circular, meaning that when the selection interval is not an integer, and when the run is not a divisor of the total number of households listed, then the last selected household number may be smaller than the first selected household number.</w:t>
      </w:r>
    </w:p>
    <w:p w:rsidR="00065E31" w:rsidRDefault="00065E31" w:rsidP="00036600">
      <w:pPr>
        <w:pStyle w:val="AParagraph"/>
      </w:pPr>
      <w:r>
        <w:t>Figures 3.5 and 3.6 show self-weighting selections with sample size control; the control area is the sampling stratum. The disadvantage of the self-weighting selection with sample size control is that the selection procedure will do the household selection only if the household listing results are entered for the entire control area. This condition may represent a constraint in some situations.</w:t>
      </w:r>
    </w:p>
    <w:p w:rsidR="00065E31" w:rsidRDefault="00065E31" w:rsidP="00036600">
      <w:pPr>
        <w:pStyle w:val="AParagraph"/>
      </w:pPr>
      <w:r>
        <w:t xml:space="preserve">Figure 3.7 shows a manual selection carried out in the field that can be performed easily using a simple calculator. If household selection at the central office is not feasible; the interviewer can perform the household selection in the field. The numbers in red represent information that is entered and the calculated terms. This procedure requires a traditional household listing operation where households are numbered and listed on household listing forms. Using the total number of households listed and the number of households to be selected, the interviewer can first calculate the selection interval then use the random number, R, associated with the selected cluster, to calculate the first sampling number or term </w:t>
      </w:r>
      <w:r w:rsidRPr="006436E3">
        <w:rPr>
          <w:i/>
        </w:rPr>
        <w:t>t</w:t>
      </w:r>
      <w:r w:rsidRPr="006436E3">
        <w:rPr>
          <w:i/>
          <w:vertAlign w:val="subscript"/>
        </w:rPr>
        <w:t>1</w:t>
      </w:r>
      <w:r>
        <w:t xml:space="preserve"> and enter the first term to the cell for </w:t>
      </w:r>
      <w:r w:rsidRPr="006436E3">
        <w:rPr>
          <w:i/>
        </w:rPr>
        <w:t>t</w:t>
      </w:r>
      <w:r w:rsidRPr="006436E3">
        <w:rPr>
          <w:i/>
          <w:vertAlign w:val="subscript"/>
        </w:rPr>
        <w:t>1</w:t>
      </w:r>
      <w:r w:rsidRPr="00717596">
        <w:t xml:space="preserve">. </w:t>
      </w:r>
      <w:r>
        <w:t>For the subsequent sampling numbers or terms, the interviewer adds the sampling interval to the previous sampling number or term. After the calculation of the sampling numbers, the interviewer should round the sampling numbers to integers in the next column; these are the selected household numbers. The interviewer is asked to copy the address and the name of the head of household of the selected households from the household listing form. The household selection form is subject to review by the field work supervisor.</w:t>
      </w:r>
    </w:p>
    <w:p w:rsidR="00F934DF" w:rsidRDefault="00F934DF">
      <w:pPr>
        <w:spacing w:after="200" w:line="276" w:lineRule="auto"/>
        <w:rPr>
          <w:rFonts w:ascii="Verdana" w:hAnsi="Verdana"/>
          <w:b/>
          <w:sz w:val="18"/>
          <w:szCs w:val="18"/>
        </w:rPr>
      </w:pPr>
      <w:r>
        <w:br w:type="page"/>
      </w:r>
    </w:p>
    <w:p w:rsidR="00065E31" w:rsidRPr="00036600" w:rsidRDefault="00065E31" w:rsidP="00036600">
      <w:pPr>
        <w:pStyle w:val="AFigureTitle"/>
      </w:pPr>
      <w:bookmarkStart w:id="67" w:name="_Toc335143091"/>
      <w:r w:rsidRPr="00036600">
        <w:lastRenderedPageBreak/>
        <w:t xml:space="preserve">Figure 3.1 </w:t>
      </w:r>
      <w:r w:rsidR="00036600" w:rsidRPr="00036600">
        <w:t xml:space="preserve"> </w:t>
      </w:r>
      <w:r w:rsidRPr="00036600">
        <w:t>Simple household selection with a sub-sample</w:t>
      </w:r>
      <w:bookmarkEnd w:id="67"/>
    </w:p>
    <w:tbl>
      <w:tblPr>
        <w:tblW w:w="5032" w:type="pct"/>
        <w:tblCellMar>
          <w:left w:w="29" w:type="dxa"/>
          <w:right w:w="29" w:type="dxa"/>
        </w:tblCellMar>
        <w:tblLook w:val="04A0" w:firstRow="1" w:lastRow="0" w:firstColumn="1" w:lastColumn="0" w:noHBand="0" w:noVBand="1"/>
      </w:tblPr>
      <w:tblGrid>
        <w:gridCol w:w="464"/>
        <w:gridCol w:w="137"/>
        <w:gridCol w:w="272"/>
        <w:gridCol w:w="158"/>
        <w:gridCol w:w="428"/>
        <w:gridCol w:w="519"/>
        <w:gridCol w:w="510"/>
        <w:gridCol w:w="497"/>
        <w:gridCol w:w="301"/>
        <w:gridCol w:w="301"/>
        <w:gridCol w:w="301"/>
        <w:gridCol w:w="301"/>
        <w:gridCol w:w="301"/>
        <w:gridCol w:w="301"/>
        <w:gridCol w:w="300"/>
        <w:gridCol w:w="300"/>
        <w:gridCol w:w="341"/>
        <w:gridCol w:w="341"/>
        <w:gridCol w:w="341"/>
        <w:gridCol w:w="341"/>
        <w:gridCol w:w="341"/>
        <w:gridCol w:w="351"/>
        <w:gridCol w:w="341"/>
        <w:gridCol w:w="341"/>
        <w:gridCol w:w="341"/>
        <w:gridCol w:w="341"/>
        <w:gridCol w:w="341"/>
        <w:gridCol w:w="326"/>
      </w:tblGrid>
      <w:tr w:rsidR="00065E31" w:rsidRPr="00CB1187" w:rsidTr="00065E31">
        <w:tc>
          <w:tcPr>
            <w:tcW w:w="244"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74"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9"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2"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085" w:type="pct"/>
            <w:gridSpan w:val="6"/>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HOUSEHOLD       SELECTION</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7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r>
      <w:tr w:rsidR="00065E31" w:rsidRPr="00CB1187" w:rsidTr="00065E31">
        <w:tc>
          <w:tcPr>
            <w:tcW w:w="244"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b/>
                <w:bCs/>
                <w:color w:val="FF0000"/>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color w:val="FF0000"/>
                <w:sz w:val="12"/>
                <w:szCs w:val="12"/>
              </w:rPr>
            </w:pPr>
          </w:p>
        </w:tc>
        <w:tc>
          <w:tcPr>
            <w:tcW w:w="274"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Run size</w:t>
            </w:r>
          </w:p>
        </w:tc>
        <w:tc>
          <w:tcPr>
            <w:tcW w:w="2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center"/>
              <w:rPr>
                <w:rFonts w:ascii="Calibri" w:hAnsi="Calibri" w:cs="Calibri"/>
                <w:b/>
                <w:sz w:val="12"/>
                <w:szCs w:val="12"/>
              </w:rPr>
            </w:pPr>
            <w:r w:rsidRPr="00CB1187">
              <w:rPr>
                <w:rFonts w:ascii="Calibri" w:hAnsi="Calibri" w:cs="Calibri"/>
                <w:b/>
                <w:sz w:val="12"/>
                <w:szCs w:val="12"/>
              </w:rPr>
              <w:t>1</w:t>
            </w: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8"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58"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5"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c>
          <w:tcPr>
            <w:tcW w:w="173" w:type="pct"/>
            <w:tcBorders>
              <w:top w:val="nil"/>
              <w:left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p>
        </w:tc>
      </w:tr>
      <w:tr w:rsidR="00065E31" w:rsidRPr="00CB1187" w:rsidTr="00065E31">
        <w:tc>
          <w:tcPr>
            <w:tcW w:w="244" w:type="pct"/>
            <w:tcBorders>
              <w:top w:val="nil"/>
              <w:left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p>
        </w:tc>
        <w:tc>
          <w:tcPr>
            <w:tcW w:w="72"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b/>
                <w:bCs/>
                <w:sz w:val="12"/>
                <w:szCs w:val="12"/>
              </w:rPr>
            </w:pPr>
          </w:p>
        </w:tc>
        <w:tc>
          <w:tcPr>
            <w:tcW w:w="143"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b/>
                <w:bCs/>
                <w:color w:val="FF0000"/>
                <w:sz w:val="12"/>
                <w:szCs w:val="12"/>
              </w:rPr>
            </w:pPr>
          </w:p>
        </w:tc>
        <w:tc>
          <w:tcPr>
            <w:tcW w:w="83" w:type="pct"/>
            <w:tcBorders>
              <w:top w:val="nil"/>
              <w:left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p>
        </w:tc>
        <w:tc>
          <w:tcPr>
            <w:tcW w:w="769" w:type="pct"/>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Sub-sample take per cluster</w:t>
            </w:r>
          </w:p>
        </w:tc>
        <w:tc>
          <w:tcPr>
            <w:tcW w:w="2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center"/>
              <w:rPr>
                <w:rFonts w:ascii="Calibri" w:hAnsi="Calibri" w:cs="Calibri"/>
                <w:b/>
                <w:sz w:val="12"/>
                <w:szCs w:val="12"/>
              </w:rPr>
            </w:pPr>
            <w:r w:rsidRPr="00CB1187">
              <w:rPr>
                <w:rFonts w:ascii="Calibri" w:hAnsi="Calibri" w:cs="Calibri"/>
                <w:b/>
                <w:sz w:val="12"/>
                <w:szCs w:val="12"/>
              </w:rPr>
              <w:t>10</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8"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8"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85"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73"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r>
      <w:tr w:rsidR="00065E31" w:rsidRPr="00CB1187" w:rsidTr="00065E31">
        <w:tc>
          <w:tcPr>
            <w:tcW w:w="244" w:type="pct"/>
            <w:tcBorders>
              <w:top w:val="nil"/>
              <w:left w:val="nil"/>
              <w:right w:val="nil"/>
            </w:tcBorders>
            <w:shd w:val="clear" w:color="000000" w:fill="BFBFBF"/>
            <w:vAlign w:val="center"/>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 xml:space="preserve">Cluster </w:t>
            </w:r>
            <w:proofErr w:type="spellStart"/>
            <w:r w:rsidRPr="00CB1187">
              <w:rPr>
                <w:rFonts w:ascii="Calibri" w:hAnsi="Calibri" w:cs="Calibri"/>
                <w:b/>
                <w:bCs/>
                <w:sz w:val="12"/>
                <w:szCs w:val="12"/>
              </w:rPr>
              <w:t>Num</w:t>
            </w:r>
            <w:proofErr w:type="spellEnd"/>
          </w:p>
        </w:tc>
        <w:tc>
          <w:tcPr>
            <w:tcW w:w="72" w:type="pct"/>
            <w:tcBorders>
              <w:top w:val="nil"/>
              <w:left w:val="nil"/>
              <w:bottom w:val="nil"/>
              <w:right w:val="nil"/>
            </w:tcBorders>
            <w:shd w:val="clear" w:color="000000" w:fill="BFBFBF"/>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 </w:t>
            </w:r>
          </w:p>
        </w:tc>
        <w:tc>
          <w:tcPr>
            <w:tcW w:w="143" w:type="pct"/>
            <w:tcBorders>
              <w:top w:val="nil"/>
              <w:left w:val="nil"/>
              <w:bottom w:val="nil"/>
              <w:right w:val="nil"/>
            </w:tcBorders>
            <w:shd w:val="clear" w:color="000000" w:fill="BFBFBF"/>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 </w:t>
            </w:r>
          </w:p>
        </w:tc>
        <w:tc>
          <w:tcPr>
            <w:tcW w:w="83" w:type="pct"/>
            <w:tcBorders>
              <w:top w:val="nil"/>
              <w:left w:val="nil"/>
              <w:bottom w:val="nil"/>
              <w:right w:val="nil"/>
            </w:tcBorders>
            <w:shd w:val="clear" w:color="000000" w:fill="BFBFBF"/>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 </w:t>
            </w:r>
          </w:p>
        </w:tc>
        <w:tc>
          <w:tcPr>
            <w:tcW w:w="22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proofErr w:type="spellStart"/>
            <w:r w:rsidRPr="00CB1187">
              <w:rPr>
                <w:rFonts w:ascii="Calibri" w:hAnsi="Calibri" w:cs="Calibri"/>
                <w:sz w:val="12"/>
                <w:szCs w:val="12"/>
              </w:rPr>
              <w:t>Num</w:t>
            </w:r>
            <w:proofErr w:type="spellEnd"/>
            <w:r w:rsidRPr="00CB1187">
              <w:rPr>
                <w:rFonts w:ascii="Calibri" w:hAnsi="Calibri" w:cs="Calibri"/>
                <w:sz w:val="12"/>
                <w:szCs w:val="12"/>
              </w:rPr>
              <w:t xml:space="preserve"> HHs Listed</w:t>
            </w:r>
          </w:p>
        </w:tc>
        <w:tc>
          <w:tcPr>
            <w:tcW w:w="274"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proofErr w:type="spellStart"/>
            <w:r w:rsidRPr="00CB1187">
              <w:rPr>
                <w:rFonts w:ascii="Calibri" w:hAnsi="Calibri" w:cs="Calibri"/>
                <w:sz w:val="12"/>
                <w:szCs w:val="12"/>
              </w:rPr>
              <w:t>Num</w:t>
            </w:r>
            <w:proofErr w:type="spellEnd"/>
            <w:r w:rsidRPr="00CB1187">
              <w:rPr>
                <w:rFonts w:ascii="Calibri" w:hAnsi="Calibri" w:cs="Calibri"/>
                <w:sz w:val="12"/>
                <w:szCs w:val="12"/>
              </w:rPr>
              <w:t xml:space="preserve"> Selected</w:t>
            </w:r>
          </w:p>
        </w:tc>
        <w:tc>
          <w:tcPr>
            <w:tcW w:w="269"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Select interval</w:t>
            </w:r>
          </w:p>
        </w:tc>
        <w:tc>
          <w:tcPr>
            <w:tcW w:w="262"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Random (0-1)</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2</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3</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4</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5</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6</w:t>
            </w:r>
          </w:p>
        </w:tc>
        <w:tc>
          <w:tcPr>
            <w:tcW w:w="158"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7</w:t>
            </w:r>
          </w:p>
        </w:tc>
        <w:tc>
          <w:tcPr>
            <w:tcW w:w="158"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8</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9</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10</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11</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12</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13</w:t>
            </w:r>
          </w:p>
        </w:tc>
        <w:tc>
          <w:tcPr>
            <w:tcW w:w="185"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14</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15</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16</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17</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18</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19</w:t>
            </w:r>
          </w:p>
        </w:tc>
        <w:tc>
          <w:tcPr>
            <w:tcW w:w="173"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b/>
                <w:bCs/>
                <w:sz w:val="12"/>
                <w:szCs w:val="12"/>
              </w:rPr>
            </w:pPr>
            <w:r w:rsidRPr="00CB1187">
              <w:rPr>
                <w:rFonts w:ascii="Calibri" w:hAnsi="Calibri" w:cs="Calibri"/>
                <w:b/>
                <w:bCs/>
                <w:sz w:val="12"/>
                <w:szCs w:val="12"/>
              </w:rPr>
              <w:t>20</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138</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6.90</w:t>
            </w:r>
          </w:p>
        </w:tc>
        <w:tc>
          <w:tcPr>
            <w:tcW w:w="262" w:type="pct"/>
            <w:tcBorders>
              <w:top w:val="single" w:sz="4" w:space="0" w:color="auto"/>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0.03800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84</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125</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132</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2</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151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0.65268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141</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149</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3</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182</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9.10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0.97489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173</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182</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4</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129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0.41931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126</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5</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180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9.00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0.53756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167</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176</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6</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173</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8.65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0.70405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110</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162</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171</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7</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C</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0.51868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130</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137</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8</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l</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69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0.25579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9</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u</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176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0.96775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167</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176</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10</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s</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90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0.40192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56</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83</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11</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t</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0.32702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121</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127</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12</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e</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92</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0.76363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87</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91</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13</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r</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126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0.41681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117</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14</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 xml:space="preserve"> </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199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0.84599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128</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188</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198</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15</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225</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11.25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0.91906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146</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213</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225</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16</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I</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205</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0.12089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186</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196</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17</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jc w:val="center"/>
              <w:rPr>
                <w:rFonts w:ascii="Calibri" w:hAnsi="Calibri" w:cs="Calibri"/>
                <w:b/>
                <w:bCs/>
                <w:sz w:val="12"/>
                <w:szCs w:val="12"/>
              </w:rPr>
            </w:pPr>
            <w:r w:rsidRPr="00CB1187">
              <w:rPr>
                <w:rFonts w:ascii="Calibri" w:hAnsi="Calibri" w:cs="Calibri"/>
                <w:b/>
                <w:bCs/>
                <w:sz w:val="12"/>
                <w:szCs w:val="12"/>
              </w:rPr>
              <w:t>D</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148</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0.88941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140</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148</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18</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0.25095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90</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141</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19</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0.14534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127</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r>
      <w:tr w:rsidR="00065E31" w:rsidRPr="00CB1187" w:rsidTr="00065E31">
        <w:tc>
          <w:tcPr>
            <w:tcW w:w="244"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20</w:t>
            </w:r>
          </w:p>
        </w:tc>
        <w:tc>
          <w:tcPr>
            <w:tcW w:w="7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0.84172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130</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190</w:t>
            </w:r>
          </w:p>
        </w:tc>
        <w:tc>
          <w:tcPr>
            <w:tcW w:w="173"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200</w:t>
            </w:r>
          </w:p>
        </w:tc>
      </w:tr>
    </w:tbl>
    <w:p w:rsidR="00065E31" w:rsidRDefault="00065E31" w:rsidP="00065E31">
      <w:pPr>
        <w:tabs>
          <w:tab w:val="left" w:pos="759"/>
        </w:tabs>
        <w:spacing w:line="360" w:lineRule="auto"/>
        <w:rPr>
          <w:rFonts w:ascii="Verdana" w:hAnsi="Verdana"/>
          <w:noProof/>
          <w:sz w:val="18"/>
          <w:szCs w:val="18"/>
        </w:rPr>
      </w:pPr>
    </w:p>
    <w:p w:rsidR="00036600" w:rsidRDefault="00036600">
      <w:pPr>
        <w:rPr>
          <w:rFonts w:ascii="Verdana" w:hAnsi="Verdana"/>
          <w:sz w:val="18"/>
          <w:szCs w:val="18"/>
        </w:rPr>
      </w:pPr>
      <w:r>
        <w:rPr>
          <w:rFonts w:ascii="Verdana" w:hAnsi="Verdana"/>
          <w:sz w:val="18"/>
          <w:szCs w:val="18"/>
        </w:rPr>
        <w:br w:type="page"/>
      </w:r>
    </w:p>
    <w:p w:rsidR="00065E31" w:rsidRDefault="00065E31" w:rsidP="00036600">
      <w:pPr>
        <w:pStyle w:val="AFigureTitle"/>
      </w:pPr>
      <w:bookmarkStart w:id="68" w:name="_Toc335143092"/>
      <w:r>
        <w:lastRenderedPageBreak/>
        <w:t xml:space="preserve">Figure 3.2 </w:t>
      </w:r>
      <w:r w:rsidR="00036600">
        <w:t xml:space="preserve"> </w:t>
      </w:r>
      <w:r>
        <w:t>Selection of runs with a sub-sample</w:t>
      </w:r>
      <w:bookmarkEnd w:id="68"/>
    </w:p>
    <w:tbl>
      <w:tblPr>
        <w:tblW w:w="5032" w:type="pct"/>
        <w:tblCellMar>
          <w:left w:w="29" w:type="dxa"/>
          <w:right w:w="29" w:type="dxa"/>
        </w:tblCellMar>
        <w:tblLook w:val="04A0" w:firstRow="1" w:lastRow="0" w:firstColumn="1" w:lastColumn="0" w:noHBand="0" w:noVBand="1"/>
      </w:tblPr>
      <w:tblGrid>
        <w:gridCol w:w="460"/>
        <w:gridCol w:w="136"/>
        <w:gridCol w:w="272"/>
        <w:gridCol w:w="157"/>
        <w:gridCol w:w="428"/>
        <w:gridCol w:w="519"/>
        <w:gridCol w:w="510"/>
        <w:gridCol w:w="497"/>
        <w:gridCol w:w="301"/>
        <w:gridCol w:w="301"/>
        <w:gridCol w:w="301"/>
        <w:gridCol w:w="301"/>
        <w:gridCol w:w="301"/>
        <w:gridCol w:w="301"/>
        <w:gridCol w:w="300"/>
        <w:gridCol w:w="300"/>
        <w:gridCol w:w="341"/>
        <w:gridCol w:w="341"/>
        <w:gridCol w:w="341"/>
        <w:gridCol w:w="341"/>
        <w:gridCol w:w="341"/>
        <w:gridCol w:w="351"/>
        <w:gridCol w:w="341"/>
        <w:gridCol w:w="341"/>
        <w:gridCol w:w="341"/>
        <w:gridCol w:w="341"/>
        <w:gridCol w:w="341"/>
        <w:gridCol w:w="332"/>
      </w:tblGrid>
      <w:tr w:rsidR="00065E31" w:rsidRPr="00CB1187" w:rsidTr="00065E31">
        <w:tc>
          <w:tcPr>
            <w:tcW w:w="24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74"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9"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2"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085" w:type="pct"/>
            <w:gridSpan w:val="6"/>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HOUSEHOLD       SELECTION</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77"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r>
      <w:tr w:rsidR="00065E31" w:rsidRPr="00CB1187" w:rsidTr="00065E31">
        <w:tc>
          <w:tcPr>
            <w:tcW w:w="242"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74" w:type="pct"/>
            <w:tcBorders>
              <w:top w:val="nil"/>
              <w:left w:val="nil"/>
              <w:bottom w:val="single" w:sz="4" w:space="0" w:color="auto"/>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6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Run size</w:t>
            </w:r>
          </w:p>
        </w:tc>
        <w:tc>
          <w:tcPr>
            <w:tcW w:w="2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4</w:t>
            </w: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9"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58"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5"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80"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77"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r>
      <w:tr w:rsidR="00065E31" w:rsidRPr="00CB1187" w:rsidTr="00065E31">
        <w:tc>
          <w:tcPr>
            <w:tcW w:w="242"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1"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769" w:type="pct"/>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Sub-sample take per cluster</w:t>
            </w:r>
          </w:p>
        </w:tc>
        <w:tc>
          <w:tcPr>
            <w:tcW w:w="2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10</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9"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8"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58"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5"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80"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 </w:t>
            </w:r>
          </w:p>
        </w:tc>
        <w:tc>
          <w:tcPr>
            <w:tcW w:w="177" w:type="pct"/>
            <w:tcBorders>
              <w:top w:val="nil"/>
              <w:left w:val="nil"/>
              <w:right w:val="nil"/>
            </w:tcBorders>
            <w:shd w:val="clear" w:color="000000" w:fill="BFBFBF"/>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r>
      <w:tr w:rsidR="00065E31" w:rsidRPr="00CB1187" w:rsidTr="00065E31">
        <w:tc>
          <w:tcPr>
            <w:tcW w:w="242" w:type="pct"/>
            <w:tcBorders>
              <w:top w:val="nil"/>
              <w:left w:val="nil"/>
              <w:right w:val="nil"/>
            </w:tcBorders>
            <w:shd w:val="clear" w:color="000000" w:fill="BFBFBF"/>
            <w:vAlign w:val="center"/>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 xml:space="preserve">Cluster </w:t>
            </w:r>
            <w:proofErr w:type="spellStart"/>
            <w:r w:rsidRPr="0072163C">
              <w:rPr>
                <w:rFonts w:ascii="Calibri" w:hAnsi="Calibri" w:cs="Calibri"/>
                <w:b/>
                <w:sz w:val="12"/>
                <w:szCs w:val="12"/>
              </w:rPr>
              <w:t>Num</w:t>
            </w:r>
            <w:proofErr w:type="spellEnd"/>
          </w:p>
        </w:tc>
        <w:tc>
          <w:tcPr>
            <w:tcW w:w="71" w:type="pct"/>
            <w:tcBorders>
              <w:top w:val="nil"/>
              <w:left w:val="nil"/>
              <w:bottom w:val="nil"/>
              <w:right w:val="nil"/>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 </w:t>
            </w:r>
          </w:p>
        </w:tc>
        <w:tc>
          <w:tcPr>
            <w:tcW w:w="143" w:type="pct"/>
            <w:tcBorders>
              <w:top w:val="nil"/>
              <w:left w:val="nil"/>
              <w:bottom w:val="nil"/>
              <w:right w:val="nil"/>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 </w:t>
            </w:r>
          </w:p>
        </w:tc>
        <w:tc>
          <w:tcPr>
            <w:tcW w:w="83" w:type="pct"/>
            <w:tcBorders>
              <w:top w:val="nil"/>
              <w:left w:val="nil"/>
              <w:bottom w:val="nil"/>
              <w:right w:val="nil"/>
            </w:tcBorders>
            <w:shd w:val="clear" w:color="000000" w:fill="BFBFBF"/>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 </w:t>
            </w:r>
          </w:p>
        </w:tc>
        <w:tc>
          <w:tcPr>
            <w:tcW w:w="22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proofErr w:type="spellStart"/>
            <w:r w:rsidRPr="00CB1187">
              <w:rPr>
                <w:rFonts w:ascii="Calibri" w:hAnsi="Calibri" w:cs="Calibri"/>
                <w:sz w:val="12"/>
                <w:szCs w:val="12"/>
              </w:rPr>
              <w:t>Num</w:t>
            </w:r>
            <w:proofErr w:type="spellEnd"/>
            <w:r w:rsidRPr="00CB1187">
              <w:rPr>
                <w:rFonts w:ascii="Calibri" w:hAnsi="Calibri" w:cs="Calibri"/>
                <w:sz w:val="12"/>
                <w:szCs w:val="12"/>
              </w:rPr>
              <w:t xml:space="preserve"> HHs Listed</w:t>
            </w:r>
          </w:p>
        </w:tc>
        <w:tc>
          <w:tcPr>
            <w:tcW w:w="274"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proofErr w:type="spellStart"/>
            <w:r w:rsidRPr="00CB1187">
              <w:rPr>
                <w:rFonts w:ascii="Calibri" w:hAnsi="Calibri" w:cs="Calibri"/>
                <w:sz w:val="12"/>
                <w:szCs w:val="12"/>
              </w:rPr>
              <w:t>Num</w:t>
            </w:r>
            <w:proofErr w:type="spellEnd"/>
            <w:r w:rsidRPr="00CB1187">
              <w:rPr>
                <w:rFonts w:ascii="Calibri" w:hAnsi="Calibri" w:cs="Calibri"/>
                <w:sz w:val="12"/>
                <w:szCs w:val="12"/>
              </w:rPr>
              <w:t xml:space="preserve"> Selected</w:t>
            </w:r>
          </w:p>
        </w:tc>
        <w:tc>
          <w:tcPr>
            <w:tcW w:w="269"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Select interval</w:t>
            </w:r>
          </w:p>
        </w:tc>
        <w:tc>
          <w:tcPr>
            <w:tcW w:w="262" w:type="pct"/>
            <w:tcBorders>
              <w:top w:val="single" w:sz="4" w:space="0" w:color="auto"/>
              <w:left w:val="nil"/>
              <w:bottom w:val="single" w:sz="4" w:space="0" w:color="auto"/>
              <w:right w:val="single" w:sz="4" w:space="0" w:color="auto"/>
            </w:tcBorders>
            <w:shd w:val="clear" w:color="000000" w:fill="BFBFBF"/>
            <w:vAlign w:val="center"/>
            <w:hideMark/>
          </w:tcPr>
          <w:p w:rsidR="00065E31" w:rsidRPr="00CB1187" w:rsidRDefault="00065E31" w:rsidP="00065E31">
            <w:pPr>
              <w:jc w:val="center"/>
              <w:rPr>
                <w:rFonts w:ascii="Calibri" w:hAnsi="Calibri" w:cs="Calibri"/>
                <w:sz w:val="12"/>
                <w:szCs w:val="12"/>
              </w:rPr>
            </w:pPr>
            <w:r w:rsidRPr="00CB1187">
              <w:rPr>
                <w:rFonts w:ascii="Calibri" w:hAnsi="Calibri" w:cs="Calibri"/>
                <w:sz w:val="12"/>
                <w:szCs w:val="12"/>
              </w:rPr>
              <w:t>Random (0-1)</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59"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w:t>
            </w:r>
          </w:p>
        </w:tc>
        <w:tc>
          <w:tcPr>
            <w:tcW w:w="158"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58"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85"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80"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77" w:type="pct"/>
            <w:tcBorders>
              <w:top w:val="nil"/>
              <w:left w:val="nil"/>
              <w:bottom w:val="nil"/>
              <w:right w:val="nil"/>
            </w:tcBorders>
            <w:shd w:val="clear" w:color="000000" w:fill="D9D9D9"/>
            <w:noWrap/>
            <w:vAlign w:val="center"/>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138</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6.90</w:t>
            </w:r>
          </w:p>
        </w:tc>
        <w:tc>
          <w:tcPr>
            <w:tcW w:w="262" w:type="pct"/>
            <w:tcBorders>
              <w:top w:val="single" w:sz="4" w:space="0" w:color="auto"/>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0.77576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50</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2</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151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0.05693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30</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124</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3</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182</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9.10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0.10590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4</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129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6.45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0.64741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119</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120</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5</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180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9.00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0.60810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129</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167</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168</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6</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173</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8.65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0.96364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137</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7</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C</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0.11160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30</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31</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115</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116</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8</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l</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69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0.15540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9</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u</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176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8.80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0.00870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143</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144</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10</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s</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90</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0.32205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22</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23</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79</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80</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11</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t</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0.69849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97</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124</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12</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e</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92</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0.51119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83</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84</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13</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r</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126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6.30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0.31826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81</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84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14</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 xml:space="preserve"> </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199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0.69129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187</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188</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15</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225</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11.25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0.67523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121</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212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16</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I</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205</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0.30267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179</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180</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17</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72163C" w:rsidRDefault="00065E31" w:rsidP="00065E31">
            <w:pPr>
              <w:jc w:val="center"/>
              <w:rPr>
                <w:rFonts w:ascii="Calibri" w:hAnsi="Calibri" w:cs="Calibri"/>
                <w:b/>
                <w:sz w:val="12"/>
                <w:szCs w:val="12"/>
              </w:rPr>
            </w:pPr>
            <w:r w:rsidRPr="0072163C">
              <w:rPr>
                <w:rFonts w:ascii="Calibri" w:hAnsi="Calibri" w:cs="Calibri"/>
                <w:b/>
                <w:sz w:val="12"/>
                <w:szCs w:val="12"/>
              </w:rPr>
              <w:t>D</w:t>
            </w: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148</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0.53373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105</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135</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136</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18</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146</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7.30</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0.32483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11</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38</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39</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67</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97</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127</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128</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19</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139</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6.95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0.69275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18</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20</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46</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47</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48</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76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101</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102</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129</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130</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131</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132</w:t>
            </w:r>
          </w:p>
        </w:tc>
      </w:tr>
      <w:tr w:rsidR="00065E31" w:rsidRPr="00CB1187" w:rsidTr="00065E31">
        <w:tc>
          <w:tcPr>
            <w:tcW w:w="242" w:type="pct"/>
            <w:tcBorders>
              <w:top w:val="nil"/>
              <w:left w:val="nil"/>
              <w:bottom w:val="nil"/>
              <w:right w:val="nil"/>
            </w:tcBorders>
            <w:shd w:val="clear" w:color="000000" w:fill="D9D9D9"/>
            <w:noWrap/>
            <w:vAlign w:val="bottom"/>
            <w:hideMark/>
          </w:tcPr>
          <w:p w:rsidR="00065E31" w:rsidRPr="00CB1187" w:rsidRDefault="00065E31" w:rsidP="00065E31">
            <w:pPr>
              <w:rPr>
                <w:rFonts w:ascii="Calibri" w:hAnsi="Calibri" w:cs="Calibri"/>
                <w:sz w:val="12"/>
                <w:szCs w:val="12"/>
              </w:rPr>
            </w:pPr>
            <w:r w:rsidRPr="00CB1187">
              <w:rPr>
                <w:rFonts w:ascii="Calibri" w:hAnsi="Calibri" w:cs="Calibri"/>
                <w:sz w:val="12"/>
                <w:szCs w:val="12"/>
              </w:rPr>
              <w:t>20</w:t>
            </w:r>
          </w:p>
        </w:tc>
        <w:tc>
          <w:tcPr>
            <w:tcW w:w="71"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14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83" w:type="pct"/>
            <w:tcBorders>
              <w:top w:val="nil"/>
              <w:left w:val="nil"/>
              <w:bottom w:val="nil"/>
              <w:right w:val="nil"/>
            </w:tcBorders>
            <w:shd w:val="clear" w:color="auto" w:fill="auto"/>
            <w:noWrap/>
            <w:vAlign w:val="bottom"/>
            <w:hideMark/>
          </w:tcPr>
          <w:p w:rsidR="00065E31" w:rsidRPr="00CB1187" w:rsidRDefault="00065E31" w:rsidP="00065E31">
            <w:pPr>
              <w:rPr>
                <w:rFonts w:ascii="Calibri" w:hAnsi="Calibri" w:cs="Calibri"/>
                <w:sz w:val="12"/>
                <w:szCs w:val="12"/>
              </w:rPr>
            </w:pPr>
          </w:p>
        </w:tc>
        <w:tc>
          <w:tcPr>
            <w:tcW w:w="226"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201</w:t>
            </w:r>
          </w:p>
        </w:tc>
        <w:tc>
          <w:tcPr>
            <w:tcW w:w="27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CB1187" w:rsidRDefault="00065E31" w:rsidP="00065E31">
            <w:pPr>
              <w:jc w:val="right"/>
              <w:rPr>
                <w:rFonts w:ascii="Calibri" w:hAnsi="Calibri" w:cs="Calibri"/>
                <w:b/>
                <w:sz w:val="12"/>
                <w:szCs w:val="12"/>
              </w:rPr>
            </w:pPr>
            <w:r w:rsidRPr="00CB1187">
              <w:rPr>
                <w:rFonts w:ascii="Calibri" w:hAnsi="Calibri" w:cs="Calibri"/>
                <w:b/>
                <w:sz w:val="12"/>
                <w:szCs w:val="12"/>
              </w:rPr>
              <w:t>20</w:t>
            </w:r>
          </w:p>
        </w:tc>
        <w:tc>
          <w:tcPr>
            <w:tcW w:w="26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10.05</w:t>
            </w:r>
          </w:p>
        </w:tc>
        <w:tc>
          <w:tcPr>
            <w:tcW w:w="262" w:type="pct"/>
            <w:tcBorders>
              <w:top w:val="nil"/>
              <w:left w:val="nil"/>
              <w:bottom w:val="nil"/>
              <w:right w:val="nil"/>
            </w:tcBorders>
            <w:shd w:val="clear" w:color="000000" w:fill="D9D9D9"/>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0.34629</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14</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15</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16</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53</w:t>
            </w:r>
          </w:p>
        </w:tc>
        <w:tc>
          <w:tcPr>
            <w:tcW w:w="159"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54</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55</w:t>
            </w:r>
          </w:p>
        </w:tc>
        <w:tc>
          <w:tcPr>
            <w:tcW w:w="158"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56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96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133</w:t>
            </w:r>
          </w:p>
        </w:tc>
        <w:tc>
          <w:tcPr>
            <w:tcW w:w="185"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135</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136</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173</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174</w:t>
            </w:r>
          </w:p>
        </w:tc>
        <w:tc>
          <w:tcPr>
            <w:tcW w:w="180"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175</w:t>
            </w:r>
          </w:p>
        </w:tc>
        <w:tc>
          <w:tcPr>
            <w:tcW w:w="177" w:type="pct"/>
            <w:tcBorders>
              <w:top w:val="nil"/>
              <w:left w:val="nil"/>
              <w:bottom w:val="nil"/>
              <w:right w:val="nil"/>
            </w:tcBorders>
            <w:shd w:val="clear" w:color="auto" w:fill="auto"/>
            <w:noWrap/>
            <w:vAlign w:val="bottom"/>
            <w:hideMark/>
          </w:tcPr>
          <w:p w:rsidR="00065E31" w:rsidRPr="00CB1187" w:rsidRDefault="00065E31" w:rsidP="00065E31">
            <w:pPr>
              <w:jc w:val="right"/>
              <w:rPr>
                <w:rFonts w:ascii="Calibri" w:hAnsi="Calibri" w:cs="Calibri"/>
                <w:sz w:val="12"/>
                <w:szCs w:val="12"/>
              </w:rPr>
            </w:pPr>
            <w:r w:rsidRPr="00CB1187">
              <w:rPr>
                <w:rFonts w:ascii="Calibri" w:hAnsi="Calibri" w:cs="Calibri"/>
                <w:sz w:val="12"/>
                <w:szCs w:val="12"/>
              </w:rPr>
              <w:t>176</w:t>
            </w:r>
          </w:p>
        </w:tc>
      </w:tr>
    </w:tbl>
    <w:p w:rsidR="00065E31" w:rsidRDefault="00065E31" w:rsidP="00065E31">
      <w:pPr>
        <w:tabs>
          <w:tab w:val="left" w:pos="759"/>
        </w:tabs>
        <w:spacing w:after="120"/>
        <w:jc w:val="center"/>
        <w:rPr>
          <w:rFonts w:ascii="Verdana" w:hAnsi="Verdana"/>
          <w:sz w:val="18"/>
          <w:szCs w:val="18"/>
        </w:rPr>
      </w:pPr>
    </w:p>
    <w:p w:rsidR="00065E31" w:rsidRDefault="00065E31" w:rsidP="00036600">
      <w:pPr>
        <w:pStyle w:val="AFigureTitle"/>
      </w:pPr>
      <w:r>
        <w:br w:type="page"/>
      </w:r>
      <w:bookmarkStart w:id="69" w:name="_Toc335143093"/>
      <w:r>
        <w:lastRenderedPageBreak/>
        <w:t>Figure 3.3</w:t>
      </w:r>
      <w:r w:rsidR="00036600">
        <w:t xml:space="preserve">  </w:t>
      </w:r>
      <w:r>
        <w:t>Simple self-weighting selection without sample size control</w:t>
      </w:r>
      <w:bookmarkEnd w:id="69"/>
    </w:p>
    <w:tbl>
      <w:tblPr>
        <w:tblW w:w="5000" w:type="pct"/>
        <w:tblCellMar>
          <w:left w:w="29" w:type="dxa"/>
          <w:right w:w="29" w:type="dxa"/>
        </w:tblCellMar>
        <w:tblLook w:val="04A0" w:firstRow="1" w:lastRow="0" w:firstColumn="1" w:lastColumn="0" w:noHBand="0" w:noVBand="1"/>
      </w:tblPr>
      <w:tblGrid>
        <w:gridCol w:w="346"/>
        <w:gridCol w:w="413"/>
        <w:gridCol w:w="312"/>
        <w:gridCol w:w="455"/>
        <w:gridCol w:w="457"/>
        <w:gridCol w:w="305"/>
        <w:gridCol w:w="405"/>
        <w:gridCol w:w="463"/>
        <w:gridCol w:w="347"/>
        <w:gridCol w:w="203"/>
        <w:gridCol w:w="196"/>
        <w:gridCol w:w="196"/>
        <w:gridCol w:w="196"/>
        <w:gridCol w:w="196"/>
        <w:gridCol w:w="196"/>
        <w:gridCol w:w="196"/>
        <w:gridCol w:w="196"/>
        <w:gridCol w:w="196"/>
        <w:gridCol w:w="196"/>
        <w:gridCol w:w="196"/>
        <w:gridCol w:w="196"/>
        <w:gridCol w:w="194"/>
        <w:gridCol w:w="194"/>
        <w:gridCol w:w="194"/>
        <w:gridCol w:w="194"/>
        <w:gridCol w:w="194"/>
        <w:gridCol w:w="194"/>
        <w:gridCol w:w="200"/>
        <w:gridCol w:w="200"/>
        <w:gridCol w:w="200"/>
        <w:gridCol w:w="200"/>
        <w:gridCol w:w="200"/>
        <w:gridCol w:w="200"/>
        <w:gridCol w:w="200"/>
        <w:gridCol w:w="200"/>
        <w:gridCol w:w="200"/>
        <w:gridCol w:w="200"/>
        <w:gridCol w:w="200"/>
        <w:gridCol w:w="192"/>
      </w:tblGrid>
      <w:tr w:rsidR="00065E31" w:rsidRPr="000C6EC1" w:rsidTr="00065E31">
        <w:tc>
          <w:tcPr>
            <w:tcW w:w="18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20"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42"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42"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2"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b/>
                <w:bCs/>
                <w:sz w:val="8"/>
                <w:szCs w:val="8"/>
              </w:rPr>
            </w:pPr>
          </w:p>
        </w:tc>
        <w:tc>
          <w:tcPr>
            <w:tcW w:w="215"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46"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84" w:type="pct"/>
            <w:tcBorders>
              <w:top w:val="nil"/>
              <w:left w:val="nil"/>
              <w:bottom w:val="single" w:sz="4" w:space="0" w:color="auto"/>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617" w:type="pct"/>
            <w:gridSpan w:val="6"/>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xml:space="preserve">H o u s e h o l d   s e l e c t I o n </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r>
      <w:tr w:rsidR="00065E31" w:rsidRPr="000C6EC1" w:rsidTr="00065E31">
        <w:tc>
          <w:tcPr>
            <w:tcW w:w="18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20"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485"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Average sample take</w:t>
            </w:r>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20</w:t>
            </w:r>
          </w:p>
        </w:tc>
        <w:tc>
          <w:tcPr>
            <w:tcW w:w="461"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Ave. take for sub-sample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r>
      <w:tr w:rsidR="00065E31" w:rsidRPr="000C6EC1" w:rsidTr="00065E31">
        <w:tc>
          <w:tcPr>
            <w:tcW w:w="18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color w:val="FF0000"/>
                <w:sz w:val="8"/>
                <w:szCs w:val="8"/>
              </w:rPr>
            </w:pPr>
          </w:p>
        </w:tc>
        <w:tc>
          <w:tcPr>
            <w:tcW w:w="220"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485"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xml:space="preserve">Col name for PSU </w:t>
            </w:r>
            <w:proofErr w:type="spellStart"/>
            <w:r w:rsidRPr="000C6EC1">
              <w:rPr>
                <w:rFonts w:ascii="Calibri" w:hAnsi="Calibri" w:cs="Calibri"/>
                <w:sz w:val="8"/>
                <w:szCs w:val="8"/>
              </w:rPr>
              <w:t>proba</w:t>
            </w:r>
            <w:proofErr w:type="spellEnd"/>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 </w:t>
            </w:r>
          </w:p>
        </w:tc>
        <w:tc>
          <w:tcPr>
            <w:tcW w:w="461"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Min sample take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b/>
                <w:bCs/>
                <w:color w:val="FF0000"/>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r>
      <w:tr w:rsidR="00065E31" w:rsidRPr="000C6EC1" w:rsidTr="00065E31">
        <w:tc>
          <w:tcPr>
            <w:tcW w:w="184"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color w:val="FF0000"/>
                <w:sz w:val="8"/>
                <w:szCs w:val="8"/>
              </w:rPr>
            </w:pPr>
          </w:p>
        </w:tc>
        <w:tc>
          <w:tcPr>
            <w:tcW w:w="220"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6" w:type="pct"/>
            <w:tcBorders>
              <w:top w:val="nil"/>
              <w:left w:val="nil"/>
              <w:bottom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485"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xml:space="preserve">Col name for EA </w:t>
            </w:r>
            <w:proofErr w:type="spellStart"/>
            <w:r w:rsidRPr="000C6EC1">
              <w:rPr>
                <w:rFonts w:ascii="Calibri" w:hAnsi="Calibri" w:cs="Calibri"/>
                <w:sz w:val="8"/>
                <w:szCs w:val="8"/>
              </w:rPr>
              <w:t>proba</w:t>
            </w:r>
            <w:proofErr w:type="spellEnd"/>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b</w:t>
            </w:r>
          </w:p>
        </w:tc>
        <w:tc>
          <w:tcPr>
            <w:tcW w:w="461"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Max sample take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30</w:t>
            </w:r>
          </w:p>
        </w:tc>
        <w:tc>
          <w:tcPr>
            <w:tcW w:w="108"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3"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0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r>
      <w:tr w:rsidR="00065E31" w:rsidRPr="000C6EC1" w:rsidTr="00065E31">
        <w:tc>
          <w:tcPr>
            <w:tcW w:w="184"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220"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166" w:type="pct"/>
            <w:tcBorders>
              <w:top w:val="nil"/>
              <w:left w:val="nil"/>
              <w:right w:val="nil"/>
            </w:tcBorders>
            <w:shd w:val="clear" w:color="auto" w:fill="auto"/>
            <w:noWrap/>
            <w:vAlign w:val="bottom"/>
            <w:hideMark/>
          </w:tcPr>
          <w:p w:rsidR="00065E31" w:rsidRPr="000C6EC1" w:rsidRDefault="00065E31" w:rsidP="00065E31">
            <w:pPr>
              <w:rPr>
                <w:rFonts w:ascii="Calibri" w:hAnsi="Calibri" w:cs="Calibri"/>
                <w:sz w:val="8"/>
                <w:szCs w:val="8"/>
              </w:rPr>
            </w:pPr>
          </w:p>
        </w:tc>
        <w:tc>
          <w:tcPr>
            <w:tcW w:w="485"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xml:space="preserve">Col name </w:t>
            </w:r>
            <w:proofErr w:type="spellStart"/>
            <w:r w:rsidRPr="000C6EC1">
              <w:rPr>
                <w:rFonts w:ascii="Calibri" w:hAnsi="Calibri" w:cs="Calibri"/>
                <w:sz w:val="8"/>
                <w:szCs w:val="8"/>
              </w:rPr>
              <w:t>Num</w:t>
            </w:r>
            <w:proofErr w:type="spellEnd"/>
            <w:r w:rsidRPr="000C6EC1">
              <w:rPr>
                <w:rFonts w:ascii="Calibri" w:hAnsi="Calibri" w:cs="Calibri"/>
                <w:sz w:val="8"/>
                <w:szCs w:val="8"/>
              </w:rPr>
              <w:t xml:space="preserve"> HH in base</w:t>
            </w:r>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c</w:t>
            </w:r>
          </w:p>
        </w:tc>
        <w:tc>
          <w:tcPr>
            <w:tcW w:w="215" w:type="pct"/>
            <w:tcBorders>
              <w:top w:val="nil"/>
              <w:left w:val="nil"/>
              <w:bottom w:val="single" w:sz="4" w:space="0" w:color="auto"/>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Run size</w:t>
            </w:r>
          </w:p>
        </w:tc>
        <w:tc>
          <w:tcPr>
            <w:tcW w:w="246" w:type="pct"/>
            <w:tcBorders>
              <w:top w:val="nil"/>
              <w:left w:val="nil"/>
              <w:bottom w:val="single" w:sz="4" w:space="0" w:color="auto"/>
              <w:right w:val="single" w:sz="4" w:space="0" w:color="auto"/>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1</w:t>
            </w:r>
          </w:p>
        </w:tc>
        <w:tc>
          <w:tcPr>
            <w:tcW w:w="108"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4"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4"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4"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4"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4"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w:t>
            </w:r>
          </w:p>
        </w:tc>
        <w:tc>
          <w:tcPr>
            <w:tcW w:w="104"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3"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w:t>
            </w:r>
          </w:p>
        </w:tc>
        <w:tc>
          <w:tcPr>
            <w:tcW w:w="103"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3"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w:t>
            </w:r>
          </w:p>
        </w:tc>
        <w:tc>
          <w:tcPr>
            <w:tcW w:w="103"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3"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3"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c>
          <w:tcPr>
            <w:tcW w:w="106" w:type="pct"/>
            <w:tcBorders>
              <w:top w:val="nil"/>
              <w:left w:val="nil"/>
              <w:right w:val="nil"/>
            </w:tcBorders>
            <w:shd w:val="clear" w:color="000000" w:fill="BFBFBF"/>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106" w:type="pct"/>
            <w:tcBorders>
              <w:top w:val="nil"/>
              <w:left w:val="nil"/>
              <w:right w:val="nil"/>
            </w:tcBorders>
            <w:shd w:val="clear" w:color="000000" w:fill="BFBFBF"/>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 </w:t>
            </w:r>
          </w:p>
        </w:tc>
      </w:tr>
      <w:tr w:rsidR="00065E31" w:rsidRPr="000C6EC1" w:rsidTr="00065E31">
        <w:tc>
          <w:tcPr>
            <w:tcW w:w="184" w:type="pct"/>
            <w:tcBorders>
              <w:top w:val="nil"/>
              <w:left w:val="nil"/>
              <w:right w:val="nil"/>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 xml:space="preserve">Cluster </w:t>
            </w:r>
            <w:proofErr w:type="spellStart"/>
            <w:r w:rsidRPr="000C6EC1">
              <w:rPr>
                <w:rFonts w:ascii="Calibri" w:hAnsi="Calibri" w:cs="Calibri"/>
                <w:sz w:val="8"/>
                <w:szCs w:val="8"/>
              </w:rPr>
              <w:t>num</w:t>
            </w:r>
            <w:proofErr w:type="spellEnd"/>
          </w:p>
        </w:tc>
        <w:tc>
          <w:tcPr>
            <w:tcW w:w="220" w:type="pct"/>
            <w:tcBorders>
              <w:top w:val="nil"/>
              <w:left w:val="nil"/>
              <w:bottom w:val="nil"/>
              <w:right w:val="nil"/>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 xml:space="preserve">EA </w:t>
            </w:r>
            <w:proofErr w:type="spellStart"/>
            <w:r w:rsidRPr="000C6EC1">
              <w:rPr>
                <w:rFonts w:ascii="Calibri" w:hAnsi="Calibri" w:cs="Calibri"/>
                <w:sz w:val="8"/>
                <w:szCs w:val="8"/>
              </w:rPr>
              <w:t>Proba</w:t>
            </w:r>
            <w:proofErr w:type="spellEnd"/>
          </w:p>
        </w:tc>
        <w:tc>
          <w:tcPr>
            <w:tcW w:w="166" w:type="pct"/>
            <w:tcBorders>
              <w:top w:val="nil"/>
              <w:left w:val="nil"/>
              <w:bottom w:val="nil"/>
              <w:right w:val="nil"/>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HH in base</w:t>
            </w:r>
          </w:p>
        </w:tc>
        <w:tc>
          <w:tcPr>
            <w:tcW w:w="24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 xml:space="preserve">Overall </w:t>
            </w:r>
            <w:proofErr w:type="spellStart"/>
            <w:r w:rsidRPr="000C6EC1">
              <w:rPr>
                <w:rFonts w:ascii="Calibri" w:hAnsi="Calibri" w:cs="Calibri"/>
                <w:sz w:val="8"/>
                <w:szCs w:val="8"/>
              </w:rPr>
              <w:t>proba</w:t>
            </w:r>
            <w:proofErr w:type="spellEnd"/>
          </w:p>
        </w:tc>
        <w:tc>
          <w:tcPr>
            <w:tcW w:w="242" w:type="pct"/>
            <w:tcBorders>
              <w:top w:val="single" w:sz="4" w:space="0" w:color="auto"/>
              <w:left w:val="nil"/>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Segment info</w:t>
            </w:r>
          </w:p>
        </w:tc>
        <w:tc>
          <w:tcPr>
            <w:tcW w:w="162" w:type="pct"/>
            <w:tcBorders>
              <w:top w:val="single" w:sz="4" w:space="0" w:color="auto"/>
              <w:left w:val="nil"/>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 xml:space="preserve">HH </w:t>
            </w:r>
            <w:proofErr w:type="spellStart"/>
            <w:r w:rsidRPr="000C6EC1">
              <w:rPr>
                <w:rFonts w:ascii="Calibri" w:hAnsi="Calibri" w:cs="Calibri"/>
                <w:sz w:val="8"/>
                <w:szCs w:val="8"/>
              </w:rPr>
              <w:t>lsited</w:t>
            </w:r>
            <w:proofErr w:type="spellEnd"/>
          </w:p>
        </w:tc>
        <w:tc>
          <w:tcPr>
            <w:tcW w:w="215" w:type="pct"/>
            <w:tcBorders>
              <w:top w:val="single" w:sz="4" w:space="0" w:color="auto"/>
              <w:left w:val="nil"/>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Sample take</w:t>
            </w:r>
          </w:p>
        </w:tc>
        <w:tc>
          <w:tcPr>
            <w:tcW w:w="246" w:type="pct"/>
            <w:tcBorders>
              <w:top w:val="single" w:sz="4" w:space="0" w:color="auto"/>
              <w:left w:val="nil"/>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Selection interval</w:t>
            </w:r>
          </w:p>
        </w:tc>
        <w:tc>
          <w:tcPr>
            <w:tcW w:w="184" w:type="pct"/>
            <w:tcBorders>
              <w:top w:val="single" w:sz="4" w:space="0" w:color="auto"/>
              <w:left w:val="nil"/>
              <w:bottom w:val="single" w:sz="4" w:space="0" w:color="auto"/>
              <w:right w:val="single" w:sz="4" w:space="0" w:color="auto"/>
            </w:tcBorders>
            <w:shd w:val="clear" w:color="auto" w:fill="BFBFBF"/>
            <w:vAlign w:val="center"/>
            <w:hideMark/>
          </w:tcPr>
          <w:p w:rsidR="00065E31" w:rsidRPr="000C6EC1" w:rsidRDefault="00065E31" w:rsidP="00065E31">
            <w:pPr>
              <w:jc w:val="center"/>
              <w:rPr>
                <w:rFonts w:ascii="Calibri" w:hAnsi="Calibri" w:cs="Calibri"/>
                <w:sz w:val="8"/>
                <w:szCs w:val="8"/>
              </w:rPr>
            </w:pPr>
            <w:r w:rsidRPr="000C6EC1">
              <w:rPr>
                <w:rFonts w:ascii="Calibri" w:hAnsi="Calibri" w:cs="Calibri"/>
                <w:sz w:val="8"/>
                <w:szCs w:val="8"/>
              </w:rPr>
              <w:t>Random       (0-1)</w:t>
            </w:r>
          </w:p>
        </w:tc>
        <w:tc>
          <w:tcPr>
            <w:tcW w:w="108"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3</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4</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5</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6</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7</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8</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9</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10</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11</w:t>
            </w:r>
          </w:p>
        </w:tc>
        <w:tc>
          <w:tcPr>
            <w:tcW w:w="104"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12</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13</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14</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15</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16</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17</w:t>
            </w:r>
          </w:p>
        </w:tc>
        <w:tc>
          <w:tcPr>
            <w:tcW w:w="103"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18</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19</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20</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21</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22</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23</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24</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25</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26</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27</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28</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29</w:t>
            </w:r>
          </w:p>
        </w:tc>
        <w:tc>
          <w:tcPr>
            <w:tcW w:w="106" w:type="pct"/>
            <w:tcBorders>
              <w:top w:val="nil"/>
              <w:left w:val="nil"/>
              <w:bottom w:val="nil"/>
              <w:right w:val="nil"/>
            </w:tcBorders>
            <w:shd w:val="clear" w:color="000000" w:fill="D9D9D9"/>
            <w:noWrap/>
            <w:vAlign w:val="center"/>
            <w:hideMark/>
          </w:tcPr>
          <w:p w:rsidR="00065E31" w:rsidRPr="000C6EC1" w:rsidRDefault="00065E31" w:rsidP="00065E31">
            <w:pPr>
              <w:jc w:val="right"/>
              <w:rPr>
                <w:rFonts w:ascii="Calibri" w:hAnsi="Calibri" w:cs="Calibri"/>
                <w:b/>
                <w:bCs/>
                <w:sz w:val="8"/>
                <w:szCs w:val="8"/>
              </w:rPr>
            </w:pPr>
            <w:r w:rsidRPr="000C6EC1">
              <w:rPr>
                <w:rFonts w:ascii="Calibri" w:hAnsi="Calibri" w:cs="Calibri"/>
                <w:b/>
                <w:bCs/>
                <w:sz w:val="8"/>
                <w:szCs w:val="8"/>
              </w:rPr>
              <w:t>30</w:t>
            </w: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0.089851</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456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345</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23.00</w:t>
            </w:r>
          </w:p>
        </w:tc>
        <w:tc>
          <w:tcPr>
            <w:tcW w:w="184" w:type="pct"/>
            <w:tcBorders>
              <w:top w:val="single" w:sz="4" w:space="0" w:color="auto"/>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0.13710</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188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257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303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2</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0.037832</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103</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9.36</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0.94140</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3</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0.026009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127</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6.68</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0.74823</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119</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4</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0.029753</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151</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127</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7.47</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0.47966</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5</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0.019507</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98</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4.90</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0.35329</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6</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0.026601</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132</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6.60</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0.35072</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7</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0.034679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218</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25</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8.72</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0.14457</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150</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159</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185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8</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0.033103</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168</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92</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8.36</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0.74902</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9</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0.088471</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449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0.46</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247</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10.29</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0.65592</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182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223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10</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0.101279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514</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0.55</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245</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14.41</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0.15798</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176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11</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0.019507</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122</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25</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4.88</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0.85734</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12</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0.009939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40</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3.64</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0.18437</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13</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0.012424</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160</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30</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5.33</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0.66882</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100</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159</w:t>
            </w: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14</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0.008893</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69</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3.45</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0.26100</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60</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15</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0.018439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141</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133</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7.00</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0.69656</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16</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0.013731</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120</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5.22</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0.51406</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17</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0.018178</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165</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24</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6.88</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0.00231</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76</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104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117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145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159</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18</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0.008239</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63</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29</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3.10</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0.87493</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31</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47</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50</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53</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59</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78</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81</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84</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87</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90</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19</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0.016608</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127</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98</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15</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6.53</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0.87072</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58</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85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r w:rsidR="00065E31" w:rsidRPr="000C6EC1" w:rsidTr="00065E31">
        <w:tc>
          <w:tcPr>
            <w:tcW w:w="184" w:type="pct"/>
            <w:tcBorders>
              <w:top w:val="nil"/>
              <w:left w:val="nil"/>
              <w:bottom w:val="nil"/>
              <w:right w:val="nil"/>
            </w:tcBorders>
            <w:shd w:val="clear" w:color="000000" w:fill="D9D9D9"/>
            <w:noWrap/>
            <w:vAlign w:val="bottom"/>
            <w:hideMark/>
          </w:tcPr>
          <w:p w:rsidR="00065E31" w:rsidRPr="000C6EC1" w:rsidRDefault="00065E31" w:rsidP="00065E31">
            <w:pPr>
              <w:rPr>
                <w:rFonts w:ascii="Calibri" w:hAnsi="Calibri" w:cs="Calibri"/>
                <w:sz w:val="8"/>
                <w:szCs w:val="8"/>
              </w:rPr>
            </w:pPr>
            <w:r w:rsidRPr="000C6EC1">
              <w:rPr>
                <w:rFonts w:ascii="Calibri" w:hAnsi="Calibri" w:cs="Calibri"/>
                <w:sz w:val="8"/>
                <w:szCs w:val="8"/>
              </w:rPr>
              <w:t>20</w:t>
            </w:r>
          </w:p>
        </w:tc>
        <w:tc>
          <w:tcPr>
            <w:tcW w:w="220"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0.009416</w:t>
            </w:r>
          </w:p>
        </w:tc>
        <w:tc>
          <w:tcPr>
            <w:tcW w:w="16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75</w:t>
            </w:r>
          </w:p>
        </w:tc>
        <w:tc>
          <w:tcPr>
            <w:tcW w:w="215"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21</w:t>
            </w:r>
          </w:p>
        </w:tc>
        <w:tc>
          <w:tcPr>
            <w:tcW w:w="24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3.57</w:t>
            </w:r>
          </w:p>
        </w:tc>
        <w:tc>
          <w:tcPr>
            <w:tcW w:w="184" w:type="pct"/>
            <w:tcBorders>
              <w:top w:val="nil"/>
              <w:left w:val="nil"/>
              <w:bottom w:val="nil"/>
              <w:right w:val="nil"/>
            </w:tcBorders>
            <w:shd w:val="clear" w:color="000000" w:fill="D9D9D9"/>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0.29377</w:t>
            </w:r>
          </w:p>
        </w:tc>
        <w:tc>
          <w:tcPr>
            <w:tcW w:w="108"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12</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16</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19</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23</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27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30</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34</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37</w:t>
            </w:r>
          </w:p>
        </w:tc>
        <w:tc>
          <w:tcPr>
            <w:tcW w:w="104"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41</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44</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48</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52</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55</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59</w:t>
            </w:r>
          </w:p>
        </w:tc>
        <w:tc>
          <w:tcPr>
            <w:tcW w:w="103"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62</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66</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69</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r w:rsidRPr="000C6EC1">
              <w:rPr>
                <w:rFonts w:ascii="Calibri" w:hAnsi="Calibri" w:cs="Calibri"/>
                <w:sz w:val="8"/>
                <w:szCs w:val="8"/>
              </w:rPr>
              <w:t>73</w:t>
            </w: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c>
          <w:tcPr>
            <w:tcW w:w="106" w:type="pct"/>
            <w:tcBorders>
              <w:top w:val="nil"/>
              <w:left w:val="nil"/>
              <w:bottom w:val="nil"/>
              <w:right w:val="nil"/>
            </w:tcBorders>
            <w:shd w:val="clear" w:color="auto" w:fill="auto"/>
            <w:noWrap/>
            <w:vAlign w:val="bottom"/>
            <w:hideMark/>
          </w:tcPr>
          <w:p w:rsidR="00065E31" w:rsidRPr="000C6EC1" w:rsidRDefault="00065E31" w:rsidP="00065E31">
            <w:pPr>
              <w:jc w:val="right"/>
              <w:rPr>
                <w:rFonts w:ascii="Calibri" w:hAnsi="Calibri" w:cs="Calibri"/>
                <w:sz w:val="8"/>
                <w:szCs w:val="8"/>
              </w:rPr>
            </w:pPr>
          </w:p>
        </w:tc>
      </w:tr>
    </w:tbl>
    <w:p w:rsidR="00065E31" w:rsidRDefault="00065E31" w:rsidP="00065E31">
      <w:pPr>
        <w:tabs>
          <w:tab w:val="left" w:pos="759"/>
        </w:tabs>
        <w:spacing w:after="120"/>
        <w:jc w:val="center"/>
        <w:rPr>
          <w:rFonts w:ascii="Verdana" w:hAnsi="Verdana"/>
          <w:sz w:val="18"/>
          <w:szCs w:val="18"/>
        </w:rPr>
      </w:pPr>
    </w:p>
    <w:p w:rsidR="00036600" w:rsidRDefault="00036600">
      <w:pPr>
        <w:rPr>
          <w:rFonts w:ascii="Verdana" w:hAnsi="Verdana"/>
          <w:sz w:val="18"/>
          <w:szCs w:val="18"/>
        </w:rPr>
      </w:pPr>
      <w:r>
        <w:rPr>
          <w:rFonts w:ascii="Verdana" w:hAnsi="Verdana"/>
          <w:sz w:val="18"/>
          <w:szCs w:val="18"/>
        </w:rPr>
        <w:br w:type="page"/>
      </w:r>
    </w:p>
    <w:p w:rsidR="00065E31" w:rsidRDefault="00065E31" w:rsidP="00036600">
      <w:pPr>
        <w:pStyle w:val="AFigureTitle"/>
      </w:pPr>
      <w:bookmarkStart w:id="70" w:name="_Toc335143094"/>
      <w:r>
        <w:lastRenderedPageBreak/>
        <w:t xml:space="preserve">Figure 3.4 </w:t>
      </w:r>
      <w:r w:rsidR="00036600">
        <w:t xml:space="preserve"> </w:t>
      </w:r>
      <w:r>
        <w:t>Self-weighting selection with runs and without sample size control</w:t>
      </w:r>
      <w:bookmarkEnd w:id="70"/>
    </w:p>
    <w:tbl>
      <w:tblPr>
        <w:tblW w:w="5000" w:type="pct"/>
        <w:tblCellMar>
          <w:left w:w="29" w:type="dxa"/>
          <w:right w:w="29" w:type="dxa"/>
        </w:tblCellMar>
        <w:tblLook w:val="04A0" w:firstRow="1" w:lastRow="0" w:firstColumn="1" w:lastColumn="0" w:noHBand="0" w:noVBand="1"/>
      </w:tblPr>
      <w:tblGrid>
        <w:gridCol w:w="346"/>
        <w:gridCol w:w="413"/>
        <w:gridCol w:w="314"/>
        <w:gridCol w:w="456"/>
        <w:gridCol w:w="456"/>
        <w:gridCol w:w="305"/>
        <w:gridCol w:w="405"/>
        <w:gridCol w:w="463"/>
        <w:gridCol w:w="347"/>
        <w:gridCol w:w="205"/>
        <w:gridCol w:w="198"/>
        <w:gridCol w:w="198"/>
        <w:gridCol w:w="198"/>
        <w:gridCol w:w="198"/>
        <w:gridCol w:w="198"/>
        <w:gridCol w:w="198"/>
        <w:gridCol w:w="198"/>
        <w:gridCol w:w="198"/>
        <w:gridCol w:w="198"/>
        <w:gridCol w:w="198"/>
        <w:gridCol w:w="198"/>
        <w:gridCol w:w="192"/>
        <w:gridCol w:w="192"/>
        <w:gridCol w:w="192"/>
        <w:gridCol w:w="192"/>
        <w:gridCol w:w="192"/>
        <w:gridCol w:w="194"/>
        <w:gridCol w:w="198"/>
        <w:gridCol w:w="198"/>
        <w:gridCol w:w="198"/>
        <w:gridCol w:w="198"/>
        <w:gridCol w:w="198"/>
        <w:gridCol w:w="198"/>
        <w:gridCol w:w="198"/>
        <w:gridCol w:w="198"/>
        <w:gridCol w:w="198"/>
        <w:gridCol w:w="198"/>
        <w:gridCol w:w="198"/>
        <w:gridCol w:w="198"/>
      </w:tblGrid>
      <w:tr w:rsidR="00065E31" w:rsidRPr="00626628" w:rsidTr="00065E31">
        <w:tc>
          <w:tcPr>
            <w:tcW w:w="184"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2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7"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42"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42"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2"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b/>
                <w:bCs/>
                <w:sz w:val="8"/>
                <w:szCs w:val="8"/>
              </w:rPr>
            </w:pPr>
          </w:p>
        </w:tc>
        <w:tc>
          <w:tcPr>
            <w:tcW w:w="215"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46"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84"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9"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613" w:type="pct"/>
            <w:gridSpan w:val="6"/>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xml:space="preserve">H o u s e h o l d   s e l e c t I o n </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r>
      <w:tr w:rsidR="00065E31" w:rsidRPr="00626628" w:rsidTr="00065E31">
        <w:tc>
          <w:tcPr>
            <w:tcW w:w="184"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2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7"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484"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Average sample take</w:t>
            </w:r>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20</w:t>
            </w:r>
          </w:p>
        </w:tc>
        <w:tc>
          <w:tcPr>
            <w:tcW w:w="461"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Ave. take for sub-sample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10</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r>
      <w:tr w:rsidR="00065E31" w:rsidRPr="00626628" w:rsidTr="00065E31">
        <w:tc>
          <w:tcPr>
            <w:tcW w:w="184"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0000"/>
                <w:sz w:val="8"/>
                <w:szCs w:val="8"/>
              </w:rPr>
            </w:pPr>
          </w:p>
        </w:tc>
        <w:tc>
          <w:tcPr>
            <w:tcW w:w="22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7"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484"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xml:space="preserve">Col name for PSU </w:t>
            </w:r>
            <w:proofErr w:type="spellStart"/>
            <w:r w:rsidRPr="00626628">
              <w:rPr>
                <w:rFonts w:ascii="Calibri" w:hAnsi="Calibri" w:cs="Calibri"/>
                <w:sz w:val="8"/>
                <w:szCs w:val="8"/>
              </w:rPr>
              <w:t>proba</w:t>
            </w:r>
            <w:proofErr w:type="spellEnd"/>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w:t>
            </w:r>
          </w:p>
        </w:tc>
        <w:tc>
          <w:tcPr>
            <w:tcW w:w="461"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Min sample take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10</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r>
      <w:tr w:rsidR="00065E31" w:rsidRPr="00626628" w:rsidTr="00065E31">
        <w:tc>
          <w:tcPr>
            <w:tcW w:w="184"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0000"/>
                <w:sz w:val="8"/>
                <w:szCs w:val="8"/>
              </w:rPr>
            </w:pPr>
          </w:p>
        </w:tc>
        <w:tc>
          <w:tcPr>
            <w:tcW w:w="22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7"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484"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xml:space="preserve">Col name for EA </w:t>
            </w:r>
            <w:proofErr w:type="spellStart"/>
            <w:r w:rsidRPr="00626628">
              <w:rPr>
                <w:rFonts w:ascii="Calibri" w:hAnsi="Calibri" w:cs="Calibri"/>
                <w:sz w:val="8"/>
                <w:szCs w:val="8"/>
              </w:rPr>
              <w:t>proba</w:t>
            </w:r>
            <w:proofErr w:type="spellEnd"/>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b</w:t>
            </w:r>
          </w:p>
        </w:tc>
        <w:tc>
          <w:tcPr>
            <w:tcW w:w="461"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Max sample take</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30</w:t>
            </w:r>
          </w:p>
        </w:tc>
        <w:tc>
          <w:tcPr>
            <w:tcW w:w="109"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5"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r>
      <w:tr w:rsidR="00065E31" w:rsidRPr="00626628" w:rsidTr="00065E31">
        <w:tc>
          <w:tcPr>
            <w:tcW w:w="184"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20"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67"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484"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xml:space="preserve">Col name </w:t>
            </w:r>
            <w:proofErr w:type="spellStart"/>
            <w:r w:rsidRPr="00626628">
              <w:rPr>
                <w:rFonts w:ascii="Calibri" w:hAnsi="Calibri" w:cs="Calibri"/>
                <w:sz w:val="8"/>
                <w:szCs w:val="8"/>
              </w:rPr>
              <w:t>Num</w:t>
            </w:r>
            <w:proofErr w:type="spellEnd"/>
            <w:r w:rsidRPr="00626628">
              <w:rPr>
                <w:rFonts w:ascii="Calibri" w:hAnsi="Calibri" w:cs="Calibri"/>
                <w:sz w:val="8"/>
                <w:szCs w:val="8"/>
              </w:rPr>
              <w:t xml:space="preserve"> HH in base</w:t>
            </w:r>
          </w:p>
        </w:tc>
        <w:tc>
          <w:tcPr>
            <w:tcW w:w="162"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c</w:t>
            </w:r>
          </w:p>
        </w:tc>
        <w:tc>
          <w:tcPr>
            <w:tcW w:w="215" w:type="pct"/>
            <w:tcBorders>
              <w:top w:val="nil"/>
              <w:left w:val="nil"/>
              <w:bottom w:val="single" w:sz="4" w:space="0" w:color="auto"/>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Run size</w:t>
            </w:r>
          </w:p>
        </w:tc>
        <w:tc>
          <w:tcPr>
            <w:tcW w:w="246" w:type="pct"/>
            <w:tcBorders>
              <w:top w:val="nil"/>
              <w:left w:val="nil"/>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84"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5</w:t>
            </w:r>
          </w:p>
        </w:tc>
        <w:tc>
          <w:tcPr>
            <w:tcW w:w="109"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2"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2"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2"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2"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2"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2"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05" w:type="pct"/>
            <w:tcBorders>
              <w:top w:val="nil"/>
              <w:left w:val="nil"/>
              <w:right w:val="nil"/>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5" w:type="pct"/>
            <w:tcBorders>
              <w:top w:val="nil"/>
              <w:left w:val="nil"/>
              <w:right w:val="nil"/>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r>
      <w:tr w:rsidR="00065E31" w:rsidRPr="00626628" w:rsidTr="00065E31">
        <w:tc>
          <w:tcPr>
            <w:tcW w:w="184" w:type="pct"/>
            <w:tcBorders>
              <w:top w:val="nil"/>
              <w:left w:val="nil"/>
              <w:right w:val="nil"/>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xml:space="preserve">Cluster </w:t>
            </w:r>
            <w:proofErr w:type="spellStart"/>
            <w:r w:rsidRPr="00626628">
              <w:rPr>
                <w:rFonts w:ascii="Calibri" w:hAnsi="Calibri" w:cs="Calibri"/>
                <w:sz w:val="8"/>
                <w:szCs w:val="8"/>
              </w:rPr>
              <w:t>num</w:t>
            </w:r>
            <w:proofErr w:type="spellEnd"/>
          </w:p>
        </w:tc>
        <w:tc>
          <w:tcPr>
            <w:tcW w:w="220" w:type="pct"/>
            <w:tcBorders>
              <w:top w:val="nil"/>
              <w:left w:val="nil"/>
              <w:bottom w:val="nil"/>
              <w:right w:val="nil"/>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xml:space="preserve">EA </w:t>
            </w:r>
            <w:proofErr w:type="spellStart"/>
            <w:r w:rsidRPr="00626628">
              <w:rPr>
                <w:rFonts w:ascii="Calibri" w:hAnsi="Calibri" w:cs="Calibri"/>
                <w:sz w:val="8"/>
                <w:szCs w:val="8"/>
              </w:rPr>
              <w:t>Proba</w:t>
            </w:r>
            <w:proofErr w:type="spellEnd"/>
          </w:p>
        </w:tc>
        <w:tc>
          <w:tcPr>
            <w:tcW w:w="167" w:type="pct"/>
            <w:tcBorders>
              <w:top w:val="nil"/>
              <w:left w:val="nil"/>
              <w:bottom w:val="nil"/>
              <w:right w:val="nil"/>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HH in base</w:t>
            </w:r>
          </w:p>
        </w:tc>
        <w:tc>
          <w:tcPr>
            <w:tcW w:w="24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xml:space="preserve">Overall </w:t>
            </w:r>
            <w:proofErr w:type="spellStart"/>
            <w:r w:rsidRPr="00626628">
              <w:rPr>
                <w:rFonts w:ascii="Calibri" w:hAnsi="Calibri" w:cs="Calibri"/>
                <w:sz w:val="8"/>
                <w:szCs w:val="8"/>
              </w:rPr>
              <w:t>proba</w:t>
            </w:r>
            <w:proofErr w:type="spellEnd"/>
          </w:p>
        </w:tc>
        <w:tc>
          <w:tcPr>
            <w:tcW w:w="242" w:type="pct"/>
            <w:tcBorders>
              <w:top w:val="single" w:sz="4" w:space="0" w:color="auto"/>
              <w:left w:val="nil"/>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Segment info</w:t>
            </w:r>
          </w:p>
        </w:tc>
        <w:tc>
          <w:tcPr>
            <w:tcW w:w="162" w:type="pct"/>
            <w:tcBorders>
              <w:top w:val="single" w:sz="4" w:space="0" w:color="auto"/>
              <w:left w:val="nil"/>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xml:space="preserve">HH </w:t>
            </w:r>
            <w:proofErr w:type="spellStart"/>
            <w:r w:rsidRPr="00626628">
              <w:rPr>
                <w:rFonts w:ascii="Calibri" w:hAnsi="Calibri" w:cs="Calibri"/>
                <w:sz w:val="8"/>
                <w:szCs w:val="8"/>
              </w:rPr>
              <w:t>lsited</w:t>
            </w:r>
            <w:proofErr w:type="spellEnd"/>
          </w:p>
        </w:tc>
        <w:tc>
          <w:tcPr>
            <w:tcW w:w="215" w:type="pct"/>
            <w:tcBorders>
              <w:top w:val="single" w:sz="4" w:space="0" w:color="auto"/>
              <w:left w:val="nil"/>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Sample take</w:t>
            </w:r>
          </w:p>
        </w:tc>
        <w:tc>
          <w:tcPr>
            <w:tcW w:w="246" w:type="pct"/>
            <w:tcBorders>
              <w:top w:val="single" w:sz="4" w:space="0" w:color="auto"/>
              <w:left w:val="nil"/>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Selection interval</w:t>
            </w:r>
          </w:p>
        </w:tc>
        <w:tc>
          <w:tcPr>
            <w:tcW w:w="184" w:type="pct"/>
            <w:tcBorders>
              <w:top w:val="single" w:sz="4" w:space="0" w:color="auto"/>
              <w:left w:val="nil"/>
              <w:bottom w:val="single" w:sz="4" w:space="0" w:color="auto"/>
              <w:right w:val="single" w:sz="4" w:space="0" w:color="auto"/>
            </w:tcBorders>
            <w:shd w:val="clear" w:color="auto"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Random       (0-1)</w:t>
            </w:r>
          </w:p>
        </w:tc>
        <w:tc>
          <w:tcPr>
            <w:tcW w:w="109"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3</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4</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5</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6</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7</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8</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9</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10</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11</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12</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13</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14</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15</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16</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17</w:t>
            </w:r>
          </w:p>
        </w:tc>
        <w:tc>
          <w:tcPr>
            <w:tcW w:w="102"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18</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19</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20</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21</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22</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23</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24</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25</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26</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27</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28</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29</w:t>
            </w:r>
          </w:p>
        </w:tc>
        <w:tc>
          <w:tcPr>
            <w:tcW w:w="105" w:type="pct"/>
            <w:tcBorders>
              <w:top w:val="nil"/>
              <w:left w:val="nil"/>
              <w:bottom w:val="nil"/>
              <w:right w:val="nil"/>
            </w:tcBorders>
            <w:shd w:val="clear" w:color="000000" w:fill="D9D9D9"/>
            <w:noWrap/>
            <w:vAlign w:val="center"/>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30</w:t>
            </w: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0.089851</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345</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23.00</w:t>
            </w:r>
          </w:p>
        </w:tc>
        <w:tc>
          <w:tcPr>
            <w:tcW w:w="184" w:type="pct"/>
            <w:tcBorders>
              <w:top w:val="single" w:sz="4" w:space="0" w:color="auto"/>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0.06005</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2</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0.037832</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9.36</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0.51677</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3</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0.026009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6.68</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0.83579</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4</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0.029753</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151</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7.47</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0.85753</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5</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0.019507</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4.90</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0.55776</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6</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0.026601</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6.60</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0.29854</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7</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0.034679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218</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8.72</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0.82987</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8</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0.033103</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168</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8.36</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0.77278</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9</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0.088471</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0.46</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247</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10.29</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0.85756</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10</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0.101279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514</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0.55</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245</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14.41</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0.99471</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11</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0.019507</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0.003941</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4.88</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0.14094</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12</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0.009939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3.64</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0.11903</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13</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0.012424</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160</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5.33</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0.03859</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81</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135</w:t>
            </w: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14</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0.008893</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3.45</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0.28596</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15</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0.018439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141</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133</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7.00</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0.05647</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16</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0.013731</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105</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120</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5.22</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0.26691</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17</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0.018178</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139</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165</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6.88</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0.00029</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18</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0.008239</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3.10</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0.57751</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19</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0.016608</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6.53</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0.89801</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93</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94</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84"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20</w:t>
            </w:r>
          </w:p>
        </w:tc>
        <w:tc>
          <w:tcPr>
            <w:tcW w:w="22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0.009416</w:t>
            </w:r>
          </w:p>
        </w:tc>
        <w:tc>
          <w:tcPr>
            <w:tcW w:w="167"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0.002615</w:t>
            </w:r>
          </w:p>
        </w:tc>
        <w:tc>
          <w:tcPr>
            <w:tcW w:w="242" w:type="pct"/>
            <w:tcBorders>
              <w:top w:val="single" w:sz="4" w:space="0" w:color="auto"/>
              <w:left w:val="nil"/>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 </w:t>
            </w:r>
          </w:p>
        </w:tc>
        <w:tc>
          <w:tcPr>
            <w:tcW w:w="16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21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246"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3.57</w:t>
            </w:r>
          </w:p>
        </w:tc>
        <w:tc>
          <w:tcPr>
            <w:tcW w:w="184"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0.71086</w:t>
            </w:r>
          </w:p>
        </w:tc>
        <w:tc>
          <w:tcPr>
            <w:tcW w:w="10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48</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49</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67</w:t>
            </w:r>
          </w:p>
        </w:tc>
        <w:tc>
          <w:tcPr>
            <w:tcW w:w="10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5"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bl>
    <w:p w:rsidR="00065E31" w:rsidRDefault="00065E31" w:rsidP="00065E31">
      <w:pPr>
        <w:tabs>
          <w:tab w:val="left" w:pos="759"/>
        </w:tabs>
        <w:spacing w:after="120"/>
        <w:jc w:val="center"/>
        <w:rPr>
          <w:rFonts w:ascii="Verdana" w:hAnsi="Verdana"/>
          <w:sz w:val="18"/>
          <w:szCs w:val="18"/>
        </w:rPr>
      </w:pPr>
    </w:p>
    <w:p w:rsidR="00065E31" w:rsidRDefault="00065E31" w:rsidP="00036600">
      <w:pPr>
        <w:pStyle w:val="AFigureTitle"/>
      </w:pPr>
      <w:r>
        <w:br w:type="page"/>
      </w:r>
      <w:bookmarkStart w:id="71" w:name="_Toc335143095"/>
      <w:r>
        <w:lastRenderedPageBreak/>
        <w:t xml:space="preserve">Figure 3.5 </w:t>
      </w:r>
      <w:r w:rsidR="00036600">
        <w:t xml:space="preserve"> </w:t>
      </w:r>
      <w:r>
        <w:t>Self-weighting selection with sample size control</w:t>
      </w:r>
      <w:bookmarkEnd w:id="71"/>
    </w:p>
    <w:tbl>
      <w:tblPr>
        <w:tblW w:w="5000" w:type="pct"/>
        <w:tblCellMar>
          <w:left w:w="29" w:type="dxa"/>
          <w:right w:w="29" w:type="dxa"/>
        </w:tblCellMar>
        <w:tblLook w:val="04A0" w:firstRow="1" w:lastRow="0" w:firstColumn="1" w:lastColumn="0" w:noHBand="0" w:noVBand="1"/>
      </w:tblPr>
      <w:tblGrid>
        <w:gridCol w:w="298"/>
        <w:gridCol w:w="410"/>
        <w:gridCol w:w="264"/>
        <w:gridCol w:w="321"/>
        <w:gridCol w:w="477"/>
        <w:gridCol w:w="372"/>
        <w:gridCol w:w="477"/>
        <w:gridCol w:w="410"/>
        <w:gridCol w:w="330"/>
        <w:gridCol w:w="200"/>
        <w:gridCol w:w="200"/>
        <w:gridCol w:w="200"/>
        <w:gridCol w:w="200"/>
        <w:gridCol w:w="200"/>
        <w:gridCol w:w="200"/>
        <w:gridCol w:w="200"/>
        <w:gridCol w:w="200"/>
        <w:gridCol w:w="200"/>
        <w:gridCol w:w="200"/>
        <w:gridCol w:w="200"/>
        <w:gridCol w:w="200"/>
        <w:gridCol w:w="210"/>
        <w:gridCol w:w="209"/>
        <w:gridCol w:w="209"/>
        <w:gridCol w:w="209"/>
        <w:gridCol w:w="209"/>
        <w:gridCol w:w="201"/>
        <w:gridCol w:w="201"/>
        <w:gridCol w:w="201"/>
        <w:gridCol w:w="201"/>
        <w:gridCol w:w="201"/>
        <w:gridCol w:w="201"/>
        <w:gridCol w:w="201"/>
        <w:gridCol w:w="201"/>
        <w:gridCol w:w="201"/>
        <w:gridCol w:w="201"/>
        <w:gridCol w:w="201"/>
        <w:gridCol w:w="201"/>
        <w:gridCol w:w="201"/>
      </w:tblGrid>
      <w:tr w:rsidR="00065E31" w:rsidRPr="00626628" w:rsidTr="00065E31">
        <w:tc>
          <w:tcPr>
            <w:tcW w:w="16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93"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99"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b/>
                <w:bCs/>
                <w:color w:val="FF0000"/>
                <w:sz w:val="8"/>
                <w:szCs w:val="8"/>
              </w:rPr>
            </w:pPr>
          </w:p>
        </w:tc>
        <w:tc>
          <w:tcPr>
            <w:tcW w:w="199"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b/>
                <w:bCs/>
                <w:sz w:val="8"/>
                <w:szCs w:val="8"/>
              </w:rPr>
            </w:pPr>
          </w:p>
        </w:tc>
        <w:tc>
          <w:tcPr>
            <w:tcW w:w="17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555" w:type="pct"/>
            <w:gridSpan w:val="5"/>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xml:space="preserve">H o u s e h o l d   s e l e c t I o n </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r>
      <w:tr w:rsidR="00065E31" w:rsidRPr="00626628" w:rsidTr="00065E31">
        <w:tc>
          <w:tcPr>
            <w:tcW w:w="16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93"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452" w:type="pct"/>
            <w:gridSpan w:val="2"/>
            <w:tcBorders>
              <w:top w:val="single" w:sz="4" w:space="0" w:color="auto"/>
              <w:left w:val="single" w:sz="4" w:space="0" w:color="auto"/>
              <w:bottom w:val="nil"/>
              <w:right w:val="single" w:sz="4" w:space="0" w:color="000000"/>
            </w:tcBorders>
            <w:shd w:val="clear" w:color="000000" w:fill="A6A6A6"/>
            <w:vAlign w:val="center"/>
            <w:hideMark/>
          </w:tcPr>
          <w:p w:rsidR="00065E31" w:rsidRPr="004B74E2" w:rsidRDefault="00065E31" w:rsidP="00065E31">
            <w:pPr>
              <w:jc w:val="center"/>
              <w:rPr>
                <w:rFonts w:ascii="Calibri" w:hAnsi="Calibri" w:cs="Calibri"/>
                <w:sz w:val="8"/>
                <w:szCs w:val="8"/>
              </w:rPr>
            </w:pPr>
            <w:proofErr w:type="spellStart"/>
            <w:r w:rsidRPr="004B74E2">
              <w:rPr>
                <w:rFonts w:ascii="Calibri" w:hAnsi="Calibri" w:cs="Calibri"/>
                <w:sz w:val="8"/>
                <w:szCs w:val="8"/>
              </w:rPr>
              <w:t>Num</w:t>
            </w:r>
            <w:proofErr w:type="spellEnd"/>
            <w:r w:rsidRPr="004B74E2">
              <w:rPr>
                <w:rFonts w:ascii="Calibri" w:hAnsi="Calibri" w:cs="Calibri"/>
                <w:sz w:val="8"/>
                <w:szCs w:val="8"/>
              </w:rPr>
              <w:t xml:space="preserve"> of HHs expected</w:t>
            </w:r>
          </w:p>
        </w:tc>
        <w:tc>
          <w:tcPr>
            <w:tcW w:w="452" w:type="pct"/>
            <w:gridSpan w:val="2"/>
            <w:tcBorders>
              <w:top w:val="single" w:sz="4" w:space="0" w:color="auto"/>
              <w:left w:val="single" w:sz="4" w:space="0" w:color="auto"/>
              <w:bottom w:val="nil"/>
              <w:right w:val="single" w:sz="4" w:space="0" w:color="000000"/>
            </w:tcBorders>
            <w:shd w:val="clear" w:color="000000" w:fill="A6A6A6"/>
            <w:vAlign w:val="center"/>
            <w:hideMark/>
          </w:tcPr>
          <w:p w:rsidR="00065E31" w:rsidRPr="004B74E2" w:rsidRDefault="00065E31" w:rsidP="00065E31">
            <w:pPr>
              <w:jc w:val="center"/>
              <w:rPr>
                <w:rFonts w:ascii="Calibri" w:hAnsi="Calibri" w:cs="Calibri"/>
                <w:sz w:val="8"/>
                <w:szCs w:val="8"/>
              </w:rPr>
            </w:pPr>
            <w:proofErr w:type="spellStart"/>
            <w:r w:rsidRPr="004B74E2">
              <w:rPr>
                <w:rFonts w:ascii="Calibri" w:hAnsi="Calibri" w:cs="Calibri"/>
                <w:sz w:val="8"/>
                <w:szCs w:val="8"/>
              </w:rPr>
              <w:t>Num</w:t>
            </w:r>
            <w:proofErr w:type="spellEnd"/>
            <w:r w:rsidRPr="004B74E2">
              <w:rPr>
                <w:rFonts w:ascii="Calibri" w:hAnsi="Calibri" w:cs="Calibri"/>
                <w:sz w:val="8"/>
                <w:szCs w:val="8"/>
              </w:rPr>
              <w:t xml:space="preserve"> of HHs selected</w:t>
            </w:r>
          </w:p>
        </w:tc>
        <w:tc>
          <w:tcPr>
            <w:tcW w:w="17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r>
      <w:tr w:rsidR="00065E31" w:rsidRPr="00626628" w:rsidTr="00065E31">
        <w:tc>
          <w:tcPr>
            <w:tcW w:w="16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93"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Main sample</w:t>
            </w:r>
          </w:p>
        </w:tc>
        <w:tc>
          <w:tcPr>
            <w:tcW w:w="199"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620</w:t>
            </w:r>
          </w:p>
        </w:tc>
        <w:tc>
          <w:tcPr>
            <w:tcW w:w="253" w:type="pct"/>
            <w:tcBorders>
              <w:top w:val="single" w:sz="4" w:space="0" w:color="auto"/>
              <w:left w:val="single" w:sz="4" w:space="0" w:color="auto"/>
              <w:bottom w:val="single" w:sz="4" w:space="0" w:color="auto"/>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Main sample</w:t>
            </w:r>
          </w:p>
        </w:tc>
        <w:tc>
          <w:tcPr>
            <w:tcW w:w="19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619</w:t>
            </w:r>
          </w:p>
        </w:tc>
        <w:tc>
          <w:tcPr>
            <w:tcW w:w="17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FFFF"/>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w:t>
            </w:r>
          </w:p>
        </w:tc>
      </w:tr>
      <w:tr w:rsidR="00065E31" w:rsidRPr="00626628" w:rsidTr="00065E31">
        <w:tc>
          <w:tcPr>
            <w:tcW w:w="16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0000"/>
                <w:sz w:val="8"/>
                <w:szCs w:val="8"/>
              </w:rPr>
            </w:pPr>
          </w:p>
        </w:tc>
        <w:tc>
          <w:tcPr>
            <w:tcW w:w="193"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Subsample 1</w:t>
            </w:r>
          </w:p>
        </w:tc>
        <w:tc>
          <w:tcPr>
            <w:tcW w:w="199"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310</w:t>
            </w:r>
          </w:p>
        </w:tc>
        <w:tc>
          <w:tcPr>
            <w:tcW w:w="253" w:type="pct"/>
            <w:tcBorders>
              <w:top w:val="single" w:sz="4" w:space="0" w:color="auto"/>
              <w:left w:val="single" w:sz="4" w:space="0" w:color="auto"/>
              <w:bottom w:val="single" w:sz="4" w:space="0" w:color="auto"/>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Subsample 1</w:t>
            </w:r>
          </w:p>
        </w:tc>
        <w:tc>
          <w:tcPr>
            <w:tcW w:w="19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302</w:t>
            </w:r>
          </w:p>
        </w:tc>
        <w:tc>
          <w:tcPr>
            <w:tcW w:w="175"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30</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29</w:t>
            </w:r>
          </w:p>
        </w:tc>
        <w:tc>
          <w:tcPr>
            <w:tcW w:w="111"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27</w:t>
            </w:r>
          </w:p>
        </w:tc>
        <w:tc>
          <w:tcPr>
            <w:tcW w:w="111"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26</w:t>
            </w:r>
          </w:p>
        </w:tc>
        <w:tc>
          <w:tcPr>
            <w:tcW w:w="111"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26</w:t>
            </w:r>
          </w:p>
        </w:tc>
        <w:tc>
          <w:tcPr>
            <w:tcW w:w="111"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25</w:t>
            </w:r>
          </w:p>
        </w:tc>
        <w:tc>
          <w:tcPr>
            <w:tcW w:w="111"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22</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22</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16</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14</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12</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10</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8</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7</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6</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4</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2</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w:t>
            </w:r>
          </w:p>
        </w:tc>
        <w:tc>
          <w:tcPr>
            <w:tcW w:w="108" w:type="pct"/>
            <w:tcBorders>
              <w:top w:val="nil"/>
              <w:left w:val="nil"/>
              <w:right w:val="nil"/>
            </w:tcBorders>
            <w:shd w:val="clear" w:color="auto" w:fill="auto"/>
            <w:noWrap/>
            <w:vAlign w:val="bottom"/>
            <w:hideMark/>
          </w:tcPr>
          <w:p w:rsidR="00065E31" w:rsidRPr="00626628" w:rsidRDefault="00065E31" w:rsidP="00065E31">
            <w:pPr>
              <w:jc w:val="right"/>
              <w:rPr>
                <w:rFonts w:ascii="Calibri" w:hAnsi="Calibri" w:cs="Calibri"/>
                <w:color w:val="FFFFFF"/>
                <w:sz w:val="8"/>
                <w:szCs w:val="8"/>
              </w:rPr>
            </w:pPr>
            <w:r w:rsidRPr="00626628">
              <w:rPr>
                <w:rFonts w:ascii="Calibri" w:hAnsi="Calibri" w:cs="Calibri"/>
                <w:color w:val="FFFFFF"/>
                <w:sz w:val="8"/>
                <w:szCs w:val="8"/>
              </w:rPr>
              <w:t>1</w:t>
            </w:r>
          </w:p>
        </w:tc>
      </w:tr>
      <w:tr w:rsidR="00065E31" w:rsidRPr="00626628" w:rsidTr="00065E31">
        <w:tc>
          <w:tcPr>
            <w:tcW w:w="16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color w:val="FF0000"/>
                <w:sz w:val="8"/>
                <w:szCs w:val="8"/>
              </w:rPr>
            </w:pPr>
          </w:p>
        </w:tc>
        <w:tc>
          <w:tcPr>
            <w:tcW w:w="193"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bottom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99"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253" w:type="pct"/>
            <w:tcBorders>
              <w:top w:val="single" w:sz="4" w:space="0" w:color="auto"/>
              <w:left w:val="nil"/>
              <w:bottom w:val="single" w:sz="4" w:space="0" w:color="auto"/>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9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 </w:t>
            </w:r>
          </w:p>
        </w:tc>
        <w:tc>
          <w:tcPr>
            <w:tcW w:w="175" w:type="pct"/>
            <w:tcBorders>
              <w:top w:val="nil"/>
              <w:left w:val="nil"/>
              <w:bottom w:val="single" w:sz="4" w:space="0" w:color="auto"/>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c>
          <w:tcPr>
            <w:tcW w:w="108" w:type="pct"/>
            <w:tcBorders>
              <w:top w:val="nil"/>
              <w:left w:val="nil"/>
              <w:right w:val="nil"/>
            </w:tcBorders>
            <w:shd w:val="clear" w:color="000000" w:fill="FFFFFF"/>
            <w:noWrap/>
            <w:vAlign w:val="bottom"/>
            <w:hideMark/>
          </w:tcPr>
          <w:p w:rsidR="00065E31" w:rsidRPr="00626628" w:rsidRDefault="00065E31" w:rsidP="00065E31">
            <w:pPr>
              <w:rPr>
                <w:rFonts w:ascii="Calibri" w:hAnsi="Calibri" w:cs="Calibri"/>
                <w:b/>
                <w:bCs/>
                <w:color w:val="003300"/>
                <w:sz w:val="8"/>
                <w:szCs w:val="8"/>
              </w:rPr>
            </w:pPr>
            <w:r w:rsidRPr="00626628">
              <w:rPr>
                <w:rFonts w:ascii="Calibri" w:hAnsi="Calibri" w:cs="Calibri"/>
                <w:b/>
                <w:bCs/>
                <w:color w:val="003300"/>
                <w:sz w:val="8"/>
                <w:szCs w:val="8"/>
              </w:rPr>
              <w:t> </w:t>
            </w:r>
          </w:p>
        </w:tc>
      </w:tr>
      <w:tr w:rsidR="00065E31" w:rsidRPr="00626628" w:rsidTr="00065E31">
        <w:tc>
          <w:tcPr>
            <w:tcW w:w="160"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93"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42"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170" w:type="pct"/>
            <w:tcBorders>
              <w:top w:val="nil"/>
              <w:left w:val="nil"/>
              <w:right w:val="nil"/>
            </w:tcBorders>
            <w:shd w:val="clear" w:color="auto" w:fill="auto"/>
            <w:noWrap/>
            <w:vAlign w:val="bottom"/>
            <w:hideMark/>
          </w:tcPr>
          <w:p w:rsidR="00065E31" w:rsidRPr="00626628" w:rsidRDefault="00065E31" w:rsidP="00065E31">
            <w:pPr>
              <w:rPr>
                <w:rFonts w:ascii="Calibri" w:hAnsi="Calibri" w:cs="Calibri"/>
                <w:sz w:val="8"/>
                <w:szCs w:val="8"/>
              </w:rPr>
            </w:pPr>
          </w:p>
        </w:tc>
        <w:tc>
          <w:tcPr>
            <w:tcW w:w="253" w:type="pct"/>
            <w:tcBorders>
              <w:top w:val="single" w:sz="4" w:space="0" w:color="auto"/>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Segment</w:t>
            </w:r>
          </w:p>
        </w:tc>
        <w:tc>
          <w:tcPr>
            <w:tcW w:w="199" w:type="pct"/>
            <w:tcBorders>
              <w:top w:val="single" w:sz="4" w:space="0" w:color="auto"/>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proofErr w:type="spellStart"/>
            <w:r w:rsidRPr="00626628">
              <w:rPr>
                <w:rFonts w:ascii="Calibri" w:hAnsi="Calibri" w:cs="Calibri"/>
                <w:sz w:val="8"/>
                <w:szCs w:val="8"/>
              </w:rPr>
              <w:t>Num</w:t>
            </w:r>
            <w:proofErr w:type="spellEnd"/>
            <w:r w:rsidRPr="00626628">
              <w:rPr>
                <w:rFonts w:ascii="Calibri" w:hAnsi="Calibri" w:cs="Calibri"/>
                <w:sz w:val="8"/>
                <w:szCs w:val="8"/>
              </w:rPr>
              <w:t xml:space="preserve"> HHs</w:t>
            </w:r>
          </w:p>
        </w:tc>
        <w:tc>
          <w:tcPr>
            <w:tcW w:w="253" w:type="pct"/>
            <w:tcBorders>
              <w:top w:val="single" w:sz="4" w:space="0" w:color="auto"/>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proofErr w:type="spellStart"/>
            <w:r w:rsidRPr="00626628">
              <w:rPr>
                <w:rFonts w:ascii="Calibri" w:hAnsi="Calibri" w:cs="Calibri"/>
                <w:sz w:val="8"/>
                <w:szCs w:val="8"/>
              </w:rPr>
              <w:t>Num</w:t>
            </w:r>
            <w:proofErr w:type="spellEnd"/>
            <w:r w:rsidRPr="00626628">
              <w:rPr>
                <w:rFonts w:ascii="Calibri" w:hAnsi="Calibri" w:cs="Calibri"/>
                <w:sz w:val="8"/>
                <w:szCs w:val="8"/>
              </w:rPr>
              <w:t xml:space="preserve"> of HHs</w:t>
            </w:r>
          </w:p>
        </w:tc>
        <w:tc>
          <w:tcPr>
            <w:tcW w:w="199" w:type="pct"/>
            <w:tcBorders>
              <w:top w:val="single" w:sz="4" w:space="0" w:color="auto"/>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Overall</w:t>
            </w:r>
          </w:p>
        </w:tc>
        <w:tc>
          <w:tcPr>
            <w:tcW w:w="175" w:type="pct"/>
            <w:tcBorders>
              <w:top w:val="single" w:sz="4" w:space="0" w:color="auto"/>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Random</w:t>
            </w:r>
          </w:p>
        </w:tc>
        <w:tc>
          <w:tcPr>
            <w:tcW w:w="108" w:type="pct"/>
            <w:tcBorders>
              <w:top w:val="nil"/>
              <w:left w:val="single" w:sz="4" w:space="0" w:color="auto"/>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2</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3</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4</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5</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6</w:t>
            </w:r>
          </w:p>
        </w:tc>
        <w:tc>
          <w:tcPr>
            <w:tcW w:w="111"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7</w:t>
            </w:r>
          </w:p>
        </w:tc>
        <w:tc>
          <w:tcPr>
            <w:tcW w:w="111"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8</w:t>
            </w:r>
          </w:p>
        </w:tc>
        <w:tc>
          <w:tcPr>
            <w:tcW w:w="111"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9</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10</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11</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12</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13</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14</w:t>
            </w:r>
          </w:p>
        </w:tc>
        <w:tc>
          <w:tcPr>
            <w:tcW w:w="108" w:type="pct"/>
            <w:tcBorders>
              <w:top w:val="nil"/>
              <w:left w:val="nil"/>
              <w:right w:val="nil"/>
            </w:tcBorders>
            <w:shd w:val="clear" w:color="000000" w:fill="BFBFBF"/>
            <w:noWrap/>
            <w:vAlign w:val="bottom"/>
            <w:hideMark/>
          </w:tcPr>
          <w:p w:rsidR="00065E31" w:rsidRPr="004B74E2" w:rsidRDefault="00065E31" w:rsidP="00065E31">
            <w:pPr>
              <w:rPr>
                <w:rFonts w:ascii="Calibri" w:hAnsi="Calibri" w:cs="Calibri"/>
                <w:b/>
                <w:bCs/>
                <w:sz w:val="8"/>
                <w:szCs w:val="8"/>
              </w:rPr>
            </w:pPr>
          </w:p>
        </w:tc>
        <w:tc>
          <w:tcPr>
            <w:tcW w:w="108" w:type="pct"/>
            <w:tcBorders>
              <w:top w:val="nil"/>
              <w:left w:val="nil"/>
              <w:right w:val="nil"/>
            </w:tcBorders>
            <w:shd w:val="clear" w:color="000000" w:fill="BFBFBF"/>
            <w:noWrap/>
            <w:vAlign w:val="bottom"/>
            <w:hideMark/>
          </w:tcPr>
          <w:p w:rsidR="00065E31" w:rsidRPr="004B74E2" w:rsidRDefault="00065E31" w:rsidP="00065E31">
            <w:pPr>
              <w:jc w:val="right"/>
              <w:rPr>
                <w:rFonts w:ascii="Calibri" w:hAnsi="Calibri" w:cs="Calibri"/>
                <w:b/>
                <w:bCs/>
                <w:sz w:val="8"/>
                <w:szCs w:val="8"/>
              </w:rPr>
            </w:pPr>
            <w:r w:rsidRPr="004B74E2">
              <w:rPr>
                <w:rFonts w:ascii="Calibri" w:hAnsi="Calibri" w:cs="Calibri"/>
                <w:b/>
                <w:bCs/>
                <w:sz w:val="8"/>
                <w:szCs w:val="8"/>
              </w:rPr>
              <w:t>15</w:t>
            </w:r>
          </w:p>
        </w:tc>
      </w:tr>
      <w:tr w:rsidR="00065E31" w:rsidRPr="00626628" w:rsidTr="00065E31">
        <w:tc>
          <w:tcPr>
            <w:tcW w:w="160" w:type="pct"/>
            <w:tcBorders>
              <w:top w:val="nil"/>
              <w:left w:val="nil"/>
            </w:tcBorders>
            <w:shd w:val="clear" w:color="000000"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 xml:space="preserve">Cluster </w:t>
            </w:r>
            <w:proofErr w:type="spellStart"/>
            <w:r w:rsidRPr="00626628">
              <w:rPr>
                <w:rFonts w:ascii="Calibri" w:hAnsi="Calibri" w:cs="Calibri"/>
                <w:sz w:val="8"/>
                <w:szCs w:val="8"/>
              </w:rPr>
              <w:t>num</w:t>
            </w:r>
            <w:proofErr w:type="spellEnd"/>
          </w:p>
        </w:tc>
        <w:tc>
          <w:tcPr>
            <w:tcW w:w="193" w:type="pct"/>
            <w:tcBorders>
              <w:top w:val="nil"/>
            </w:tcBorders>
            <w:shd w:val="clear" w:color="000000"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EA Proba</w:t>
            </w:r>
            <w:r>
              <w:rPr>
                <w:rFonts w:ascii="Calibri" w:hAnsi="Calibri" w:cs="Calibri"/>
                <w:sz w:val="8"/>
                <w:szCs w:val="8"/>
              </w:rPr>
              <w:t>bility</w:t>
            </w:r>
          </w:p>
        </w:tc>
        <w:tc>
          <w:tcPr>
            <w:tcW w:w="142" w:type="pct"/>
            <w:tcBorders>
              <w:top w:val="nil"/>
            </w:tcBorders>
            <w:shd w:val="clear" w:color="000000"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HH in base</w:t>
            </w:r>
          </w:p>
        </w:tc>
        <w:tc>
          <w:tcPr>
            <w:tcW w:w="170" w:type="pct"/>
            <w:tcBorders>
              <w:top w:val="nil"/>
              <w:right w:val="single" w:sz="4" w:space="0" w:color="auto"/>
            </w:tcBorders>
            <w:shd w:val="clear" w:color="000000" w:fill="BFBFBF"/>
            <w:vAlign w:val="center"/>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Stratum</w:t>
            </w:r>
          </w:p>
        </w:tc>
        <w:tc>
          <w:tcPr>
            <w:tcW w:w="253" w:type="pct"/>
            <w:tcBorders>
              <w:top w:val="nil"/>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info</w:t>
            </w:r>
          </w:p>
        </w:tc>
        <w:tc>
          <w:tcPr>
            <w:tcW w:w="199" w:type="pct"/>
            <w:tcBorders>
              <w:top w:val="nil"/>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listed</w:t>
            </w:r>
          </w:p>
        </w:tc>
        <w:tc>
          <w:tcPr>
            <w:tcW w:w="253" w:type="pct"/>
            <w:tcBorders>
              <w:top w:val="nil"/>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selected</w:t>
            </w:r>
          </w:p>
        </w:tc>
        <w:tc>
          <w:tcPr>
            <w:tcW w:w="199" w:type="pct"/>
            <w:tcBorders>
              <w:top w:val="nil"/>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Proba</w:t>
            </w:r>
            <w:r>
              <w:rPr>
                <w:rFonts w:ascii="Calibri" w:hAnsi="Calibri" w:cs="Calibri"/>
                <w:sz w:val="8"/>
                <w:szCs w:val="8"/>
              </w:rPr>
              <w:t>bility</w:t>
            </w:r>
          </w:p>
        </w:tc>
        <w:tc>
          <w:tcPr>
            <w:tcW w:w="175" w:type="pct"/>
            <w:tcBorders>
              <w:top w:val="nil"/>
              <w:left w:val="single" w:sz="4" w:space="0" w:color="auto"/>
              <w:right w:val="single" w:sz="4" w:space="0" w:color="auto"/>
            </w:tcBorders>
            <w:shd w:val="clear" w:color="000000" w:fill="BFBFBF"/>
            <w:noWrap/>
            <w:vAlign w:val="bottom"/>
            <w:hideMark/>
          </w:tcPr>
          <w:p w:rsidR="00065E31" w:rsidRPr="00626628" w:rsidRDefault="00065E31" w:rsidP="00065E31">
            <w:pPr>
              <w:jc w:val="center"/>
              <w:rPr>
                <w:rFonts w:ascii="Calibri" w:hAnsi="Calibri" w:cs="Calibri"/>
                <w:sz w:val="8"/>
                <w:szCs w:val="8"/>
              </w:rPr>
            </w:pPr>
            <w:r w:rsidRPr="00626628">
              <w:rPr>
                <w:rFonts w:ascii="Calibri" w:hAnsi="Calibri" w:cs="Calibri"/>
                <w:sz w:val="8"/>
                <w:szCs w:val="8"/>
              </w:rPr>
              <w:t>(0,  1)</w:t>
            </w:r>
          </w:p>
        </w:tc>
        <w:tc>
          <w:tcPr>
            <w:tcW w:w="108" w:type="pct"/>
            <w:tcBorders>
              <w:top w:val="nil"/>
              <w:left w:val="single" w:sz="4" w:space="0" w:color="auto"/>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3</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4</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5</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6</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7</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8</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9</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10</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11</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12</w:t>
            </w:r>
          </w:p>
        </w:tc>
        <w:tc>
          <w:tcPr>
            <w:tcW w:w="111"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13</w:t>
            </w:r>
          </w:p>
        </w:tc>
        <w:tc>
          <w:tcPr>
            <w:tcW w:w="111"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14</w:t>
            </w:r>
          </w:p>
        </w:tc>
        <w:tc>
          <w:tcPr>
            <w:tcW w:w="111"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15</w:t>
            </w:r>
          </w:p>
        </w:tc>
        <w:tc>
          <w:tcPr>
            <w:tcW w:w="111"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16</w:t>
            </w:r>
          </w:p>
        </w:tc>
        <w:tc>
          <w:tcPr>
            <w:tcW w:w="111"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17</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18</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19</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20</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21</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22</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23</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24</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25</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26</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27</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28</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29</w:t>
            </w:r>
          </w:p>
        </w:tc>
        <w:tc>
          <w:tcPr>
            <w:tcW w:w="108" w:type="pct"/>
            <w:tcBorders>
              <w:top w:val="nil"/>
              <w:left w:val="nil"/>
              <w:bottom w:val="nil"/>
              <w:right w:val="nil"/>
            </w:tcBorders>
            <w:shd w:val="clear" w:color="000000" w:fill="D9D9D9"/>
            <w:noWrap/>
            <w:vAlign w:val="bottom"/>
            <w:hideMark/>
          </w:tcPr>
          <w:p w:rsidR="00065E31" w:rsidRPr="00626628" w:rsidRDefault="00065E31" w:rsidP="00065E31">
            <w:pPr>
              <w:jc w:val="right"/>
              <w:rPr>
                <w:rFonts w:ascii="Calibri" w:hAnsi="Calibri" w:cs="Calibri"/>
                <w:b/>
                <w:bCs/>
                <w:sz w:val="8"/>
                <w:szCs w:val="8"/>
              </w:rPr>
            </w:pPr>
            <w:r w:rsidRPr="00626628">
              <w:rPr>
                <w:rFonts w:ascii="Calibri" w:hAnsi="Calibri" w:cs="Calibri"/>
                <w:b/>
                <w:bCs/>
                <w:sz w:val="8"/>
                <w:szCs w:val="8"/>
              </w:rPr>
              <w:t>30</w:t>
            </w:r>
          </w:p>
        </w:tc>
      </w:tr>
      <w:tr w:rsidR="00065E31" w:rsidRPr="00626628" w:rsidTr="00065E31">
        <w:tc>
          <w:tcPr>
            <w:tcW w:w="160" w:type="pct"/>
            <w:tcBorders>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w:t>
            </w:r>
          </w:p>
        </w:tc>
        <w:tc>
          <w:tcPr>
            <w:tcW w:w="193" w:type="pct"/>
            <w:tcBorders>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0.089851</w:t>
            </w:r>
          </w:p>
        </w:tc>
        <w:tc>
          <w:tcPr>
            <w:tcW w:w="142" w:type="pct"/>
            <w:tcBorders>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456</w:t>
            </w:r>
          </w:p>
        </w:tc>
        <w:tc>
          <w:tcPr>
            <w:tcW w:w="170" w:type="pct"/>
            <w:tcBorders>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345</w:t>
            </w:r>
          </w:p>
        </w:tc>
        <w:tc>
          <w:tcPr>
            <w:tcW w:w="253" w:type="pct"/>
            <w:tcBorders>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w:t>
            </w:r>
          </w:p>
        </w:tc>
        <w:tc>
          <w:tcPr>
            <w:tcW w:w="199" w:type="pct"/>
            <w:tcBorders>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0.004276</w:t>
            </w:r>
          </w:p>
        </w:tc>
        <w:tc>
          <w:tcPr>
            <w:tcW w:w="175" w:type="pct"/>
            <w:tcBorders>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0.99090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2</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0.037832</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192</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0.004275</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0.75239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3</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0.026009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0.86458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4</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0.029753</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151</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0.004276</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0.99072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113</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5</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0.019507</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0.004276</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0.04095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67</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6</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0.026601</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135</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0.85131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7</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0.034679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176</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218</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0.04537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8</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0.033103</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168</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0.004275</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0.60119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9</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0.088471</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449</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0.46</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247</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0.60089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10</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0.101279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514</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0.55</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245</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0.15320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157</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183</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11</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0.019507</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0.004276</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0.83106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12</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0.009939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0.002572</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0.47381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13</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0.012424</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160</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0.002329</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0.92044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160</w:t>
            </w: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14</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0.008893</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68</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0.002573</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0.88266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15</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0.018439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141</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133</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19</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0.002572</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0.02506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16</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0.013731</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105</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120</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0.002573</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0.19580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17</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0.018178</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139</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165</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23</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0.002573</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0.84644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93</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107</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164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18</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0.008239</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90</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0.002573</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0.53018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28</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47</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19</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0.016608</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127</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98</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15</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0.002572</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0.54311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76</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82</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89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95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r w:rsidR="00065E31" w:rsidRPr="00626628" w:rsidTr="00065E31">
        <w:tc>
          <w:tcPr>
            <w:tcW w:w="160" w:type="pct"/>
            <w:tcBorders>
              <w:top w:val="nil"/>
              <w:left w:val="nil"/>
              <w:bottom w:val="nil"/>
              <w:right w:val="nil"/>
            </w:tcBorders>
            <w:shd w:val="clear" w:color="000000" w:fill="D9D9D9"/>
            <w:noWrap/>
            <w:vAlign w:val="bottom"/>
            <w:hideMark/>
          </w:tcPr>
          <w:p w:rsidR="00065E31" w:rsidRPr="00626628" w:rsidRDefault="00065E31" w:rsidP="00065E31">
            <w:pPr>
              <w:rPr>
                <w:rFonts w:ascii="Calibri" w:hAnsi="Calibri" w:cs="Calibri"/>
                <w:sz w:val="8"/>
                <w:szCs w:val="8"/>
              </w:rPr>
            </w:pPr>
            <w:r w:rsidRPr="00626628">
              <w:rPr>
                <w:rFonts w:ascii="Calibri" w:hAnsi="Calibri" w:cs="Calibri"/>
                <w:sz w:val="8"/>
                <w:szCs w:val="8"/>
              </w:rPr>
              <w:t>20</w:t>
            </w:r>
          </w:p>
        </w:tc>
        <w:tc>
          <w:tcPr>
            <w:tcW w:w="19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0.009416</w:t>
            </w:r>
          </w:p>
        </w:tc>
        <w:tc>
          <w:tcPr>
            <w:tcW w:w="142"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72</w:t>
            </w:r>
          </w:p>
        </w:tc>
        <w:tc>
          <w:tcPr>
            <w:tcW w:w="170"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25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626628" w:rsidRDefault="00065E31" w:rsidP="00065E31">
            <w:pPr>
              <w:jc w:val="right"/>
              <w:rPr>
                <w:rFonts w:ascii="Calibri" w:hAnsi="Calibri" w:cs="Calibri"/>
                <w:strike/>
                <w:color w:val="FF0000"/>
                <w:sz w:val="8"/>
                <w:szCs w:val="8"/>
              </w:rPr>
            </w:pPr>
            <w:r w:rsidRPr="00626628">
              <w:rPr>
                <w:rFonts w:ascii="Calibri" w:hAnsi="Calibri" w:cs="Calibri"/>
                <w:strike/>
                <w:color w:val="FF0000"/>
                <w:sz w:val="8"/>
                <w:szCs w:val="8"/>
              </w:rPr>
              <w:t> </w:t>
            </w:r>
          </w:p>
        </w:tc>
        <w:tc>
          <w:tcPr>
            <w:tcW w:w="199"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75</w:t>
            </w:r>
          </w:p>
        </w:tc>
        <w:tc>
          <w:tcPr>
            <w:tcW w:w="253"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20</w:t>
            </w:r>
          </w:p>
        </w:tc>
        <w:tc>
          <w:tcPr>
            <w:tcW w:w="199"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0.002574</w:t>
            </w:r>
          </w:p>
        </w:tc>
        <w:tc>
          <w:tcPr>
            <w:tcW w:w="175" w:type="pct"/>
            <w:tcBorders>
              <w:top w:val="nil"/>
              <w:left w:val="nil"/>
              <w:bottom w:val="nil"/>
              <w:right w:val="nil"/>
            </w:tcBorders>
            <w:shd w:val="clear" w:color="000000" w:fill="D9D9D9"/>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0.52813</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17</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21</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25</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29</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36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44</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47</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59</w:t>
            </w:r>
          </w:p>
        </w:tc>
        <w:tc>
          <w:tcPr>
            <w:tcW w:w="111"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62</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66</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70</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r w:rsidRPr="00626628">
              <w:rPr>
                <w:rFonts w:ascii="Calibri" w:hAnsi="Calibri" w:cs="Calibri"/>
                <w:sz w:val="8"/>
                <w:szCs w:val="8"/>
              </w:rPr>
              <w:t>74</w:t>
            </w: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c>
          <w:tcPr>
            <w:tcW w:w="108" w:type="pct"/>
            <w:tcBorders>
              <w:top w:val="nil"/>
              <w:left w:val="nil"/>
              <w:bottom w:val="nil"/>
              <w:right w:val="nil"/>
            </w:tcBorders>
            <w:shd w:val="clear" w:color="auto" w:fill="auto"/>
            <w:noWrap/>
            <w:vAlign w:val="bottom"/>
            <w:hideMark/>
          </w:tcPr>
          <w:p w:rsidR="00065E31" w:rsidRPr="00626628" w:rsidRDefault="00065E31" w:rsidP="00065E31">
            <w:pPr>
              <w:jc w:val="right"/>
              <w:rPr>
                <w:rFonts w:ascii="Calibri" w:hAnsi="Calibri" w:cs="Calibri"/>
                <w:sz w:val="8"/>
                <w:szCs w:val="8"/>
              </w:rPr>
            </w:pPr>
          </w:p>
        </w:tc>
      </w:tr>
    </w:tbl>
    <w:p w:rsidR="00065E31" w:rsidRDefault="00065E31" w:rsidP="00065E31">
      <w:pPr>
        <w:tabs>
          <w:tab w:val="left" w:pos="759"/>
        </w:tabs>
        <w:spacing w:before="120" w:after="120"/>
        <w:rPr>
          <w:rFonts w:ascii="Verdana" w:hAnsi="Verdana"/>
          <w:sz w:val="18"/>
          <w:szCs w:val="18"/>
        </w:rPr>
      </w:pPr>
    </w:p>
    <w:p w:rsidR="00036600" w:rsidRDefault="00036600">
      <w:pPr>
        <w:rPr>
          <w:rFonts w:ascii="Verdana" w:hAnsi="Verdana"/>
          <w:sz w:val="18"/>
          <w:szCs w:val="18"/>
        </w:rPr>
      </w:pPr>
      <w:r>
        <w:rPr>
          <w:rFonts w:ascii="Verdana" w:hAnsi="Verdana"/>
          <w:sz w:val="18"/>
          <w:szCs w:val="18"/>
        </w:rPr>
        <w:br w:type="page"/>
      </w:r>
    </w:p>
    <w:p w:rsidR="00065E31" w:rsidRDefault="00065E31" w:rsidP="00036600">
      <w:pPr>
        <w:pStyle w:val="AFigureTitle"/>
      </w:pPr>
      <w:bookmarkStart w:id="72" w:name="_Toc335143096"/>
      <w:r>
        <w:lastRenderedPageBreak/>
        <w:t xml:space="preserve">Figure 3.6 </w:t>
      </w:r>
      <w:r w:rsidR="00036600">
        <w:t xml:space="preserve"> </w:t>
      </w:r>
      <w:r>
        <w:t>Self-weighting selection with runs and with sample size control</w:t>
      </w:r>
      <w:bookmarkEnd w:id="72"/>
    </w:p>
    <w:tbl>
      <w:tblPr>
        <w:tblW w:w="5000" w:type="pct"/>
        <w:tblCellMar>
          <w:left w:w="29" w:type="dxa"/>
          <w:right w:w="29" w:type="dxa"/>
        </w:tblCellMar>
        <w:tblLook w:val="04A0" w:firstRow="1" w:lastRow="0" w:firstColumn="1" w:lastColumn="0" w:noHBand="0" w:noVBand="1"/>
      </w:tblPr>
      <w:tblGrid>
        <w:gridCol w:w="298"/>
        <w:gridCol w:w="410"/>
        <w:gridCol w:w="268"/>
        <w:gridCol w:w="321"/>
        <w:gridCol w:w="477"/>
        <w:gridCol w:w="371"/>
        <w:gridCol w:w="477"/>
        <w:gridCol w:w="411"/>
        <w:gridCol w:w="330"/>
        <w:gridCol w:w="200"/>
        <w:gridCol w:w="200"/>
        <w:gridCol w:w="200"/>
        <w:gridCol w:w="200"/>
        <w:gridCol w:w="200"/>
        <w:gridCol w:w="200"/>
        <w:gridCol w:w="200"/>
        <w:gridCol w:w="200"/>
        <w:gridCol w:w="200"/>
        <w:gridCol w:w="200"/>
        <w:gridCol w:w="200"/>
        <w:gridCol w:w="200"/>
        <w:gridCol w:w="210"/>
        <w:gridCol w:w="209"/>
        <w:gridCol w:w="209"/>
        <w:gridCol w:w="209"/>
        <w:gridCol w:w="209"/>
        <w:gridCol w:w="200"/>
        <w:gridCol w:w="200"/>
        <w:gridCol w:w="200"/>
        <w:gridCol w:w="200"/>
        <w:gridCol w:w="201"/>
        <w:gridCol w:w="201"/>
        <w:gridCol w:w="201"/>
        <w:gridCol w:w="201"/>
        <w:gridCol w:w="201"/>
        <w:gridCol w:w="201"/>
        <w:gridCol w:w="201"/>
        <w:gridCol w:w="201"/>
        <w:gridCol w:w="201"/>
      </w:tblGrid>
      <w:tr w:rsidR="00065E31" w:rsidRPr="00914C02" w:rsidTr="00065E31">
        <w:tc>
          <w:tcPr>
            <w:tcW w:w="163"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94"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22" w:type="pct"/>
            <w:tcBorders>
              <w:top w:val="nil"/>
              <w:left w:val="nil"/>
              <w:bottom w:val="single" w:sz="4" w:space="0" w:color="auto"/>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02" w:type="pct"/>
            <w:tcBorders>
              <w:top w:val="nil"/>
              <w:left w:val="nil"/>
              <w:bottom w:val="single" w:sz="4" w:space="0" w:color="auto"/>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14" w:type="pct"/>
            <w:tcBorders>
              <w:top w:val="nil"/>
              <w:left w:val="nil"/>
              <w:bottom w:val="single" w:sz="4" w:space="0" w:color="auto"/>
              <w:right w:val="nil"/>
            </w:tcBorders>
            <w:shd w:val="clear" w:color="auto" w:fill="auto"/>
            <w:noWrap/>
            <w:vAlign w:val="bottom"/>
            <w:hideMark/>
          </w:tcPr>
          <w:p w:rsidR="00065E31" w:rsidRPr="00914C02" w:rsidRDefault="00065E31" w:rsidP="00065E31">
            <w:pPr>
              <w:rPr>
                <w:rFonts w:ascii="Calibri" w:hAnsi="Calibri" w:cs="Calibri"/>
                <w:b/>
                <w:bCs/>
                <w:color w:val="FF0000"/>
                <w:sz w:val="8"/>
                <w:szCs w:val="8"/>
              </w:rPr>
            </w:pPr>
          </w:p>
        </w:tc>
        <w:tc>
          <w:tcPr>
            <w:tcW w:w="202" w:type="pct"/>
            <w:tcBorders>
              <w:top w:val="nil"/>
              <w:left w:val="nil"/>
              <w:bottom w:val="single" w:sz="4" w:space="0" w:color="auto"/>
              <w:right w:val="nil"/>
            </w:tcBorders>
            <w:shd w:val="clear" w:color="auto" w:fill="auto"/>
            <w:noWrap/>
            <w:vAlign w:val="bottom"/>
            <w:hideMark/>
          </w:tcPr>
          <w:p w:rsidR="00065E31" w:rsidRPr="00914C02" w:rsidRDefault="00065E31" w:rsidP="00065E31">
            <w:pPr>
              <w:rPr>
                <w:rFonts w:ascii="Calibri" w:hAnsi="Calibri" w:cs="Calibri"/>
                <w:b/>
                <w:bCs/>
                <w:sz w:val="8"/>
                <w:szCs w:val="8"/>
              </w:rPr>
            </w:pPr>
          </w:p>
        </w:tc>
        <w:tc>
          <w:tcPr>
            <w:tcW w:w="170"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555" w:type="pct"/>
            <w:gridSpan w:val="5"/>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 xml:space="preserve">H o u s e h o l d   s e l e c t I o n </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r>
      <w:tr w:rsidR="00065E31" w:rsidRPr="00914C02" w:rsidTr="00065E31">
        <w:tc>
          <w:tcPr>
            <w:tcW w:w="163"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94"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424" w:type="pct"/>
            <w:gridSpan w:val="2"/>
            <w:tcBorders>
              <w:top w:val="single" w:sz="4" w:space="0" w:color="auto"/>
              <w:left w:val="single" w:sz="4" w:space="0" w:color="auto"/>
              <w:bottom w:val="nil"/>
              <w:right w:val="single" w:sz="4" w:space="0" w:color="000000"/>
            </w:tcBorders>
            <w:shd w:val="clear" w:color="000000" w:fill="BFBFBF"/>
            <w:vAlign w:val="center"/>
            <w:hideMark/>
          </w:tcPr>
          <w:p w:rsidR="00065E31" w:rsidRPr="00914C02" w:rsidRDefault="00065E31" w:rsidP="00065E31">
            <w:pPr>
              <w:jc w:val="center"/>
              <w:rPr>
                <w:rFonts w:ascii="Calibri" w:hAnsi="Calibri" w:cs="Calibri"/>
                <w:sz w:val="8"/>
                <w:szCs w:val="8"/>
              </w:rPr>
            </w:pPr>
            <w:proofErr w:type="spellStart"/>
            <w:r w:rsidRPr="00914C02">
              <w:rPr>
                <w:rFonts w:ascii="Calibri" w:hAnsi="Calibri" w:cs="Calibri"/>
                <w:sz w:val="8"/>
                <w:szCs w:val="8"/>
              </w:rPr>
              <w:t>Num</w:t>
            </w:r>
            <w:proofErr w:type="spellEnd"/>
            <w:r w:rsidRPr="00914C02">
              <w:rPr>
                <w:rFonts w:ascii="Calibri" w:hAnsi="Calibri" w:cs="Calibri"/>
                <w:sz w:val="8"/>
                <w:szCs w:val="8"/>
              </w:rPr>
              <w:t xml:space="preserve"> of HHs expected</w:t>
            </w:r>
          </w:p>
        </w:tc>
        <w:tc>
          <w:tcPr>
            <w:tcW w:w="416" w:type="pct"/>
            <w:gridSpan w:val="2"/>
            <w:tcBorders>
              <w:top w:val="single" w:sz="4" w:space="0" w:color="auto"/>
              <w:left w:val="single" w:sz="4" w:space="0" w:color="auto"/>
              <w:bottom w:val="nil"/>
              <w:right w:val="single" w:sz="4" w:space="0" w:color="000000"/>
            </w:tcBorders>
            <w:shd w:val="clear" w:color="000000" w:fill="BFBFBF"/>
            <w:vAlign w:val="center"/>
            <w:hideMark/>
          </w:tcPr>
          <w:p w:rsidR="00065E31" w:rsidRPr="00914C02" w:rsidRDefault="00065E31" w:rsidP="00065E31">
            <w:pPr>
              <w:jc w:val="center"/>
              <w:rPr>
                <w:rFonts w:ascii="Calibri" w:hAnsi="Calibri" w:cs="Calibri"/>
                <w:sz w:val="8"/>
                <w:szCs w:val="8"/>
              </w:rPr>
            </w:pPr>
            <w:proofErr w:type="spellStart"/>
            <w:r w:rsidRPr="00914C02">
              <w:rPr>
                <w:rFonts w:ascii="Calibri" w:hAnsi="Calibri" w:cs="Calibri"/>
                <w:sz w:val="8"/>
                <w:szCs w:val="8"/>
              </w:rPr>
              <w:t>Num</w:t>
            </w:r>
            <w:proofErr w:type="spellEnd"/>
            <w:r w:rsidRPr="00914C02">
              <w:rPr>
                <w:rFonts w:ascii="Calibri" w:hAnsi="Calibri" w:cs="Calibri"/>
                <w:sz w:val="8"/>
                <w:szCs w:val="8"/>
              </w:rPr>
              <w:t xml:space="preserve"> of HHs selected</w:t>
            </w:r>
          </w:p>
        </w:tc>
        <w:tc>
          <w:tcPr>
            <w:tcW w:w="170"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r>
      <w:tr w:rsidR="00065E31" w:rsidRPr="00914C02" w:rsidTr="00065E31">
        <w:tc>
          <w:tcPr>
            <w:tcW w:w="163"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94"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Main sample</w:t>
            </w:r>
          </w:p>
        </w:tc>
        <w:tc>
          <w:tcPr>
            <w:tcW w:w="202"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620</w:t>
            </w:r>
          </w:p>
        </w:tc>
        <w:tc>
          <w:tcPr>
            <w:tcW w:w="214" w:type="pct"/>
            <w:tcBorders>
              <w:top w:val="single" w:sz="4" w:space="0" w:color="auto"/>
              <w:left w:val="single" w:sz="4" w:space="0" w:color="auto"/>
              <w:bottom w:val="single" w:sz="4" w:space="0" w:color="auto"/>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Main sample</w:t>
            </w:r>
          </w:p>
        </w:tc>
        <w:tc>
          <w:tcPr>
            <w:tcW w:w="20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624</w:t>
            </w:r>
          </w:p>
        </w:tc>
        <w:tc>
          <w:tcPr>
            <w:tcW w:w="170"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FFFF"/>
                <w:sz w:val="8"/>
                <w:szCs w:val="8"/>
              </w:rPr>
            </w:pPr>
          </w:p>
        </w:tc>
      </w:tr>
      <w:tr w:rsidR="00065E31" w:rsidRPr="00914C02" w:rsidTr="00065E31">
        <w:tc>
          <w:tcPr>
            <w:tcW w:w="163"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0000"/>
                <w:sz w:val="8"/>
                <w:szCs w:val="8"/>
              </w:rPr>
            </w:pPr>
          </w:p>
        </w:tc>
        <w:tc>
          <w:tcPr>
            <w:tcW w:w="194"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Subsample 1</w:t>
            </w:r>
          </w:p>
        </w:tc>
        <w:tc>
          <w:tcPr>
            <w:tcW w:w="202"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310</w:t>
            </w:r>
          </w:p>
        </w:tc>
        <w:tc>
          <w:tcPr>
            <w:tcW w:w="214" w:type="pct"/>
            <w:tcBorders>
              <w:top w:val="single" w:sz="4" w:space="0" w:color="auto"/>
              <w:left w:val="single" w:sz="4" w:space="0" w:color="auto"/>
              <w:bottom w:val="single" w:sz="4" w:space="0" w:color="auto"/>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Subsample 1</w:t>
            </w:r>
          </w:p>
        </w:tc>
        <w:tc>
          <w:tcPr>
            <w:tcW w:w="20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319</w:t>
            </w:r>
          </w:p>
        </w:tc>
        <w:tc>
          <w:tcPr>
            <w:tcW w:w="170"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30</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27</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27</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26</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25</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23</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22</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20</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16</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15</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13</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9</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8</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7</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6</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5</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2</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w:t>
            </w:r>
          </w:p>
        </w:tc>
        <w:tc>
          <w:tcPr>
            <w:tcW w:w="111" w:type="pct"/>
            <w:tcBorders>
              <w:top w:val="nil"/>
              <w:left w:val="nil"/>
              <w:right w:val="nil"/>
            </w:tcBorders>
            <w:shd w:val="clear" w:color="auto" w:fill="auto"/>
            <w:noWrap/>
            <w:vAlign w:val="bottom"/>
            <w:hideMark/>
          </w:tcPr>
          <w:p w:rsidR="00065E31" w:rsidRPr="00914C02" w:rsidRDefault="00065E31" w:rsidP="00065E31">
            <w:pPr>
              <w:jc w:val="right"/>
              <w:rPr>
                <w:rFonts w:ascii="Calibri" w:hAnsi="Calibri" w:cs="Calibri"/>
                <w:color w:val="FFFFFF"/>
                <w:sz w:val="8"/>
                <w:szCs w:val="8"/>
              </w:rPr>
            </w:pPr>
            <w:r w:rsidRPr="00914C02">
              <w:rPr>
                <w:rFonts w:ascii="Calibri" w:hAnsi="Calibri" w:cs="Calibri"/>
                <w:color w:val="FFFFFF"/>
                <w:sz w:val="8"/>
                <w:szCs w:val="8"/>
              </w:rPr>
              <w:t>1</w:t>
            </w:r>
          </w:p>
        </w:tc>
      </w:tr>
      <w:tr w:rsidR="00065E31" w:rsidRPr="00914C02" w:rsidTr="00065E31">
        <w:tc>
          <w:tcPr>
            <w:tcW w:w="163"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color w:val="FF0000"/>
                <w:sz w:val="8"/>
                <w:szCs w:val="8"/>
              </w:rPr>
            </w:pPr>
          </w:p>
        </w:tc>
        <w:tc>
          <w:tcPr>
            <w:tcW w:w="194"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bottom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 </w:t>
            </w:r>
          </w:p>
        </w:tc>
        <w:tc>
          <w:tcPr>
            <w:tcW w:w="202" w:type="pct"/>
            <w:tcBorders>
              <w:top w:val="single" w:sz="4" w:space="0" w:color="auto"/>
              <w:left w:val="nil"/>
              <w:bottom w:val="single" w:sz="4" w:space="0" w:color="auto"/>
              <w:right w:val="single" w:sz="4" w:space="0" w:color="auto"/>
            </w:tcBorders>
            <w:shd w:val="clear" w:color="000000" w:fill="BFBFBF"/>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 </w:t>
            </w:r>
          </w:p>
        </w:tc>
        <w:tc>
          <w:tcPr>
            <w:tcW w:w="214" w:type="pct"/>
            <w:tcBorders>
              <w:top w:val="single" w:sz="4" w:space="0" w:color="auto"/>
              <w:left w:val="nil"/>
              <w:bottom w:val="single" w:sz="4" w:space="0" w:color="auto"/>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 </w:t>
            </w:r>
          </w:p>
        </w:tc>
        <w:tc>
          <w:tcPr>
            <w:tcW w:w="20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 </w:t>
            </w:r>
          </w:p>
        </w:tc>
        <w:tc>
          <w:tcPr>
            <w:tcW w:w="170" w:type="pct"/>
            <w:tcBorders>
              <w:top w:val="nil"/>
              <w:left w:val="nil"/>
              <w:bottom w:val="single" w:sz="4" w:space="0" w:color="auto"/>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c>
          <w:tcPr>
            <w:tcW w:w="111" w:type="pct"/>
            <w:tcBorders>
              <w:top w:val="nil"/>
              <w:left w:val="nil"/>
              <w:right w:val="nil"/>
            </w:tcBorders>
            <w:shd w:val="clear" w:color="000000" w:fill="FFFFFF"/>
            <w:noWrap/>
            <w:vAlign w:val="bottom"/>
            <w:hideMark/>
          </w:tcPr>
          <w:p w:rsidR="00065E31" w:rsidRPr="00914C02" w:rsidRDefault="00065E31" w:rsidP="00065E31">
            <w:pPr>
              <w:rPr>
                <w:rFonts w:ascii="Calibri" w:hAnsi="Calibri" w:cs="Calibri"/>
                <w:b/>
                <w:bCs/>
                <w:color w:val="003300"/>
                <w:sz w:val="8"/>
                <w:szCs w:val="8"/>
              </w:rPr>
            </w:pPr>
            <w:r w:rsidRPr="00914C02">
              <w:rPr>
                <w:rFonts w:ascii="Calibri" w:hAnsi="Calibri" w:cs="Calibri"/>
                <w:b/>
                <w:bCs/>
                <w:color w:val="003300"/>
                <w:sz w:val="8"/>
                <w:szCs w:val="8"/>
              </w:rPr>
              <w:t> </w:t>
            </w:r>
          </w:p>
        </w:tc>
      </w:tr>
      <w:tr w:rsidR="00065E31" w:rsidRPr="00914C02" w:rsidTr="00065E31">
        <w:tc>
          <w:tcPr>
            <w:tcW w:w="163" w:type="pct"/>
            <w:tcBorders>
              <w:top w:val="nil"/>
              <w:left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94" w:type="pct"/>
            <w:tcBorders>
              <w:top w:val="nil"/>
              <w:left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47" w:type="pct"/>
            <w:tcBorders>
              <w:top w:val="nil"/>
              <w:left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155" w:type="pct"/>
            <w:tcBorders>
              <w:top w:val="nil"/>
              <w:left w:val="nil"/>
              <w:right w:val="nil"/>
            </w:tcBorders>
            <w:shd w:val="clear" w:color="auto" w:fill="auto"/>
            <w:noWrap/>
            <w:vAlign w:val="bottom"/>
            <w:hideMark/>
          </w:tcPr>
          <w:p w:rsidR="00065E31" w:rsidRPr="00914C02" w:rsidRDefault="00065E31" w:rsidP="00065E31">
            <w:pPr>
              <w:rPr>
                <w:rFonts w:ascii="Calibri" w:hAnsi="Calibri" w:cs="Calibri"/>
                <w:sz w:val="8"/>
                <w:szCs w:val="8"/>
              </w:rPr>
            </w:pPr>
          </w:p>
        </w:tc>
        <w:tc>
          <w:tcPr>
            <w:tcW w:w="222" w:type="pct"/>
            <w:tcBorders>
              <w:top w:val="single" w:sz="4" w:space="0" w:color="auto"/>
              <w:left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Segment</w:t>
            </w:r>
          </w:p>
        </w:tc>
        <w:tc>
          <w:tcPr>
            <w:tcW w:w="202" w:type="pct"/>
            <w:tcBorders>
              <w:top w:val="single" w:sz="4" w:space="0" w:color="auto"/>
              <w:left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proofErr w:type="spellStart"/>
            <w:r w:rsidRPr="00914C02">
              <w:rPr>
                <w:rFonts w:ascii="Calibri" w:hAnsi="Calibri" w:cs="Calibri"/>
                <w:sz w:val="8"/>
                <w:szCs w:val="8"/>
              </w:rPr>
              <w:t>Num</w:t>
            </w:r>
            <w:proofErr w:type="spellEnd"/>
            <w:r w:rsidRPr="00914C02">
              <w:rPr>
                <w:rFonts w:ascii="Calibri" w:hAnsi="Calibri" w:cs="Calibri"/>
                <w:sz w:val="8"/>
                <w:szCs w:val="8"/>
              </w:rPr>
              <w:t xml:space="preserve"> HHs</w:t>
            </w:r>
          </w:p>
        </w:tc>
        <w:tc>
          <w:tcPr>
            <w:tcW w:w="214" w:type="pct"/>
            <w:tcBorders>
              <w:top w:val="single" w:sz="4" w:space="0" w:color="auto"/>
              <w:left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proofErr w:type="spellStart"/>
            <w:r w:rsidRPr="00914C02">
              <w:rPr>
                <w:rFonts w:ascii="Calibri" w:hAnsi="Calibri" w:cs="Calibri"/>
                <w:sz w:val="8"/>
                <w:szCs w:val="8"/>
              </w:rPr>
              <w:t>Num</w:t>
            </w:r>
            <w:proofErr w:type="spellEnd"/>
            <w:r w:rsidRPr="00914C02">
              <w:rPr>
                <w:rFonts w:ascii="Calibri" w:hAnsi="Calibri" w:cs="Calibri"/>
                <w:sz w:val="8"/>
                <w:szCs w:val="8"/>
              </w:rPr>
              <w:t xml:space="preserve"> of HHs</w:t>
            </w:r>
          </w:p>
        </w:tc>
        <w:tc>
          <w:tcPr>
            <w:tcW w:w="202" w:type="pct"/>
            <w:tcBorders>
              <w:top w:val="single" w:sz="4" w:space="0" w:color="auto"/>
              <w:left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Overall</w:t>
            </w:r>
          </w:p>
        </w:tc>
        <w:tc>
          <w:tcPr>
            <w:tcW w:w="170" w:type="pct"/>
            <w:tcBorders>
              <w:top w:val="single" w:sz="4" w:space="0" w:color="auto"/>
              <w:left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Random</w:t>
            </w:r>
          </w:p>
        </w:tc>
        <w:tc>
          <w:tcPr>
            <w:tcW w:w="111" w:type="pct"/>
            <w:tcBorders>
              <w:top w:val="nil"/>
              <w:left w:val="single" w:sz="4" w:space="0" w:color="auto"/>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3</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4</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5</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6</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7</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8</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9</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10</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11</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12</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13</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14</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c>
          <w:tcPr>
            <w:tcW w:w="111" w:type="pct"/>
            <w:tcBorders>
              <w:top w:val="nil"/>
              <w:left w:val="nil"/>
              <w:right w:val="nil"/>
            </w:tcBorders>
            <w:shd w:val="clear" w:color="000000" w:fill="BFBFBF"/>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15</w:t>
            </w:r>
          </w:p>
        </w:tc>
        <w:tc>
          <w:tcPr>
            <w:tcW w:w="111" w:type="pct"/>
            <w:tcBorders>
              <w:top w:val="nil"/>
              <w:left w:val="nil"/>
              <w:right w:val="nil"/>
            </w:tcBorders>
            <w:shd w:val="clear" w:color="000000" w:fill="BFBFBF"/>
            <w:noWrap/>
            <w:vAlign w:val="bottom"/>
            <w:hideMark/>
          </w:tcPr>
          <w:p w:rsidR="00065E31" w:rsidRPr="00914C02" w:rsidRDefault="00065E31" w:rsidP="00065E31">
            <w:pPr>
              <w:rPr>
                <w:rFonts w:ascii="Calibri" w:hAnsi="Calibri" w:cs="Calibri"/>
                <w:b/>
                <w:bCs/>
                <w:sz w:val="8"/>
                <w:szCs w:val="8"/>
              </w:rPr>
            </w:pPr>
          </w:p>
        </w:tc>
      </w:tr>
      <w:tr w:rsidR="00065E31" w:rsidRPr="00914C02" w:rsidTr="00065E31">
        <w:tc>
          <w:tcPr>
            <w:tcW w:w="163" w:type="pct"/>
            <w:tcBorders>
              <w:top w:val="nil"/>
              <w:left w:val="nil"/>
            </w:tcBorders>
            <w:shd w:val="clear" w:color="000000" w:fill="BFBFBF"/>
            <w:vAlign w:val="center"/>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 xml:space="preserve">Cluster </w:t>
            </w:r>
            <w:proofErr w:type="spellStart"/>
            <w:r w:rsidRPr="00914C02">
              <w:rPr>
                <w:rFonts w:ascii="Calibri" w:hAnsi="Calibri" w:cs="Calibri"/>
                <w:sz w:val="8"/>
                <w:szCs w:val="8"/>
              </w:rPr>
              <w:t>num</w:t>
            </w:r>
            <w:proofErr w:type="spellEnd"/>
          </w:p>
        </w:tc>
        <w:tc>
          <w:tcPr>
            <w:tcW w:w="194" w:type="pct"/>
            <w:tcBorders>
              <w:top w:val="nil"/>
            </w:tcBorders>
            <w:shd w:val="clear" w:color="000000" w:fill="BFBFBF"/>
            <w:vAlign w:val="center"/>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EA Proba</w:t>
            </w:r>
            <w:r>
              <w:rPr>
                <w:rFonts w:ascii="Calibri" w:hAnsi="Calibri" w:cs="Calibri"/>
                <w:sz w:val="8"/>
                <w:szCs w:val="8"/>
              </w:rPr>
              <w:t>bility</w:t>
            </w:r>
          </w:p>
        </w:tc>
        <w:tc>
          <w:tcPr>
            <w:tcW w:w="147" w:type="pct"/>
            <w:tcBorders>
              <w:top w:val="nil"/>
            </w:tcBorders>
            <w:shd w:val="clear" w:color="000000" w:fill="BFBFBF"/>
            <w:vAlign w:val="center"/>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HH in base</w:t>
            </w:r>
          </w:p>
        </w:tc>
        <w:tc>
          <w:tcPr>
            <w:tcW w:w="155" w:type="pct"/>
            <w:tcBorders>
              <w:top w:val="nil"/>
              <w:right w:val="single" w:sz="4" w:space="0" w:color="auto"/>
            </w:tcBorders>
            <w:shd w:val="clear" w:color="000000" w:fill="BFBFBF"/>
            <w:vAlign w:val="center"/>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Stratum</w:t>
            </w:r>
          </w:p>
        </w:tc>
        <w:tc>
          <w:tcPr>
            <w:tcW w:w="222" w:type="pct"/>
            <w:tcBorders>
              <w:top w:val="nil"/>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info</w:t>
            </w:r>
          </w:p>
        </w:tc>
        <w:tc>
          <w:tcPr>
            <w:tcW w:w="202" w:type="pct"/>
            <w:tcBorders>
              <w:top w:val="nil"/>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listed</w:t>
            </w:r>
          </w:p>
        </w:tc>
        <w:tc>
          <w:tcPr>
            <w:tcW w:w="214" w:type="pct"/>
            <w:tcBorders>
              <w:top w:val="nil"/>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selected</w:t>
            </w:r>
          </w:p>
        </w:tc>
        <w:tc>
          <w:tcPr>
            <w:tcW w:w="202" w:type="pct"/>
            <w:tcBorders>
              <w:top w:val="nil"/>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proba</w:t>
            </w:r>
            <w:r>
              <w:rPr>
                <w:rFonts w:ascii="Calibri" w:hAnsi="Calibri" w:cs="Calibri"/>
                <w:sz w:val="8"/>
                <w:szCs w:val="8"/>
              </w:rPr>
              <w:t>bility</w:t>
            </w:r>
          </w:p>
        </w:tc>
        <w:tc>
          <w:tcPr>
            <w:tcW w:w="170" w:type="pct"/>
            <w:tcBorders>
              <w:top w:val="nil"/>
              <w:left w:val="single" w:sz="4" w:space="0" w:color="auto"/>
              <w:bottom w:val="single" w:sz="4" w:space="0" w:color="auto"/>
              <w:right w:val="single" w:sz="4" w:space="0" w:color="auto"/>
            </w:tcBorders>
            <w:shd w:val="clear" w:color="000000" w:fill="BFBFBF"/>
            <w:noWrap/>
            <w:vAlign w:val="bottom"/>
            <w:hideMark/>
          </w:tcPr>
          <w:p w:rsidR="00065E31" w:rsidRPr="00914C02" w:rsidRDefault="00065E31" w:rsidP="00065E31">
            <w:pPr>
              <w:jc w:val="center"/>
              <w:rPr>
                <w:rFonts w:ascii="Calibri" w:hAnsi="Calibri" w:cs="Calibri"/>
                <w:sz w:val="8"/>
                <w:szCs w:val="8"/>
              </w:rPr>
            </w:pPr>
            <w:r w:rsidRPr="00914C02">
              <w:rPr>
                <w:rFonts w:ascii="Calibri" w:hAnsi="Calibri" w:cs="Calibri"/>
                <w:sz w:val="8"/>
                <w:szCs w:val="8"/>
              </w:rPr>
              <w:t>(0,  1)</w:t>
            </w:r>
          </w:p>
        </w:tc>
        <w:tc>
          <w:tcPr>
            <w:tcW w:w="111" w:type="pct"/>
            <w:tcBorders>
              <w:top w:val="nil"/>
              <w:left w:val="single" w:sz="4" w:space="0" w:color="auto"/>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3</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4</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5</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6</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7</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8</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9</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10</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11</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12</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13</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14</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15</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16</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17</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18</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19</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20</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21</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22</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23</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24</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25</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26</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27</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28</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29</w:t>
            </w:r>
          </w:p>
        </w:tc>
        <w:tc>
          <w:tcPr>
            <w:tcW w:w="111" w:type="pct"/>
            <w:tcBorders>
              <w:top w:val="nil"/>
              <w:left w:val="nil"/>
              <w:bottom w:val="nil"/>
              <w:right w:val="nil"/>
            </w:tcBorders>
            <w:shd w:val="clear" w:color="000000" w:fill="D9D9D9"/>
            <w:noWrap/>
            <w:vAlign w:val="bottom"/>
            <w:hideMark/>
          </w:tcPr>
          <w:p w:rsidR="00065E31" w:rsidRPr="00914C02" w:rsidRDefault="00065E31" w:rsidP="00065E31">
            <w:pPr>
              <w:jc w:val="right"/>
              <w:rPr>
                <w:rFonts w:ascii="Calibri" w:hAnsi="Calibri" w:cs="Calibri"/>
                <w:b/>
                <w:bCs/>
                <w:sz w:val="8"/>
                <w:szCs w:val="8"/>
              </w:rPr>
            </w:pPr>
            <w:r w:rsidRPr="00914C02">
              <w:rPr>
                <w:rFonts w:ascii="Calibri" w:hAnsi="Calibri" w:cs="Calibri"/>
                <w:b/>
                <w:bCs/>
                <w:sz w:val="8"/>
                <w:szCs w:val="8"/>
              </w:rPr>
              <w:t>30</w:t>
            </w:r>
          </w:p>
        </w:tc>
      </w:tr>
      <w:tr w:rsidR="00065E31" w:rsidRPr="00914C02" w:rsidTr="00065E31">
        <w:tc>
          <w:tcPr>
            <w:tcW w:w="163" w:type="pct"/>
            <w:tcBorders>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w:t>
            </w:r>
          </w:p>
        </w:tc>
        <w:tc>
          <w:tcPr>
            <w:tcW w:w="194" w:type="pct"/>
            <w:tcBorders>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0.089851</w:t>
            </w:r>
          </w:p>
        </w:tc>
        <w:tc>
          <w:tcPr>
            <w:tcW w:w="147" w:type="pct"/>
            <w:tcBorders>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456</w:t>
            </w:r>
          </w:p>
        </w:tc>
        <w:tc>
          <w:tcPr>
            <w:tcW w:w="155" w:type="pct"/>
            <w:tcBorders>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345</w:t>
            </w:r>
          </w:p>
        </w:tc>
        <w:tc>
          <w:tcPr>
            <w:tcW w:w="214" w:type="pct"/>
            <w:tcBorders>
              <w:top w:val="single" w:sz="4" w:space="0" w:color="auto"/>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w:t>
            </w:r>
          </w:p>
        </w:tc>
        <w:tc>
          <w:tcPr>
            <w:tcW w:w="202" w:type="pct"/>
            <w:tcBorders>
              <w:top w:val="single" w:sz="4" w:space="0" w:color="auto"/>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0.004276</w:t>
            </w:r>
          </w:p>
        </w:tc>
        <w:tc>
          <w:tcPr>
            <w:tcW w:w="170" w:type="pct"/>
            <w:tcBorders>
              <w:top w:val="single" w:sz="4" w:space="0" w:color="auto"/>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0.37154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2</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0.037832</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192</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0.004275</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0.17906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3</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0.026009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132</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127</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21</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0.37346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4</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0.029753</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151</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127</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0.004276</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0.97771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5</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0.019507</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99</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98</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22</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0.004276</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0.25939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6</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0.026601</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135</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132</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22</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0.17919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7</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0.034679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176</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218</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27</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0.85089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8</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0.033103</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168</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92</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0.004275</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0.50068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9</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0.088471</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449</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0.46</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247</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26</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0.31150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10</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0.101279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514</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0.55</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245</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0.58240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11</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0.019507</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99</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122</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27</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0.004276</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0.58464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12</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0.009939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76</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0.002572</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0.00559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13</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0.012424</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95</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160</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30</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0.002329</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0.28430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145</w:t>
            </w: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14</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0.008893</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68</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69</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0.002573</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0.16263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15</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0.018439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141</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133</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0.002572</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0.83721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16</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0.013731</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120</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22</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0.002573</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0.78642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17</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0.018178</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139</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165</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23</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0.002573</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0.44707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18</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0.008239</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63</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90</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28</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0.002573</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0.80425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19</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0.016608</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127</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98</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15</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0.002572</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0.18038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r w:rsidR="00065E31" w:rsidRPr="00914C02" w:rsidTr="00065E31">
        <w:tc>
          <w:tcPr>
            <w:tcW w:w="163" w:type="pct"/>
            <w:tcBorders>
              <w:top w:val="nil"/>
              <w:left w:val="nil"/>
              <w:bottom w:val="nil"/>
              <w:right w:val="nil"/>
            </w:tcBorders>
            <w:shd w:val="clear" w:color="000000" w:fill="D9D9D9"/>
            <w:noWrap/>
            <w:vAlign w:val="bottom"/>
            <w:hideMark/>
          </w:tcPr>
          <w:p w:rsidR="00065E31" w:rsidRPr="00914C02" w:rsidRDefault="00065E31" w:rsidP="00065E31">
            <w:pPr>
              <w:rPr>
                <w:rFonts w:ascii="Calibri" w:hAnsi="Calibri" w:cs="Calibri"/>
                <w:sz w:val="8"/>
                <w:szCs w:val="8"/>
              </w:rPr>
            </w:pPr>
            <w:r w:rsidRPr="00914C02">
              <w:rPr>
                <w:rFonts w:ascii="Calibri" w:hAnsi="Calibri" w:cs="Calibri"/>
                <w:sz w:val="8"/>
                <w:szCs w:val="8"/>
              </w:rPr>
              <w:t>20</w:t>
            </w:r>
          </w:p>
        </w:tc>
        <w:tc>
          <w:tcPr>
            <w:tcW w:w="19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0.009416</w:t>
            </w:r>
          </w:p>
        </w:tc>
        <w:tc>
          <w:tcPr>
            <w:tcW w:w="147"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72</w:t>
            </w:r>
          </w:p>
        </w:tc>
        <w:tc>
          <w:tcPr>
            <w:tcW w:w="155"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22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5E31" w:rsidRPr="00914C02" w:rsidRDefault="00065E31" w:rsidP="00065E31">
            <w:pPr>
              <w:jc w:val="right"/>
              <w:rPr>
                <w:rFonts w:ascii="Calibri" w:hAnsi="Calibri" w:cs="Calibri"/>
                <w:strike/>
                <w:color w:val="FF0000"/>
                <w:sz w:val="8"/>
                <w:szCs w:val="8"/>
              </w:rPr>
            </w:pPr>
            <w:r w:rsidRPr="00914C02">
              <w:rPr>
                <w:rFonts w:ascii="Calibri" w:hAnsi="Calibri" w:cs="Calibri"/>
                <w:strike/>
                <w:color w:val="FF0000"/>
                <w:sz w:val="8"/>
                <w:szCs w:val="8"/>
              </w:rPr>
              <w:t> </w:t>
            </w:r>
          </w:p>
        </w:tc>
        <w:tc>
          <w:tcPr>
            <w:tcW w:w="202" w:type="pct"/>
            <w:tcBorders>
              <w:top w:val="single" w:sz="4" w:space="0" w:color="auto"/>
              <w:left w:val="nil"/>
              <w:bottom w:val="single" w:sz="4" w:space="0" w:color="auto"/>
              <w:right w:val="single" w:sz="4" w:space="0" w:color="auto"/>
            </w:tcBorders>
            <w:shd w:val="clear" w:color="000000" w:fill="A6A6A6"/>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75</w:t>
            </w:r>
          </w:p>
        </w:tc>
        <w:tc>
          <w:tcPr>
            <w:tcW w:w="214"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21</w:t>
            </w:r>
          </w:p>
        </w:tc>
        <w:tc>
          <w:tcPr>
            <w:tcW w:w="202"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0.002574</w:t>
            </w:r>
          </w:p>
        </w:tc>
        <w:tc>
          <w:tcPr>
            <w:tcW w:w="170" w:type="pct"/>
            <w:tcBorders>
              <w:top w:val="nil"/>
              <w:left w:val="nil"/>
              <w:bottom w:val="nil"/>
              <w:right w:val="nil"/>
            </w:tcBorders>
            <w:shd w:val="clear" w:color="000000" w:fill="D9D9D9"/>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0.01884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19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20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36</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37</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38</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39</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40</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52</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53</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54</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55</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r w:rsidRPr="00914C02">
              <w:rPr>
                <w:rFonts w:ascii="Calibri" w:hAnsi="Calibri" w:cs="Calibri"/>
                <w:sz w:val="8"/>
                <w:szCs w:val="8"/>
              </w:rPr>
              <w:t>71</w:t>
            </w: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c>
          <w:tcPr>
            <w:tcW w:w="111" w:type="pct"/>
            <w:tcBorders>
              <w:top w:val="nil"/>
              <w:left w:val="nil"/>
              <w:bottom w:val="nil"/>
              <w:right w:val="nil"/>
            </w:tcBorders>
            <w:shd w:val="clear" w:color="auto" w:fill="auto"/>
            <w:noWrap/>
            <w:vAlign w:val="bottom"/>
            <w:hideMark/>
          </w:tcPr>
          <w:p w:rsidR="00065E31" w:rsidRPr="00914C02" w:rsidRDefault="00065E31" w:rsidP="00065E31">
            <w:pPr>
              <w:jc w:val="right"/>
              <w:rPr>
                <w:rFonts w:ascii="Calibri" w:hAnsi="Calibri" w:cs="Calibri"/>
                <w:sz w:val="8"/>
                <w:szCs w:val="8"/>
              </w:rPr>
            </w:pPr>
          </w:p>
        </w:tc>
      </w:tr>
    </w:tbl>
    <w:p w:rsidR="00065E31" w:rsidRDefault="00065E31" w:rsidP="00065E31">
      <w:pPr>
        <w:tabs>
          <w:tab w:val="left" w:pos="759"/>
        </w:tabs>
        <w:spacing w:before="120" w:after="120"/>
        <w:jc w:val="center"/>
        <w:rPr>
          <w:rFonts w:ascii="Verdana" w:hAnsi="Verdana"/>
          <w:sz w:val="18"/>
          <w:szCs w:val="18"/>
        </w:rPr>
      </w:pPr>
    </w:p>
    <w:p w:rsidR="00065E31" w:rsidRDefault="00065E31" w:rsidP="00065E31">
      <w:pPr>
        <w:rPr>
          <w:rFonts w:ascii="Verdana" w:hAnsi="Verdana"/>
          <w:sz w:val="18"/>
          <w:szCs w:val="18"/>
        </w:rPr>
      </w:pPr>
      <w:r>
        <w:rPr>
          <w:rFonts w:ascii="Verdana" w:hAnsi="Verdana"/>
          <w:sz w:val="18"/>
          <w:szCs w:val="18"/>
        </w:rPr>
        <w:br w:type="page"/>
      </w:r>
    </w:p>
    <w:p w:rsidR="00065E31" w:rsidRDefault="00065E31" w:rsidP="00036600">
      <w:pPr>
        <w:pStyle w:val="AFigureTitle"/>
      </w:pPr>
      <w:bookmarkStart w:id="73" w:name="_Toc335143097"/>
      <w:r>
        <w:lastRenderedPageBreak/>
        <w:t xml:space="preserve">Figure 3.7 </w:t>
      </w:r>
      <w:r w:rsidR="00036600">
        <w:t xml:space="preserve"> </w:t>
      </w:r>
      <w:r>
        <w:t>Manual household selection in the field</w:t>
      </w:r>
      <w:bookmarkEnd w:id="73"/>
    </w:p>
    <w:p w:rsidR="00036600" w:rsidRDefault="00065E31" w:rsidP="00036600">
      <w:pPr>
        <w:tabs>
          <w:tab w:val="left" w:pos="759"/>
        </w:tabs>
        <w:spacing w:line="240" w:lineRule="auto"/>
        <w:jc w:val="center"/>
        <w:rPr>
          <w:rFonts w:ascii="Verdana" w:hAnsi="Verdana"/>
          <w:sz w:val="18"/>
          <w:szCs w:val="18"/>
        </w:rPr>
      </w:pPr>
      <w:r>
        <w:rPr>
          <w:rFonts w:ascii="Verdana" w:hAnsi="Verdana"/>
          <w:noProof/>
          <w:sz w:val="18"/>
          <w:szCs w:val="18"/>
        </w:rPr>
        <w:drawing>
          <wp:inline distT="0" distB="0" distL="0" distR="0" wp14:anchorId="023F7D4D" wp14:editId="58B6B608">
            <wp:extent cx="5245100" cy="7658100"/>
            <wp:effectExtent l="19050" t="0" r="0" b="0"/>
            <wp:docPr id="4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50" cstate="print"/>
                    <a:srcRect/>
                    <a:stretch>
                      <a:fillRect/>
                    </a:stretch>
                  </pic:blipFill>
                  <pic:spPr bwMode="auto">
                    <a:xfrm>
                      <a:off x="0" y="0"/>
                      <a:ext cx="5245100" cy="7658100"/>
                    </a:xfrm>
                    <a:prstGeom prst="rect">
                      <a:avLst/>
                    </a:prstGeom>
                    <a:noFill/>
                    <a:ln w="9525">
                      <a:noFill/>
                      <a:miter lim="800000"/>
                      <a:headEnd/>
                      <a:tailEnd/>
                    </a:ln>
                  </pic:spPr>
                </pic:pic>
              </a:graphicData>
            </a:graphic>
          </wp:inline>
        </w:drawing>
      </w:r>
    </w:p>
    <w:p w:rsidR="00036600" w:rsidRDefault="00036600">
      <w:pPr>
        <w:rPr>
          <w:rFonts w:ascii="Verdana" w:hAnsi="Verdana"/>
          <w:sz w:val="18"/>
          <w:szCs w:val="18"/>
        </w:rPr>
      </w:pPr>
      <w:r>
        <w:rPr>
          <w:rFonts w:ascii="Verdana" w:hAnsi="Verdana"/>
          <w:sz w:val="18"/>
          <w:szCs w:val="18"/>
        </w:rPr>
        <w:br w:type="page"/>
      </w:r>
    </w:p>
    <w:p w:rsidR="00065E31" w:rsidRPr="00036600" w:rsidRDefault="00065E31" w:rsidP="00036600">
      <w:pPr>
        <w:pStyle w:val="Heading2"/>
      </w:pPr>
      <w:bookmarkStart w:id="74" w:name="_Toc335143213"/>
      <w:r w:rsidRPr="00036600">
        <w:lastRenderedPageBreak/>
        <w:t>3.3</w:t>
      </w:r>
      <w:r w:rsidRPr="00036600">
        <w:tab/>
        <w:t>Probability proportional to size sampling</w:t>
      </w:r>
      <w:bookmarkEnd w:id="74"/>
    </w:p>
    <w:p w:rsidR="00065E31" w:rsidRPr="00036600" w:rsidRDefault="00065E31" w:rsidP="00036600">
      <w:pPr>
        <w:pStyle w:val="Heading3"/>
      </w:pPr>
      <w:bookmarkStart w:id="75" w:name="_Toc335143214"/>
      <w:r w:rsidRPr="00036600">
        <w:t>3.3.1</w:t>
      </w:r>
      <w:r w:rsidRPr="00036600">
        <w:tab/>
        <w:t>Sampling theory</w:t>
      </w:r>
      <w:bookmarkEnd w:id="75"/>
    </w:p>
    <w:p w:rsidR="00065E31" w:rsidRPr="00C61E75" w:rsidRDefault="00065E31" w:rsidP="00036600">
      <w:pPr>
        <w:pStyle w:val="AParagraph"/>
      </w:pPr>
      <w:r w:rsidRPr="00C61E75">
        <w:t xml:space="preserve">In order to increase sampling efficiency, a sampling procedure can attribute different selection probabilities to different sampling units. In general, a “large” sampling unit will contribute more to the sampling variance if equal probability selection is used. If large sampling units are selected with larger chances, sampling variance may be greatly reduced. To the extreme, </w:t>
      </w:r>
      <w:r>
        <w:t>a good strategy is to select very</w:t>
      </w:r>
      <w:r w:rsidRPr="00C61E75">
        <w:t xml:space="preserve"> large sampling units with certainty or with </w:t>
      </w:r>
      <w:r>
        <w:t xml:space="preserve">a </w:t>
      </w:r>
      <w:r w:rsidRPr="00C61E75">
        <w:t xml:space="preserve">probability </w:t>
      </w:r>
      <w:r>
        <w:t xml:space="preserve">of </w:t>
      </w:r>
      <w:r w:rsidRPr="00C61E75">
        <w:t>one</w:t>
      </w:r>
      <w:r>
        <w:t>.</w:t>
      </w:r>
      <w:r w:rsidRPr="00C61E75">
        <w:t xml:space="preserve"> Assuming that each sampling unit has some kind of known measure of size which is positively correlated </w:t>
      </w:r>
      <w:r>
        <w:t>with</w:t>
      </w:r>
      <w:r w:rsidRPr="00C61E75">
        <w:t xml:space="preserve"> the variable of interest, a </w:t>
      </w:r>
      <w:r>
        <w:rPr>
          <w:i/>
        </w:rPr>
        <w:t>Probability Proportional to the measure of S</w:t>
      </w:r>
      <w:r w:rsidRPr="00C61E75">
        <w:rPr>
          <w:i/>
        </w:rPr>
        <w:t>ize</w:t>
      </w:r>
      <w:r w:rsidRPr="00C61E75">
        <w:t xml:space="preserve"> (</w:t>
      </w:r>
      <w:r w:rsidRPr="00C61E75">
        <w:rPr>
          <w:i/>
        </w:rPr>
        <w:t>PPS</w:t>
      </w:r>
      <w:r w:rsidRPr="00C61E75">
        <w:t>)</w:t>
      </w:r>
      <w:r>
        <w:t xml:space="preserve"> selection has the same four advantages as </w:t>
      </w:r>
      <w:r w:rsidRPr="00C0680D">
        <w:rPr>
          <w:i/>
        </w:rPr>
        <w:t>SYS</w:t>
      </w:r>
      <w:r w:rsidRPr="006D7D53">
        <w:t xml:space="preserve"> sampling</w:t>
      </w:r>
      <w:r w:rsidRPr="00C61E75">
        <w:t>. This procedure assigns each sampling unit a specific chance to be selected in the sample before the sampling begins, and the chance is proportional to its measure of size.</w:t>
      </w:r>
    </w:p>
    <w:p w:rsidR="00065E31" w:rsidRPr="00C61E75" w:rsidRDefault="00065E31" w:rsidP="00036600">
      <w:pPr>
        <w:ind w:firstLine="720"/>
        <w:jc w:val="both"/>
        <w:rPr>
          <w:rFonts w:ascii="Verdana" w:hAnsi="Verdana"/>
          <w:sz w:val="18"/>
          <w:szCs w:val="18"/>
        </w:rPr>
      </w:pPr>
      <w:r w:rsidRPr="00C61E75">
        <w:rPr>
          <w:rFonts w:ascii="Verdana" w:hAnsi="Verdana"/>
          <w:sz w:val="18"/>
          <w:szCs w:val="18"/>
        </w:rPr>
        <w:t xml:space="preserve">Let </w:t>
      </w:r>
      <w:r w:rsidRPr="00C61E75">
        <w:rPr>
          <w:rFonts w:ascii="Verdana" w:hAnsi="Verdana"/>
          <w:position w:val="-10"/>
          <w:sz w:val="18"/>
          <w:szCs w:val="18"/>
        </w:rPr>
        <w:object w:dxaOrig="279" w:dyaOrig="300">
          <v:shape id="_x0000_i1266" type="#_x0000_t75" style="width:14.05pt;height:14.95pt" o:ole="">
            <v:imagedata r:id="rId351" o:title=""/>
          </v:shape>
          <o:OLEObject Type="Embed" ProgID="Equation.3" ShapeID="_x0000_i1266" DrawAspect="Content" ObjectID="_1408889843" r:id="rId352"/>
        </w:object>
      </w:r>
      <w:r w:rsidRPr="00C61E75">
        <w:rPr>
          <w:rFonts w:ascii="Verdana" w:hAnsi="Verdana"/>
          <w:sz w:val="18"/>
          <w:szCs w:val="18"/>
        </w:rPr>
        <w:t xml:space="preserve">be the measure of size of unit </w:t>
      </w:r>
      <w:proofErr w:type="spellStart"/>
      <w:r w:rsidRPr="00C61E75">
        <w:rPr>
          <w:rFonts w:ascii="Verdana" w:hAnsi="Verdana"/>
          <w:i/>
          <w:sz w:val="18"/>
          <w:szCs w:val="18"/>
        </w:rPr>
        <w:t>i</w:t>
      </w:r>
      <w:proofErr w:type="spellEnd"/>
      <w:r w:rsidRPr="00C61E75">
        <w:rPr>
          <w:rFonts w:ascii="Verdana" w:hAnsi="Verdana"/>
          <w:sz w:val="18"/>
          <w:szCs w:val="18"/>
        </w:rPr>
        <w:t xml:space="preserve">; let </w:t>
      </w:r>
      <w:r w:rsidRPr="00C61E75">
        <w:rPr>
          <w:rFonts w:ascii="Verdana" w:hAnsi="Verdana"/>
          <w:position w:val="-12"/>
          <w:sz w:val="18"/>
          <w:szCs w:val="18"/>
        </w:rPr>
        <w:object w:dxaOrig="560" w:dyaOrig="360">
          <v:shape id="_x0000_i1267" type="#_x0000_t75" style="width:29.4pt;height:18pt" o:ole="">
            <v:imagedata r:id="rId353" o:title=""/>
          </v:shape>
          <o:OLEObject Type="Embed" ProgID="Equation.3" ShapeID="_x0000_i1267" DrawAspect="Content" ObjectID="_1408889844" r:id="rId354"/>
        </w:object>
      </w:r>
      <w:r w:rsidRPr="00C61E75">
        <w:rPr>
          <w:rFonts w:ascii="Verdana" w:hAnsi="Verdana"/>
          <w:sz w:val="18"/>
          <w:szCs w:val="18"/>
        </w:rPr>
        <w:t xml:space="preserve"> be the total measure of size; le</w:t>
      </w:r>
      <w:r>
        <w:rPr>
          <w:rFonts w:ascii="Verdana" w:hAnsi="Verdana"/>
          <w:sz w:val="18"/>
          <w:szCs w:val="18"/>
        </w:rPr>
        <w:t>t</w:t>
      </w:r>
      <w:r w:rsidRPr="00C61E75">
        <w:rPr>
          <w:rFonts w:ascii="Verdana" w:hAnsi="Verdana"/>
          <w:sz w:val="18"/>
          <w:szCs w:val="18"/>
        </w:rPr>
        <w:t xml:space="preserve"> </w:t>
      </w:r>
      <w:r w:rsidRPr="00C61E75">
        <w:rPr>
          <w:rFonts w:ascii="Verdana" w:hAnsi="Verdana"/>
          <w:i/>
          <w:sz w:val="18"/>
          <w:szCs w:val="18"/>
        </w:rPr>
        <w:t>n</w:t>
      </w:r>
      <w:r w:rsidRPr="00C61E75">
        <w:rPr>
          <w:rFonts w:ascii="Verdana" w:hAnsi="Verdana"/>
          <w:sz w:val="18"/>
          <w:szCs w:val="18"/>
        </w:rPr>
        <w:t xml:space="preserve"> be the design sample size. A </w:t>
      </w:r>
      <w:r w:rsidRPr="00C61E75">
        <w:rPr>
          <w:rFonts w:ascii="Verdana" w:hAnsi="Verdana"/>
          <w:i/>
          <w:sz w:val="18"/>
          <w:szCs w:val="18"/>
        </w:rPr>
        <w:t>PPS</w:t>
      </w:r>
      <w:r w:rsidRPr="00C61E75">
        <w:rPr>
          <w:rFonts w:ascii="Verdana" w:hAnsi="Verdana"/>
          <w:sz w:val="18"/>
          <w:szCs w:val="18"/>
        </w:rPr>
        <w:t xml:space="preserve"> sampling procedure will select unit </w:t>
      </w:r>
      <w:proofErr w:type="spellStart"/>
      <w:r w:rsidRPr="00C61E75">
        <w:rPr>
          <w:rFonts w:ascii="Verdana" w:hAnsi="Verdana"/>
          <w:i/>
          <w:sz w:val="18"/>
          <w:szCs w:val="18"/>
        </w:rPr>
        <w:t>i</w:t>
      </w:r>
      <w:proofErr w:type="spellEnd"/>
      <w:r w:rsidRPr="00C61E75">
        <w:rPr>
          <w:rFonts w:ascii="Verdana" w:hAnsi="Verdana"/>
          <w:sz w:val="18"/>
          <w:szCs w:val="18"/>
        </w:rPr>
        <w:t xml:space="preserve"> with a probability </w:t>
      </w:r>
      <w:r w:rsidRPr="00C61E75">
        <w:rPr>
          <w:rFonts w:ascii="Verdana" w:hAnsi="Verdana"/>
          <w:position w:val="-10"/>
          <w:sz w:val="18"/>
          <w:szCs w:val="18"/>
        </w:rPr>
        <w:object w:dxaOrig="240" w:dyaOrig="300">
          <v:shape id="_x0000_i1268" type="#_x0000_t75" style="width:11.85pt;height:14.95pt" o:ole="">
            <v:imagedata r:id="rId355" o:title=""/>
          </v:shape>
          <o:OLEObject Type="Embed" ProgID="Equation.3" ShapeID="_x0000_i1268" DrawAspect="Content" ObjectID="_1408889845" r:id="rId356"/>
        </w:object>
      </w:r>
      <w:r w:rsidRPr="00C61E75">
        <w:rPr>
          <w:rFonts w:ascii="Verdana" w:hAnsi="Verdana"/>
          <w:sz w:val="18"/>
          <w:szCs w:val="18"/>
        </w:rPr>
        <w:t xml:space="preserve"> such that</w:t>
      </w:r>
    </w:p>
    <w:p w:rsidR="00065E31" w:rsidRPr="00C61E75" w:rsidRDefault="00065E31" w:rsidP="00065E31">
      <w:pPr>
        <w:tabs>
          <w:tab w:val="left" w:pos="759"/>
        </w:tabs>
        <w:spacing w:before="240" w:line="360" w:lineRule="auto"/>
        <w:jc w:val="center"/>
        <w:rPr>
          <w:rFonts w:ascii="Verdana" w:hAnsi="Verdana"/>
          <w:sz w:val="18"/>
          <w:szCs w:val="18"/>
        </w:rPr>
      </w:pPr>
      <w:r w:rsidRPr="0045601D">
        <w:rPr>
          <w:rFonts w:ascii="Verdana" w:hAnsi="Verdana"/>
          <w:position w:val="-24"/>
          <w:sz w:val="18"/>
          <w:szCs w:val="18"/>
        </w:rPr>
        <w:object w:dxaOrig="960" w:dyaOrig="560">
          <v:shape id="_x0000_i1194" type="#_x0000_t75" style="width:47.4pt;height:27.65pt" o:ole="">
            <v:imagedata r:id="rId357" o:title=""/>
          </v:shape>
          <o:OLEObject Type="Embed" ProgID="Equation.3" ShapeID="_x0000_i1194" DrawAspect="Content" ObjectID="_1408889846" r:id="rId358"/>
        </w:object>
      </w:r>
    </w:p>
    <w:p w:rsidR="00065E31" w:rsidRPr="00C61E75" w:rsidRDefault="00065E31" w:rsidP="00065E31">
      <w:pPr>
        <w:tabs>
          <w:tab w:val="left" w:pos="759"/>
        </w:tabs>
        <w:spacing w:line="360" w:lineRule="auto"/>
        <w:jc w:val="both"/>
        <w:rPr>
          <w:rFonts w:ascii="Verdana" w:hAnsi="Verdana"/>
          <w:sz w:val="18"/>
          <w:szCs w:val="18"/>
        </w:rPr>
      </w:pPr>
      <w:r w:rsidRPr="00C61E75">
        <w:rPr>
          <w:rFonts w:ascii="Verdana" w:hAnsi="Verdana"/>
          <w:sz w:val="18"/>
          <w:szCs w:val="18"/>
        </w:rPr>
        <w:t xml:space="preserve">The </w:t>
      </w:r>
      <w:r>
        <w:rPr>
          <w:rFonts w:ascii="Verdana" w:hAnsi="Verdana"/>
          <w:sz w:val="18"/>
          <w:szCs w:val="18"/>
        </w:rPr>
        <w:t>design</w:t>
      </w:r>
      <w:r w:rsidRPr="00C61E75">
        <w:rPr>
          <w:rFonts w:ascii="Verdana" w:hAnsi="Verdana"/>
          <w:sz w:val="18"/>
          <w:szCs w:val="18"/>
        </w:rPr>
        <w:t xml:space="preserve"> weight (assuming </w:t>
      </w:r>
      <w:r>
        <w:rPr>
          <w:rFonts w:ascii="Verdana" w:hAnsi="Verdana"/>
          <w:sz w:val="18"/>
          <w:szCs w:val="18"/>
        </w:rPr>
        <w:t>no</w:t>
      </w:r>
      <w:r w:rsidRPr="00C61E75">
        <w:rPr>
          <w:rFonts w:ascii="Verdana" w:hAnsi="Verdana"/>
          <w:sz w:val="18"/>
          <w:szCs w:val="18"/>
        </w:rPr>
        <w:t xml:space="preserve"> non-response) is given by </w:t>
      </w:r>
    </w:p>
    <w:p w:rsidR="00065E31" w:rsidRPr="00C61E75" w:rsidRDefault="00065E31" w:rsidP="00065E31">
      <w:pPr>
        <w:tabs>
          <w:tab w:val="left" w:pos="759"/>
        </w:tabs>
        <w:spacing w:line="360" w:lineRule="auto"/>
        <w:jc w:val="center"/>
        <w:rPr>
          <w:rFonts w:ascii="Verdana" w:hAnsi="Verdana"/>
          <w:position w:val="-20"/>
          <w:sz w:val="18"/>
          <w:szCs w:val="18"/>
        </w:rPr>
      </w:pPr>
      <w:r w:rsidRPr="00E4682F">
        <w:rPr>
          <w:rFonts w:ascii="Verdana" w:hAnsi="Verdana"/>
          <w:position w:val="-24"/>
          <w:sz w:val="18"/>
          <w:szCs w:val="18"/>
        </w:rPr>
        <w:object w:dxaOrig="1640" w:dyaOrig="560">
          <v:shape id="_x0000_i1195" type="#_x0000_t75" style="width:81.65pt;height:29.4pt" o:ole="">
            <v:imagedata r:id="rId359" o:title=""/>
          </v:shape>
          <o:OLEObject Type="Embed" ProgID="Equation.3" ShapeID="_x0000_i1195" DrawAspect="Content" ObjectID="_1408889847" r:id="rId360"/>
        </w:object>
      </w:r>
    </w:p>
    <w:p w:rsidR="00065E31" w:rsidRPr="00C61E75" w:rsidRDefault="00065E31" w:rsidP="00036600">
      <w:pPr>
        <w:pStyle w:val="AParagraph"/>
        <w:ind w:firstLine="0"/>
      </w:pPr>
      <w:r w:rsidRPr="00C61E75">
        <w:t xml:space="preserve">Let </w:t>
      </w:r>
      <w:r w:rsidRPr="00C37135">
        <w:rPr>
          <w:position w:val="-10"/>
        </w:rPr>
        <w:object w:dxaOrig="1040" w:dyaOrig="300">
          <v:shape id="_x0000_i1265" type="#_x0000_t75" style="width:53.1pt;height:14.95pt" o:ole="">
            <v:imagedata r:id="rId361" o:title=""/>
          </v:shape>
          <o:OLEObject Type="Embed" ProgID="Equation.3" ShapeID="_x0000_i1265" DrawAspect="Content" ObjectID="_1408889848" r:id="rId362"/>
        </w:object>
      </w:r>
      <w:r w:rsidRPr="00C61E75">
        <w:t xml:space="preserve"> be the observations made from the selected units on a variable of interest, then the weighted </w:t>
      </w:r>
      <w:r>
        <w:t>sum</w:t>
      </w:r>
      <w:r w:rsidRPr="00C61E75">
        <w:t xml:space="preserve"> of the observations</w:t>
      </w:r>
    </w:p>
    <w:p w:rsidR="00065E31" w:rsidRPr="00C61E75" w:rsidRDefault="00065E31" w:rsidP="00065E31">
      <w:pPr>
        <w:tabs>
          <w:tab w:val="left" w:pos="759"/>
        </w:tabs>
        <w:spacing w:line="360" w:lineRule="auto"/>
        <w:jc w:val="center"/>
        <w:rPr>
          <w:rFonts w:ascii="Verdana" w:hAnsi="Verdana"/>
          <w:sz w:val="18"/>
          <w:szCs w:val="18"/>
        </w:rPr>
      </w:pPr>
      <w:r w:rsidRPr="00C37135">
        <w:rPr>
          <w:rFonts w:ascii="Verdana" w:hAnsi="Verdana"/>
          <w:position w:val="-24"/>
          <w:sz w:val="18"/>
          <w:szCs w:val="18"/>
        </w:rPr>
        <w:object w:dxaOrig="2000" w:dyaOrig="560">
          <v:shape id="_x0000_i1196" type="#_x0000_t75" style="width:99.2pt;height:29.4pt" o:ole="">
            <v:imagedata r:id="rId363" o:title=""/>
          </v:shape>
          <o:OLEObject Type="Embed" ProgID="Equation.3" ShapeID="_x0000_i1196" DrawAspect="Content" ObjectID="_1408889849" r:id="rId364"/>
        </w:object>
      </w:r>
    </w:p>
    <w:p w:rsidR="00065E31" w:rsidRDefault="00065E31" w:rsidP="00065E31">
      <w:pPr>
        <w:tabs>
          <w:tab w:val="left" w:pos="759"/>
        </w:tabs>
        <w:spacing w:line="360" w:lineRule="auto"/>
        <w:jc w:val="both"/>
        <w:rPr>
          <w:rFonts w:ascii="Verdana" w:hAnsi="Verdana"/>
          <w:sz w:val="18"/>
          <w:szCs w:val="18"/>
        </w:rPr>
      </w:pPr>
      <w:r w:rsidRPr="00C61E75">
        <w:rPr>
          <w:rFonts w:ascii="Verdana" w:hAnsi="Verdana"/>
          <w:sz w:val="18"/>
          <w:szCs w:val="18"/>
        </w:rPr>
        <w:t xml:space="preserve">is an unbiased estimator of the population </w:t>
      </w:r>
      <w:r>
        <w:rPr>
          <w:rFonts w:ascii="Verdana" w:hAnsi="Verdana"/>
          <w:sz w:val="18"/>
          <w:szCs w:val="18"/>
        </w:rPr>
        <w:t xml:space="preserve">total </w:t>
      </w:r>
      <w:r w:rsidRPr="00462D06">
        <w:rPr>
          <w:rFonts w:ascii="Verdana" w:hAnsi="Verdana"/>
          <w:position w:val="-12"/>
          <w:sz w:val="18"/>
          <w:szCs w:val="18"/>
        </w:rPr>
        <w:object w:dxaOrig="880" w:dyaOrig="360">
          <v:shape id="_x0000_i1197" type="#_x0000_t75" style="width:44.35pt;height:18pt" o:ole="">
            <v:imagedata r:id="rId365" o:title=""/>
          </v:shape>
          <o:OLEObject Type="Embed" ProgID="Equation.3" ShapeID="_x0000_i1197" DrawAspect="Content" ObjectID="_1408889850" r:id="rId366"/>
        </w:object>
      </w:r>
      <w:r>
        <w:rPr>
          <w:rFonts w:ascii="Verdana" w:hAnsi="Verdana"/>
          <w:sz w:val="18"/>
          <w:szCs w:val="18"/>
        </w:rPr>
        <w:t xml:space="preserve">. The variance of this estimator is given by </w:t>
      </w:r>
    </w:p>
    <w:p w:rsidR="00065E31" w:rsidRDefault="00065E31" w:rsidP="00065E31">
      <w:pPr>
        <w:tabs>
          <w:tab w:val="left" w:pos="759"/>
        </w:tabs>
        <w:spacing w:line="360" w:lineRule="auto"/>
        <w:jc w:val="center"/>
        <w:rPr>
          <w:rFonts w:ascii="Verdana" w:hAnsi="Verdana"/>
          <w:sz w:val="18"/>
          <w:szCs w:val="18"/>
        </w:rPr>
      </w:pPr>
      <w:r w:rsidRPr="00D005D8">
        <w:rPr>
          <w:position w:val="-28"/>
          <w:sz w:val="44"/>
        </w:rPr>
        <w:object w:dxaOrig="3360" w:dyaOrig="680">
          <v:shape id="_x0000_i1198" type="#_x0000_t75" style="width:168.6pt;height:35.1pt" o:ole="">
            <v:imagedata r:id="rId367" o:title=""/>
          </v:shape>
          <o:OLEObject Type="Embed" ProgID="Equation.3" ShapeID="_x0000_i1198" DrawAspect="Content" ObjectID="_1408889851" r:id="rId368"/>
        </w:object>
      </w:r>
      <w:r>
        <w:rPr>
          <w:position w:val="-28"/>
          <w:sz w:val="44"/>
        </w:rPr>
        <w:t xml:space="preserve">   </w:t>
      </w:r>
      <w:r>
        <w:rPr>
          <w:rFonts w:ascii="Verdana" w:hAnsi="Verdana"/>
          <w:sz w:val="18"/>
          <w:szCs w:val="18"/>
        </w:rPr>
        <w:t>(Yates-Grundy, 1953)</w:t>
      </w:r>
    </w:p>
    <w:p w:rsidR="00065E31" w:rsidRDefault="00065E31" w:rsidP="00065E31">
      <w:pPr>
        <w:tabs>
          <w:tab w:val="left" w:pos="759"/>
        </w:tabs>
        <w:jc w:val="both"/>
        <w:rPr>
          <w:rFonts w:ascii="Verdana" w:hAnsi="Verdana"/>
          <w:sz w:val="18"/>
          <w:szCs w:val="18"/>
        </w:rPr>
      </w:pPr>
      <w:r>
        <w:rPr>
          <w:rFonts w:ascii="Verdana" w:hAnsi="Verdana"/>
          <w:sz w:val="18"/>
          <w:szCs w:val="18"/>
        </w:rPr>
        <w:t xml:space="preserve">where </w:t>
      </w:r>
      <w:r w:rsidRPr="00462D06">
        <w:rPr>
          <w:rFonts w:ascii="Verdana" w:hAnsi="Verdana"/>
          <w:position w:val="-12"/>
          <w:sz w:val="18"/>
          <w:szCs w:val="18"/>
        </w:rPr>
        <w:object w:dxaOrig="260" w:dyaOrig="320">
          <v:shape id="_x0000_i1263" type="#_x0000_t75" style="width:12.75pt;height:15.8pt" o:ole="">
            <v:imagedata r:id="rId369" o:title=""/>
          </v:shape>
          <o:OLEObject Type="Embed" ProgID="Equation.3" ShapeID="_x0000_i1263" DrawAspect="Content" ObjectID="_1408889852" r:id="rId370"/>
        </w:object>
      </w:r>
      <w:r>
        <w:rPr>
          <w:rFonts w:ascii="Verdana" w:hAnsi="Verdana"/>
          <w:position w:val="-12"/>
          <w:sz w:val="18"/>
          <w:szCs w:val="18"/>
        </w:rPr>
        <w:t xml:space="preserve"> </w:t>
      </w:r>
      <w:r w:rsidRPr="00462D06">
        <w:rPr>
          <w:rFonts w:ascii="Verdana" w:hAnsi="Verdana"/>
          <w:sz w:val="18"/>
          <w:szCs w:val="18"/>
        </w:rPr>
        <w:t>is the joint probability of selectin</w:t>
      </w:r>
      <w:r>
        <w:rPr>
          <w:rFonts w:ascii="Verdana" w:hAnsi="Verdana"/>
          <w:sz w:val="18"/>
          <w:szCs w:val="18"/>
        </w:rPr>
        <w:t>g</w:t>
      </w:r>
      <w:r w:rsidRPr="00462D06">
        <w:rPr>
          <w:rFonts w:ascii="Verdana" w:hAnsi="Verdana"/>
          <w:sz w:val="18"/>
          <w:szCs w:val="18"/>
        </w:rPr>
        <w:t xml:space="preserve"> unit</w:t>
      </w:r>
      <w:r>
        <w:rPr>
          <w:rFonts w:ascii="Verdana" w:hAnsi="Verdana"/>
          <w:sz w:val="18"/>
          <w:szCs w:val="18"/>
        </w:rPr>
        <w:t>s</w:t>
      </w:r>
      <w:r w:rsidRPr="00462D06">
        <w:rPr>
          <w:rFonts w:ascii="Verdana" w:hAnsi="Verdana"/>
          <w:sz w:val="18"/>
          <w:szCs w:val="18"/>
        </w:rPr>
        <w:t xml:space="preserve"> </w:t>
      </w:r>
      <w:proofErr w:type="spellStart"/>
      <w:r w:rsidRPr="00462D06">
        <w:rPr>
          <w:rFonts w:ascii="Verdana" w:hAnsi="Verdana"/>
          <w:i/>
          <w:sz w:val="18"/>
          <w:szCs w:val="18"/>
        </w:rPr>
        <w:t>i</w:t>
      </w:r>
      <w:proofErr w:type="spellEnd"/>
      <w:r w:rsidRPr="00462D06">
        <w:rPr>
          <w:rFonts w:ascii="Verdana" w:hAnsi="Verdana"/>
          <w:sz w:val="18"/>
          <w:szCs w:val="18"/>
        </w:rPr>
        <w:t xml:space="preserve"> and </w:t>
      </w:r>
      <w:r w:rsidRPr="00462D06">
        <w:rPr>
          <w:rFonts w:ascii="Verdana" w:hAnsi="Verdana"/>
          <w:i/>
          <w:sz w:val="18"/>
          <w:szCs w:val="18"/>
        </w:rPr>
        <w:t>j</w:t>
      </w:r>
      <w:r w:rsidRPr="00462D06">
        <w:rPr>
          <w:rFonts w:ascii="Verdana" w:hAnsi="Verdana"/>
          <w:sz w:val="18"/>
          <w:szCs w:val="18"/>
        </w:rPr>
        <w:t xml:space="preserve"> together in a sample. </w:t>
      </w:r>
      <w:r>
        <w:rPr>
          <w:rFonts w:ascii="Verdana" w:hAnsi="Verdana"/>
          <w:sz w:val="18"/>
          <w:szCs w:val="18"/>
        </w:rPr>
        <w:t xml:space="preserve">If all the joint probabilities </w:t>
      </w:r>
      <w:r w:rsidRPr="00462D06">
        <w:rPr>
          <w:rFonts w:ascii="Verdana" w:hAnsi="Verdana"/>
          <w:position w:val="-12"/>
          <w:sz w:val="18"/>
          <w:szCs w:val="18"/>
        </w:rPr>
        <w:object w:dxaOrig="620" w:dyaOrig="320">
          <v:shape id="_x0000_i1264" type="#_x0000_t75" style="width:30.75pt;height:15.8pt" o:ole="">
            <v:imagedata r:id="rId371" o:title=""/>
          </v:shape>
          <o:OLEObject Type="Embed" ProgID="Equation.3" ShapeID="_x0000_i1264" DrawAspect="Content" ObjectID="_1408889853" r:id="rId372"/>
        </w:object>
      </w:r>
      <w:r>
        <w:rPr>
          <w:rFonts w:ascii="Verdana" w:hAnsi="Verdana"/>
          <w:sz w:val="18"/>
          <w:szCs w:val="18"/>
        </w:rPr>
        <w:t>, then the above variance can be estimated unbiased by:</w:t>
      </w:r>
    </w:p>
    <w:p w:rsidR="00065E31" w:rsidRDefault="00065E31" w:rsidP="00065E31">
      <w:pPr>
        <w:tabs>
          <w:tab w:val="left" w:pos="759"/>
        </w:tabs>
        <w:spacing w:line="360" w:lineRule="auto"/>
        <w:jc w:val="center"/>
        <w:rPr>
          <w:rFonts w:ascii="Verdana" w:hAnsi="Verdana"/>
          <w:sz w:val="18"/>
          <w:szCs w:val="18"/>
        </w:rPr>
      </w:pPr>
      <w:r w:rsidRPr="00D005D8">
        <w:rPr>
          <w:position w:val="-28"/>
          <w:sz w:val="44"/>
        </w:rPr>
        <w:object w:dxaOrig="3580" w:dyaOrig="680">
          <v:shape id="_x0000_i1199" type="#_x0000_t75" style="width:180pt;height:35.1pt" o:ole="">
            <v:imagedata r:id="rId373" o:title=""/>
          </v:shape>
          <o:OLEObject Type="Embed" ProgID="Equation.3" ShapeID="_x0000_i1199" DrawAspect="Content" ObjectID="_1408889854" r:id="rId374"/>
        </w:object>
      </w:r>
      <w:r>
        <w:rPr>
          <w:position w:val="-28"/>
          <w:sz w:val="44"/>
        </w:rPr>
        <w:t xml:space="preserve">   </w:t>
      </w:r>
      <w:r>
        <w:rPr>
          <w:rFonts w:ascii="Verdana" w:hAnsi="Verdana"/>
          <w:sz w:val="18"/>
          <w:szCs w:val="18"/>
        </w:rPr>
        <w:t>(Yates-Grundy, 1953)</w:t>
      </w:r>
    </w:p>
    <w:p w:rsidR="00065E31" w:rsidRDefault="00065E31" w:rsidP="00065E31">
      <w:pPr>
        <w:spacing w:line="260" w:lineRule="atLeast"/>
        <w:jc w:val="both"/>
        <w:rPr>
          <w:rFonts w:ascii="Verdana" w:hAnsi="Verdana"/>
          <w:sz w:val="18"/>
          <w:szCs w:val="18"/>
        </w:rPr>
      </w:pPr>
      <w:r>
        <w:rPr>
          <w:rFonts w:ascii="Verdana" w:hAnsi="Verdana"/>
          <w:sz w:val="18"/>
          <w:szCs w:val="18"/>
        </w:rPr>
        <w:t xml:space="preserve">However, the above estimator is not calculable because the joint probabilities </w:t>
      </w:r>
      <w:r w:rsidRPr="00B85A4D">
        <w:rPr>
          <w:rFonts w:ascii="Verdana" w:hAnsi="Verdana"/>
          <w:position w:val="-12"/>
          <w:sz w:val="18"/>
          <w:szCs w:val="18"/>
        </w:rPr>
        <w:object w:dxaOrig="260" w:dyaOrig="320">
          <v:shape id="_x0000_i1200" type="#_x0000_t75" style="width:12.75pt;height:15.8pt" o:ole="">
            <v:imagedata r:id="rId375" o:title=""/>
          </v:shape>
          <o:OLEObject Type="Embed" ProgID="Equation.3" ShapeID="_x0000_i1200" DrawAspect="Content" ObjectID="_1408889855" r:id="rId376"/>
        </w:object>
      </w:r>
      <w:r>
        <w:rPr>
          <w:rFonts w:ascii="Verdana" w:hAnsi="Verdana"/>
          <w:sz w:val="18"/>
          <w:szCs w:val="18"/>
        </w:rPr>
        <w:t xml:space="preserve"> are usually unknown. Hartley and </w:t>
      </w:r>
      <w:proofErr w:type="spellStart"/>
      <w:r>
        <w:rPr>
          <w:rFonts w:ascii="Verdana" w:hAnsi="Verdana"/>
          <w:sz w:val="18"/>
          <w:szCs w:val="18"/>
        </w:rPr>
        <w:t>Rao</w:t>
      </w:r>
      <w:proofErr w:type="spellEnd"/>
      <w:r>
        <w:rPr>
          <w:rFonts w:ascii="Verdana" w:hAnsi="Verdana"/>
          <w:sz w:val="18"/>
          <w:szCs w:val="18"/>
        </w:rPr>
        <w:t xml:space="preserve"> (1962) provided an approximation of the above estimator which involves only the first order selection probabilities </w:t>
      </w:r>
      <w:r w:rsidRPr="00B85A4D">
        <w:rPr>
          <w:rFonts w:ascii="Verdana" w:hAnsi="Verdana"/>
          <w:position w:val="-10"/>
          <w:sz w:val="18"/>
          <w:szCs w:val="18"/>
        </w:rPr>
        <w:object w:dxaOrig="220" w:dyaOrig="300">
          <v:shape id="_x0000_i1201" type="#_x0000_t75" style="width:11.4pt;height:14.95pt" o:ole="">
            <v:imagedata r:id="rId377" o:title=""/>
          </v:shape>
          <o:OLEObject Type="Embed" ProgID="Equation.3" ShapeID="_x0000_i1201" DrawAspect="Content" ObjectID="_1408889856" r:id="rId378"/>
        </w:object>
      </w:r>
      <w:r w:rsidRPr="009B0375">
        <w:rPr>
          <w:rFonts w:ascii="Verdana" w:hAnsi="Verdana"/>
          <w:sz w:val="18"/>
          <w:szCs w:val="18"/>
        </w:rPr>
        <w:t>:</w:t>
      </w:r>
      <w:r w:rsidR="001405DE">
        <w:rPr>
          <w:rFonts w:ascii="Verdana" w:hAnsi="Verdana"/>
          <w:sz w:val="18"/>
          <w:szCs w:val="18"/>
        </w:rPr>
        <w:t xml:space="preserve"> </w:t>
      </w:r>
    </w:p>
    <w:p w:rsidR="00065E31" w:rsidRPr="00A300C4" w:rsidRDefault="00065E31" w:rsidP="00065E31">
      <w:pPr>
        <w:tabs>
          <w:tab w:val="left" w:pos="759"/>
        </w:tabs>
        <w:spacing w:line="360" w:lineRule="auto"/>
        <w:jc w:val="center"/>
        <w:rPr>
          <w:rFonts w:ascii="Verdana" w:hAnsi="Verdana"/>
          <w:sz w:val="18"/>
          <w:szCs w:val="18"/>
        </w:rPr>
      </w:pPr>
      <w:r w:rsidRPr="00A300C4">
        <w:rPr>
          <w:rFonts w:ascii="Verdana" w:hAnsi="Verdana"/>
          <w:position w:val="-28"/>
          <w:sz w:val="18"/>
          <w:szCs w:val="18"/>
        </w:rPr>
        <w:object w:dxaOrig="5319" w:dyaOrig="680">
          <v:shape id="_x0000_i1202" type="#_x0000_t75" style="width:234.9pt;height:30.75pt" o:ole="">
            <v:imagedata r:id="rId379" o:title=""/>
          </v:shape>
          <o:OLEObject Type="Embed" ProgID="Equation.3" ShapeID="_x0000_i1202" DrawAspect="Content" ObjectID="_1408889857" r:id="rId380"/>
        </w:object>
      </w:r>
      <w:r w:rsidR="001405DE">
        <w:rPr>
          <w:rFonts w:ascii="Verdana" w:hAnsi="Verdana"/>
          <w:sz w:val="18"/>
          <w:szCs w:val="18"/>
        </w:rPr>
        <w:t xml:space="preserve"> </w:t>
      </w:r>
      <w:r w:rsidRPr="00A300C4">
        <w:rPr>
          <w:rFonts w:ascii="Verdana" w:hAnsi="Verdana"/>
          <w:sz w:val="18"/>
          <w:szCs w:val="18"/>
        </w:rPr>
        <w:t>(</w:t>
      </w:r>
      <w:r>
        <w:rPr>
          <w:rFonts w:ascii="Verdana" w:hAnsi="Verdana"/>
          <w:sz w:val="18"/>
          <w:szCs w:val="18"/>
        </w:rPr>
        <w:t>Hartley-</w:t>
      </w:r>
      <w:proofErr w:type="spellStart"/>
      <w:r>
        <w:rPr>
          <w:rFonts w:ascii="Verdana" w:hAnsi="Verdana"/>
          <w:sz w:val="18"/>
          <w:szCs w:val="18"/>
        </w:rPr>
        <w:t>Rao</w:t>
      </w:r>
      <w:proofErr w:type="spellEnd"/>
      <w:r>
        <w:rPr>
          <w:rFonts w:ascii="Verdana" w:hAnsi="Verdana"/>
          <w:sz w:val="18"/>
          <w:szCs w:val="18"/>
        </w:rPr>
        <w:t>, 1962)</w:t>
      </w:r>
    </w:p>
    <w:p w:rsidR="00065E31" w:rsidRPr="009B0375" w:rsidRDefault="00065E31" w:rsidP="00065E31">
      <w:pPr>
        <w:spacing w:line="260" w:lineRule="atLeast"/>
        <w:jc w:val="both"/>
        <w:rPr>
          <w:rFonts w:ascii="Verdana" w:hAnsi="Verdana"/>
          <w:sz w:val="18"/>
          <w:szCs w:val="18"/>
        </w:rPr>
      </w:pPr>
      <w:r>
        <w:rPr>
          <w:rFonts w:ascii="Verdana" w:hAnsi="Verdana"/>
          <w:sz w:val="18"/>
          <w:szCs w:val="18"/>
        </w:rPr>
        <w:t>But the Hartley-</w:t>
      </w:r>
      <w:proofErr w:type="spellStart"/>
      <w:r>
        <w:rPr>
          <w:rFonts w:ascii="Verdana" w:hAnsi="Verdana"/>
          <w:sz w:val="18"/>
          <w:szCs w:val="18"/>
        </w:rPr>
        <w:t>Rao</w:t>
      </w:r>
      <w:proofErr w:type="spellEnd"/>
      <w:r>
        <w:rPr>
          <w:rFonts w:ascii="Verdana" w:hAnsi="Verdana"/>
          <w:sz w:val="18"/>
          <w:szCs w:val="18"/>
        </w:rPr>
        <w:t xml:space="preserve"> estimator requires knowledge of the selection probability of all sampling units in the population (through </w:t>
      </w:r>
      <w:r w:rsidRPr="0074795A">
        <w:rPr>
          <w:rFonts w:ascii="Verdana" w:hAnsi="Verdana"/>
          <w:position w:val="-12"/>
          <w:sz w:val="18"/>
          <w:szCs w:val="18"/>
        </w:rPr>
        <w:object w:dxaOrig="540" w:dyaOrig="360">
          <v:shape id="_x0000_i1203" type="#_x0000_t75" style="width:27.2pt;height:18pt" o:ole="">
            <v:imagedata r:id="rId381" o:title=""/>
          </v:shape>
          <o:OLEObject Type="Embed" ProgID="Equation.3" ShapeID="_x0000_i1203" DrawAspect="Content" ObjectID="_1408889858" r:id="rId382"/>
        </w:object>
      </w:r>
      <w:r>
        <w:rPr>
          <w:rFonts w:ascii="Verdana" w:hAnsi="Verdana"/>
          <w:sz w:val="18"/>
          <w:szCs w:val="18"/>
        </w:rPr>
        <w:t xml:space="preserve">) </w:t>
      </w:r>
      <w:r w:rsidRPr="009B0375">
        <w:rPr>
          <w:rFonts w:ascii="Verdana" w:hAnsi="Verdana"/>
          <w:sz w:val="18"/>
          <w:szCs w:val="18"/>
        </w:rPr>
        <w:t xml:space="preserve">which </w:t>
      </w:r>
      <w:r>
        <w:rPr>
          <w:rFonts w:ascii="Verdana" w:hAnsi="Verdana"/>
          <w:sz w:val="18"/>
          <w:szCs w:val="18"/>
        </w:rPr>
        <w:t xml:space="preserve">is usually not calculated in the sample selection. The general </w:t>
      </w:r>
      <w:r>
        <w:rPr>
          <w:rFonts w:ascii="Verdana" w:hAnsi="Verdana"/>
          <w:sz w:val="18"/>
          <w:szCs w:val="18"/>
        </w:rPr>
        <w:lastRenderedPageBreak/>
        <w:t xml:space="preserve">documentation just keeps the selection probability for the selected units. By replacing </w:t>
      </w:r>
      <w:r w:rsidRPr="0074795A">
        <w:rPr>
          <w:rFonts w:ascii="Verdana" w:hAnsi="Verdana"/>
          <w:position w:val="-12"/>
          <w:sz w:val="18"/>
          <w:szCs w:val="18"/>
        </w:rPr>
        <w:object w:dxaOrig="540" w:dyaOrig="360">
          <v:shape id="_x0000_i1204" type="#_x0000_t75" style="width:27.2pt;height:18pt" o:ole="">
            <v:imagedata r:id="rId383" o:title=""/>
          </v:shape>
          <o:OLEObject Type="Embed" ProgID="Equation.3" ShapeID="_x0000_i1204" DrawAspect="Content" ObjectID="_1408889859" r:id="rId384"/>
        </w:object>
      </w:r>
      <w:r>
        <w:rPr>
          <w:rFonts w:ascii="Verdana" w:hAnsi="Verdana"/>
          <w:sz w:val="18"/>
          <w:szCs w:val="18"/>
        </w:rPr>
        <w:t xml:space="preserve"> by its sample estimation </w:t>
      </w:r>
      <w:r w:rsidRPr="0074795A">
        <w:rPr>
          <w:rFonts w:ascii="Verdana" w:hAnsi="Verdana"/>
          <w:position w:val="-24"/>
          <w:sz w:val="18"/>
          <w:szCs w:val="18"/>
        </w:rPr>
        <w:object w:dxaOrig="1260" w:dyaOrig="560">
          <v:shape id="_x0000_i1205" type="#_x0000_t75" style="width:63.2pt;height:27.65pt" o:ole="">
            <v:imagedata r:id="rId385" o:title=""/>
          </v:shape>
          <o:OLEObject Type="Embed" ProgID="Equation.3" ShapeID="_x0000_i1205" DrawAspect="Content" ObjectID="_1408889860" r:id="rId386"/>
        </w:object>
      </w:r>
      <w:r>
        <w:rPr>
          <w:rFonts w:ascii="Verdana" w:hAnsi="Verdana"/>
          <w:sz w:val="18"/>
          <w:szCs w:val="18"/>
        </w:rPr>
        <w:t>, the Hartley-</w:t>
      </w:r>
      <w:proofErr w:type="spellStart"/>
      <w:r>
        <w:rPr>
          <w:rFonts w:ascii="Verdana" w:hAnsi="Verdana"/>
          <w:sz w:val="18"/>
          <w:szCs w:val="18"/>
        </w:rPr>
        <w:t>Rao</w:t>
      </w:r>
      <w:proofErr w:type="spellEnd"/>
      <w:r>
        <w:rPr>
          <w:rFonts w:ascii="Verdana" w:hAnsi="Verdana"/>
          <w:sz w:val="18"/>
          <w:szCs w:val="18"/>
        </w:rPr>
        <w:t xml:space="preserve"> estimator can be further simplified (Ren, 2003)</w:t>
      </w:r>
    </w:p>
    <w:bookmarkStart w:id="76" w:name="_Toc335142570"/>
    <w:bookmarkStart w:id="77" w:name="_Toc335143215"/>
    <w:bookmarkEnd w:id="76"/>
    <w:bookmarkEnd w:id="77"/>
    <w:p w:rsidR="00065E31" w:rsidRPr="001F74B0" w:rsidRDefault="00065E31" w:rsidP="00065E31">
      <w:pPr>
        <w:pStyle w:val="Heading3"/>
        <w:spacing w:line="360" w:lineRule="auto"/>
        <w:jc w:val="center"/>
        <w:rPr>
          <w:position w:val="-26"/>
        </w:rPr>
      </w:pPr>
      <w:r w:rsidRPr="00E46B5F">
        <w:rPr>
          <w:position w:val="-26"/>
        </w:rPr>
        <w:object w:dxaOrig="3379" w:dyaOrig="660">
          <v:shape id="_x0000_i1206" type="#_x0000_t75" style="width:149.25pt;height:32.05pt" o:ole="">
            <v:imagedata r:id="rId387" o:title=""/>
          </v:shape>
          <o:OLEObject Type="Embed" ProgID="Equation.3" ShapeID="_x0000_i1206" DrawAspect="Content" ObjectID="_1408889861" r:id="rId388"/>
        </w:object>
      </w:r>
    </w:p>
    <w:p w:rsidR="00065E31" w:rsidRDefault="00065E31" w:rsidP="00065E31">
      <w:pPr>
        <w:spacing w:line="260" w:lineRule="atLeast"/>
        <w:jc w:val="both"/>
        <w:rPr>
          <w:rFonts w:ascii="Verdana" w:hAnsi="Verdana"/>
          <w:sz w:val="18"/>
          <w:szCs w:val="18"/>
        </w:rPr>
      </w:pPr>
      <w:r>
        <w:rPr>
          <w:rFonts w:ascii="Verdana" w:hAnsi="Verdana"/>
          <w:sz w:val="18"/>
          <w:szCs w:val="18"/>
        </w:rPr>
        <w:tab/>
      </w:r>
      <w:r w:rsidRPr="0074795A">
        <w:rPr>
          <w:rFonts w:ascii="Verdana" w:hAnsi="Verdana"/>
          <w:sz w:val="18"/>
          <w:szCs w:val="18"/>
        </w:rPr>
        <w:t xml:space="preserve">In </w:t>
      </w:r>
      <w:r>
        <w:rPr>
          <w:rFonts w:ascii="Verdana" w:hAnsi="Verdana"/>
          <w:sz w:val="18"/>
          <w:szCs w:val="18"/>
        </w:rPr>
        <w:t xml:space="preserve">the </w:t>
      </w:r>
      <w:r w:rsidRPr="0074795A">
        <w:rPr>
          <w:rFonts w:ascii="Verdana" w:hAnsi="Verdana"/>
          <w:sz w:val="18"/>
          <w:szCs w:val="18"/>
        </w:rPr>
        <w:t xml:space="preserve">case of equal probability sampling, both </w:t>
      </w:r>
      <w:r w:rsidRPr="0074795A">
        <w:rPr>
          <w:rFonts w:ascii="Verdana" w:hAnsi="Verdana"/>
          <w:position w:val="-10"/>
          <w:sz w:val="18"/>
          <w:szCs w:val="18"/>
        </w:rPr>
        <w:object w:dxaOrig="780" w:dyaOrig="340">
          <v:shape id="_x0000_i1207" type="#_x0000_t75" style="width:39.05pt;height:17.1pt" o:ole="">
            <v:imagedata r:id="rId389" o:title=""/>
          </v:shape>
          <o:OLEObject Type="Embed" ProgID="Equation.3" ShapeID="_x0000_i1207" DrawAspect="Content" ObjectID="_1408889862" r:id="rId390"/>
        </w:object>
      </w:r>
      <w:r w:rsidRPr="0074795A">
        <w:rPr>
          <w:rFonts w:ascii="Verdana" w:hAnsi="Verdana"/>
          <w:sz w:val="18"/>
          <w:szCs w:val="18"/>
        </w:rPr>
        <w:t xml:space="preserve"> and </w:t>
      </w:r>
      <w:r w:rsidRPr="0074795A">
        <w:rPr>
          <w:rFonts w:ascii="Verdana" w:hAnsi="Verdana"/>
          <w:position w:val="-10"/>
          <w:sz w:val="18"/>
          <w:szCs w:val="18"/>
        </w:rPr>
        <w:object w:dxaOrig="720" w:dyaOrig="340">
          <v:shape id="_x0000_i1208" type="#_x0000_t75" style="width:36pt;height:17.1pt" o:ole="">
            <v:imagedata r:id="rId391" o:title=""/>
          </v:shape>
          <o:OLEObject Type="Embed" ProgID="Equation.3" ShapeID="_x0000_i1208" DrawAspect="Content" ObjectID="_1408889863" r:id="rId392"/>
        </w:object>
      </w:r>
      <w:r w:rsidRPr="0074795A">
        <w:rPr>
          <w:rFonts w:ascii="Verdana" w:hAnsi="Verdana"/>
          <w:sz w:val="18"/>
          <w:szCs w:val="18"/>
        </w:rPr>
        <w:t xml:space="preserve"> will be reduced to the variance estimator with simple random sampling approximation. </w:t>
      </w:r>
      <w:r>
        <w:rPr>
          <w:rFonts w:ascii="Verdana" w:hAnsi="Verdana"/>
          <w:sz w:val="18"/>
          <w:szCs w:val="18"/>
        </w:rPr>
        <w:t xml:space="preserve">Suppose that </w:t>
      </w:r>
      <w:r w:rsidRPr="00A300C4">
        <w:rPr>
          <w:rFonts w:ascii="Verdana" w:hAnsi="Verdana"/>
          <w:position w:val="-10"/>
          <w:sz w:val="18"/>
          <w:szCs w:val="18"/>
        </w:rPr>
        <w:object w:dxaOrig="560" w:dyaOrig="300">
          <v:shape id="_x0000_i1209" type="#_x0000_t75" style="width:29.4pt;height:14.95pt" o:ole="">
            <v:imagedata r:id="rId393" o:title=""/>
          </v:shape>
          <o:OLEObject Type="Embed" ProgID="Equation.3" ShapeID="_x0000_i1209" DrawAspect="Content" ObjectID="_1408889864" r:id="rId394"/>
        </w:object>
      </w:r>
      <w:r w:rsidRPr="00A300C4">
        <w:rPr>
          <w:rFonts w:ascii="Verdana" w:hAnsi="Verdana"/>
          <w:sz w:val="18"/>
          <w:szCs w:val="18"/>
        </w:rPr>
        <w:t xml:space="preserve"> for all </w:t>
      </w:r>
      <w:proofErr w:type="spellStart"/>
      <w:r w:rsidRPr="00A300C4">
        <w:rPr>
          <w:rFonts w:ascii="Verdana" w:hAnsi="Verdana"/>
          <w:i/>
          <w:sz w:val="18"/>
          <w:szCs w:val="18"/>
        </w:rPr>
        <w:t>i</w:t>
      </w:r>
      <w:proofErr w:type="spellEnd"/>
      <w:r>
        <w:rPr>
          <w:rFonts w:ascii="Verdana" w:hAnsi="Verdana"/>
          <w:sz w:val="18"/>
          <w:szCs w:val="18"/>
        </w:rPr>
        <w:t>, both Yates-Grundy and Hartley-</w:t>
      </w:r>
      <w:proofErr w:type="spellStart"/>
      <w:r>
        <w:rPr>
          <w:rFonts w:ascii="Verdana" w:hAnsi="Verdana"/>
          <w:sz w:val="18"/>
          <w:szCs w:val="18"/>
        </w:rPr>
        <w:t>Rao</w:t>
      </w:r>
      <w:proofErr w:type="spellEnd"/>
      <w:r>
        <w:rPr>
          <w:rFonts w:ascii="Verdana" w:hAnsi="Verdana"/>
          <w:sz w:val="18"/>
          <w:szCs w:val="18"/>
        </w:rPr>
        <w:t xml:space="preserve"> estimators may produce negative variance estimation</w:t>
      </w:r>
      <w:r w:rsidRPr="00A300C4">
        <w:rPr>
          <w:rFonts w:ascii="Verdana" w:hAnsi="Verdana"/>
          <w:sz w:val="18"/>
          <w:szCs w:val="18"/>
        </w:rPr>
        <w:t>,</w:t>
      </w:r>
      <w:r>
        <w:rPr>
          <w:rFonts w:ascii="Verdana" w:hAnsi="Verdana"/>
          <w:sz w:val="18"/>
          <w:szCs w:val="18"/>
        </w:rPr>
        <w:t xml:space="preserve"> while</w:t>
      </w:r>
      <w:r w:rsidRPr="00A300C4">
        <w:rPr>
          <w:rFonts w:ascii="Verdana" w:hAnsi="Verdana"/>
          <w:sz w:val="18"/>
          <w:szCs w:val="18"/>
        </w:rPr>
        <w:t xml:space="preserve"> </w:t>
      </w:r>
      <w:r w:rsidRPr="00A300C4">
        <w:rPr>
          <w:rFonts w:ascii="Verdana" w:hAnsi="Verdana"/>
          <w:position w:val="-10"/>
          <w:sz w:val="18"/>
          <w:szCs w:val="18"/>
        </w:rPr>
        <w:object w:dxaOrig="720" w:dyaOrig="340">
          <v:shape id="_x0000_i1210" type="#_x0000_t75" style="width:32.05pt;height:15.8pt" o:ole="">
            <v:imagedata r:id="rId395" o:title=""/>
          </v:shape>
          <o:OLEObject Type="Embed" ProgID="Equation.3" ShapeID="_x0000_i1210" DrawAspect="Content" ObjectID="_1408889865" r:id="rId396"/>
        </w:object>
      </w:r>
      <w:r w:rsidRPr="00A300C4">
        <w:rPr>
          <w:rFonts w:ascii="Verdana" w:hAnsi="Verdana"/>
          <w:sz w:val="18"/>
          <w:szCs w:val="18"/>
        </w:rPr>
        <w:t xml:space="preserve"> is always positive.</w:t>
      </w:r>
    </w:p>
    <w:p w:rsidR="00F22219" w:rsidRDefault="00F22219" w:rsidP="00065E31">
      <w:pPr>
        <w:spacing w:line="260" w:lineRule="atLeast"/>
        <w:jc w:val="both"/>
        <w:rPr>
          <w:rFonts w:ascii="Verdana" w:hAnsi="Verdana"/>
          <w:sz w:val="18"/>
          <w:szCs w:val="18"/>
        </w:rPr>
      </w:pPr>
    </w:p>
    <w:p w:rsidR="00065E31" w:rsidRDefault="00065E31" w:rsidP="00F22219">
      <w:pPr>
        <w:spacing w:after="200" w:line="260" w:lineRule="atLeast"/>
        <w:jc w:val="both"/>
        <w:rPr>
          <w:rFonts w:ascii="Verdana" w:hAnsi="Verdana"/>
          <w:sz w:val="18"/>
          <w:szCs w:val="18"/>
        </w:rPr>
      </w:pPr>
      <w:r>
        <w:rPr>
          <w:rFonts w:ascii="Verdana" w:hAnsi="Verdana"/>
          <w:sz w:val="18"/>
          <w:szCs w:val="18"/>
        </w:rPr>
        <w:tab/>
      </w:r>
      <w:proofErr w:type="spellStart"/>
      <w:r>
        <w:rPr>
          <w:rFonts w:ascii="Verdana" w:hAnsi="Verdana"/>
          <w:sz w:val="18"/>
          <w:szCs w:val="18"/>
        </w:rPr>
        <w:t>Wolter</w:t>
      </w:r>
      <w:proofErr w:type="spellEnd"/>
      <w:r>
        <w:rPr>
          <w:rFonts w:ascii="Verdana" w:hAnsi="Verdana"/>
          <w:sz w:val="18"/>
          <w:szCs w:val="18"/>
        </w:rPr>
        <w:t xml:space="preserve"> (1984; 1985) conducted an extensive study on the variance estimation for systematic sampling, including the successive difference estimator similar to </w:t>
      </w:r>
      <w:r w:rsidRPr="00841F45">
        <w:rPr>
          <w:rFonts w:ascii="Verdana" w:hAnsi="Verdana"/>
          <w:position w:val="-12"/>
          <w:sz w:val="18"/>
          <w:szCs w:val="18"/>
        </w:rPr>
        <w:object w:dxaOrig="600" w:dyaOrig="320">
          <v:shape id="_x0000_i1211" type="#_x0000_t75" style="width:29.4pt;height:15.8pt" o:ole="">
            <v:imagedata r:id="rId397" o:title=""/>
          </v:shape>
          <o:OLEObject Type="Embed" ProgID="Equation.3" ShapeID="_x0000_i1211" DrawAspect="Content" ObjectID="_1408889866" r:id="rId398"/>
        </w:object>
      </w:r>
      <w:r w:rsidRPr="00F718D4">
        <w:rPr>
          <w:rFonts w:ascii="Verdana" w:hAnsi="Verdana"/>
          <w:sz w:val="18"/>
          <w:szCs w:val="18"/>
        </w:rPr>
        <w:t>.</w:t>
      </w:r>
      <w:r w:rsidRPr="00F718D4">
        <w:rPr>
          <w:rFonts w:ascii="Verdana" w:hAnsi="Verdana"/>
          <w:position w:val="-12"/>
          <w:sz w:val="18"/>
          <w:szCs w:val="18"/>
        </w:rPr>
        <w:t xml:space="preserve"> </w:t>
      </w:r>
      <w:r>
        <w:rPr>
          <w:rFonts w:ascii="Verdana" w:hAnsi="Verdana"/>
          <w:sz w:val="18"/>
          <w:szCs w:val="18"/>
        </w:rPr>
        <w:t>He recommends the use of the Hartley-</w:t>
      </w:r>
      <w:proofErr w:type="spellStart"/>
      <w:r>
        <w:rPr>
          <w:rFonts w:ascii="Verdana" w:hAnsi="Verdana"/>
          <w:sz w:val="18"/>
          <w:szCs w:val="18"/>
        </w:rPr>
        <w:t>Rao</w:t>
      </w:r>
      <w:proofErr w:type="spellEnd"/>
      <w:r>
        <w:rPr>
          <w:rFonts w:ascii="Verdana" w:hAnsi="Verdana"/>
          <w:sz w:val="18"/>
          <w:szCs w:val="18"/>
        </w:rPr>
        <w:t xml:space="preserve"> estimator if the population does not present any trends in the measure of size variable and the variable of interest, especially when a confidence interval is required.</w:t>
      </w:r>
    </w:p>
    <w:p w:rsidR="00065E31" w:rsidRDefault="00065E31" w:rsidP="00065E31">
      <w:pPr>
        <w:spacing w:line="360" w:lineRule="auto"/>
        <w:jc w:val="both"/>
        <w:rPr>
          <w:rFonts w:ascii="Verdana" w:hAnsi="Verdana"/>
          <w:sz w:val="18"/>
          <w:szCs w:val="18"/>
        </w:rPr>
      </w:pPr>
      <w:r>
        <w:rPr>
          <w:rFonts w:ascii="Verdana" w:hAnsi="Verdana"/>
          <w:sz w:val="18"/>
          <w:szCs w:val="18"/>
        </w:rPr>
        <w:tab/>
        <w:t>The above results for population total estimation can be adapted to mean estimation:</w:t>
      </w:r>
    </w:p>
    <w:p w:rsidR="00065E31" w:rsidRDefault="00065E31" w:rsidP="00065E31">
      <w:pPr>
        <w:tabs>
          <w:tab w:val="left" w:pos="759"/>
        </w:tabs>
        <w:spacing w:line="360" w:lineRule="auto"/>
        <w:jc w:val="center"/>
        <w:rPr>
          <w:rFonts w:ascii="Verdana" w:hAnsi="Verdana"/>
          <w:sz w:val="18"/>
          <w:szCs w:val="18"/>
        </w:rPr>
      </w:pPr>
      <w:r w:rsidRPr="008A4E97">
        <w:rPr>
          <w:rFonts w:ascii="Verdana" w:hAnsi="Verdana"/>
          <w:position w:val="-24"/>
          <w:sz w:val="18"/>
          <w:szCs w:val="18"/>
        </w:rPr>
        <w:object w:dxaOrig="3280" w:dyaOrig="560">
          <v:shape id="_x0000_i1212" type="#_x0000_t75" style="width:162.9pt;height:29.4pt" o:ole="">
            <v:imagedata r:id="rId399" o:title=""/>
          </v:shape>
          <o:OLEObject Type="Embed" ProgID="Equation.3" ShapeID="_x0000_i1212" DrawAspect="Content" ObjectID="_1408889867" r:id="rId400"/>
        </w:object>
      </w:r>
    </w:p>
    <w:p w:rsidR="00065E31" w:rsidRPr="008A4E97" w:rsidRDefault="00065E31" w:rsidP="00065E31">
      <w:pPr>
        <w:spacing w:line="360" w:lineRule="auto"/>
        <w:jc w:val="both"/>
        <w:rPr>
          <w:rFonts w:ascii="Verdana" w:hAnsi="Verdana"/>
          <w:sz w:val="18"/>
          <w:szCs w:val="18"/>
        </w:rPr>
      </w:pPr>
      <w:r w:rsidRPr="008A4E97">
        <w:rPr>
          <w:rFonts w:ascii="Verdana" w:hAnsi="Verdana"/>
          <w:position w:val="-10"/>
          <w:sz w:val="18"/>
          <w:szCs w:val="18"/>
        </w:rPr>
        <w:object w:dxaOrig="400" w:dyaOrig="300">
          <v:shape id="_x0000_i1213" type="#_x0000_t75" style="width:20.2pt;height:14.95pt" o:ole="">
            <v:imagedata r:id="rId401" o:title=""/>
          </v:shape>
          <o:OLEObject Type="Embed" ProgID="Equation.3" ShapeID="_x0000_i1213" DrawAspect="Content" ObjectID="_1408889868" r:id="rId402"/>
        </w:object>
      </w:r>
      <w:r w:rsidRPr="008A4E97">
        <w:rPr>
          <w:rFonts w:ascii="Verdana" w:hAnsi="Verdana"/>
          <w:sz w:val="18"/>
          <w:szCs w:val="18"/>
        </w:rPr>
        <w:t xml:space="preserve"> is </w:t>
      </w:r>
      <w:r>
        <w:rPr>
          <w:rFonts w:ascii="Verdana" w:hAnsi="Verdana"/>
          <w:sz w:val="18"/>
          <w:szCs w:val="18"/>
        </w:rPr>
        <w:t xml:space="preserve">an </w:t>
      </w:r>
      <w:r w:rsidRPr="008A4E97">
        <w:rPr>
          <w:rFonts w:ascii="Verdana" w:hAnsi="Verdana"/>
          <w:sz w:val="18"/>
          <w:szCs w:val="18"/>
        </w:rPr>
        <w:t xml:space="preserve">approximately unbiased </w:t>
      </w:r>
      <w:r>
        <w:rPr>
          <w:rFonts w:ascii="Verdana" w:hAnsi="Verdana"/>
          <w:sz w:val="18"/>
          <w:szCs w:val="18"/>
        </w:rPr>
        <w:t xml:space="preserve">estimator </w:t>
      </w:r>
      <w:r w:rsidRPr="008A4E97">
        <w:rPr>
          <w:rFonts w:ascii="Verdana" w:hAnsi="Verdana"/>
          <w:sz w:val="18"/>
          <w:szCs w:val="18"/>
        </w:rPr>
        <w:t>for the population mean with approximate variance given by:</w:t>
      </w:r>
    </w:p>
    <w:p w:rsidR="00065E31" w:rsidRDefault="00065E31" w:rsidP="00065E31">
      <w:pPr>
        <w:tabs>
          <w:tab w:val="left" w:pos="759"/>
        </w:tabs>
        <w:spacing w:line="360" w:lineRule="auto"/>
        <w:jc w:val="center"/>
      </w:pPr>
      <w:r w:rsidRPr="00DE625B">
        <w:rPr>
          <w:position w:val="-30"/>
          <w:sz w:val="44"/>
        </w:rPr>
        <w:object w:dxaOrig="4000" w:dyaOrig="680">
          <v:shape id="_x0000_i1214" type="#_x0000_t75" style="width:200.2pt;height:35.1pt" o:ole="">
            <v:imagedata r:id="rId403" o:title=""/>
          </v:shape>
          <o:OLEObject Type="Embed" ProgID="Equation.3" ShapeID="_x0000_i1214" DrawAspect="Content" ObjectID="_1408889869" r:id="rId404"/>
        </w:object>
      </w:r>
    </w:p>
    <w:p w:rsidR="00065E31" w:rsidRPr="00C61E75" w:rsidRDefault="00065E31" w:rsidP="00065E31">
      <w:pPr>
        <w:jc w:val="both"/>
        <w:rPr>
          <w:rFonts w:ascii="Verdana" w:hAnsi="Verdana"/>
          <w:sz w:val="18"/>
          <w:szCs w:val="18"/>
        </w:rPr>
      </w:pPr>
      <w:r>
        <w:rPr>
          <w:rFonts w:ascii="Verdana" w:hAnsi="Verdana"/>
          <w:sz w:val="18"/>
          <w:szCs w:val="18"/>
        </w:rPr>
        <w:t>If the units are not specially ordered according to the variable of interest in the sampling frame, t</w:t>
      </w:r>
      <w:r w:rsidRPr="00C61E75">
        <w:rPr>
          <w:rFonts w:ascii="Verdana" w:hAnsi="Verdana"/>
          <w:sz w:val="18"/>
          <w:szCs w:val="18"/>
        </w:rPr>
        <w:t xml:space="preserve">he </w:t>
      </w:r>
      <w:r>
        <w:rPr>
          <w:rFonts w:ascii="Verdana" w:hAnsi="Verdana"/>
          <w:sz w:val="18"/>
          <w:szCs w:val="18"/>
        </w:rPr>
        <w:t xml:space="preserve">approximate </w:t>
      </w:r>
      <w:r w:rsidRPr="00C61E75">
        <w:rPr>
          <w:rFonts w:ascii="Verdana" w:hAnsi="Verdana"/>
          <w:sz w:val="18"/>
          <w:szCs w:val="18"/>
        </w:rPr>
        <w:t>sampl</w:t>
      </w:r>
      <w:r>
        <w:rPr>
          <w:rFonts w:ascii="Verdana" w:hAnsi="Verdana"/>
          <w:sz w:val="18"/>
          <w:szCs w:val="18"/>
        </w:rPr>
        <w:t>e</w:t>
      </w:r>
      <w:r w:rsidRPr="00C61E75">
        <w:rPr>
          <w:rFonts w:ascii="Verdana" w:hAnsi="Verdana"/>
          <w:sz w:val="18"/>
          <w:szCs w:val="18"/>
        </w:rPr>
        <w:t xml:space="preserve"> variance </w:t>
      </w:r>
      <w:r>
        <w:rPr>
          <w:rFonts w:ascii="Verdana" w:hAnsi="Verdana"/>
          <w:sz w:val="18"/>
          <w:szCs w:val="18"/>
        </w:rPr>
        <w:t xml:space="preserve">of the estimator can be estimated </w:t>
      </w:r>
      <w:r w:rsidRPr="00C61E75">
        <w:rPr>
          <w:rFonts w:ascii="Verdana" w:hAnsi="Verdana"/>
          <w:sz w:val="18"/>
          <w:szCs w:val="18"/>
        </w:rPr>
        <w:t>by</w:t>
      </w:r>
    </w:p>
    <w:p w:rsidR="00065E31" w:rsidRPr="00D674BD" w:rsidRDefault="00065E31" w:rsidP="00065E31">
      <w:pPr>
        <w:tabs>
          <w:tab w:val="left" w:pos="759"/>
        </w:tabs>
        <w:spacing w:before="240" w:line="360" w:lineRule="auto"/>
        <w:jc w:val="center"/>
        <w:rPr>
          <w:rFonts w:ascii="Verdana" w:hAnsi="Verdana"/>
          <w:sz w:val="18"/>
          <w:szCs w:val="18"/>
        </w:rPr>
      </w:pPr>
      <w:r w:rsidRPr="00D674BD">
        <w:rPr>
          <w:rFonts w:ascii="Verdana" w:hAnsi="Verdana"/>
          <w:position w:val="-32"/>
          <w:sz w:val="18"/>
          <w:szCs w:val="18"/>
        </w:rPr>
        <w:object w:dxaOrig="4099" w:dyaOrig="720">
          <v:shape id="_x0000_i1215" type="#_x0000_t75" style="width:182.2pt;height:33.8pt" o:ole="">
            <v:imagedata r:id="rId405" o:title=""/>
          </v:shape>
          <o:OLEObject Type="Embed" ProgID="Equation.3" ShapeID="_x0000_i1215" DrawAspect="Content" ObjectID="_1408889870" r:id="rId406"/>
        </w:object>
      </w:r>
    </w:p>
    <w:p w:rsidR="00065E31" w:rsidRDefault="00065E31" w:rsidP="00065E31">
      <w:pPr>
        <w:jc w:val="both"/>
        <w:rPr>
          <w:rFonts w:ascii="Verdana" w:hAnsi="Verdana"/>
          <w:sz w:val="18"/>
          <w:szCs w:val="18"/>
        </w:rPr>
      </w:pPr>
      <w:r w:rsidRPr="00D674BD">
        <w:rPr>
          <w:rFonts w:ascii="Verdana" w:hAnsi="Verdana"/>
          <w:sz w:val="18"/>
          <w:szCs w:val="18"/>
        </w:rPr>
        <w:t xml:space="preserve">The </w:t>
      </w:r>
      <w:r>
        <w:rPr>
          <w:rFonts w:ascii="Verdana" w:hAnsi="Verdana"/>
          <w:sz w:val="18"/>
          <w:szCs w:val="18"/>
        </w:rPr>
        <w:t xml:space="preserve">above estimator will be reduced to the simple random sampling </w:t>
      </w:r>
      <w:r w:rsidRPr="0074795A">
        <w:rPr>
          <w:rFonts w:ascii="Verdana" w:hAnsi="Verdana"/>
          <w:sz w:val="18"/>
          <w:szCs w:val="18"/>
        </w:rPr>
        <w:t>approximation</w:t>
      </w:r>
      <w:r>
        <w:rPr>
          <w:rFonts w:ascii="Verdana" w:hAnsi="Verdana"/>
          <w:sz w:val="18"/>
          <w:szCs w:val="18"/>
        </w:rPr>
        <w:t xml:space="preserve"> </w:t>
      </w:r>
      <w:r w:rsidRPr="00D674BD">
        <w:rPr>
          <w:rFonts w:ascii="Verdana" w:hAnsi="Verdana"/>
          <w:position w:val="-12"/>
          <w:sz w:val="18"/>
          <w:szCs w:val="18"/>
        </w:rPr>
        <w:object w:dxaOrig="600" w:dyaOrig="320">
          <v:shape id="_x0000_i1216" type="#_x0000_t75" style="width:29.85pt;height:15.8pt" o:ole="">
            <v:imagedata r:id="rId407" o:title=""/>
          </v:shape>
          <o:OLEObject Type="Embed" ProgID="Equation.3" ShapeID="_x0000_i1216" DrawAspect="Content" ObjectID="_1408889871" r:id="rId408"/>
        </w:object>
      </w:r>
      <w:r w:rsidRPr="00D674BD">
        <w:rPr>
          <w:rFonts w:ascii="Verdana" w:hAnsi="Verdana"/>
          <w:sz w:val="18"/>
          <w:szCs w:val="18"/>
        </w:rPr>
        <w:t xml:space="preserve"> in case of equal probability systematic sampling.</w:t>
      </w:r>
    </w:p>
    <w:p w:rsidR="00F22219" w:rsidRDefault="00F22219" w:rsidP="00065E31">
      <w:pPr>
        <w:jc w:val="both"/>
        <w:rPr>
          <w:rFonts w:ascii="Verdana" w:hAnsi="Verdana"/>
          <w:sz w:val="18"/>
          <w:szCs w:val="18"/>
        </w:rPr>
      </w:pPr>
    </w:p>
    <w:p w:rsidR="00065E31" w:rsidRPr="00F718D4" w:rsidRDefault="00065E31" w:rsidP="00F718D4">
      <w:pPr>
        <w:pStyle w:val="Heading3"/>
      </w:pPr>
      <w:bookmarkStart w:id="78" w:name="_Toc335143216"/>
      <w:r w:rsidRPr="00F718D4">
        <w:t>3.3.2</w:t>
      </w:r>
      <w:r w:rsidRPr="00F718D4">
        <w:tab/>
        <w:t>Operational description and examples</w:t>
      </w:r>
      <w:bookmarkEnd w:id="78"/>
    </w:p>
    <w:p w:rsidR="00065E31" w:rsidRDefault="00065E31" w:rsidP="00F718D4">
      <w:pPr>
        <w:pStyle w:val="AParagraph"/>
      </w:pPr>
      <w:r w:rsidRPr="00C61E75">
        <w:t xml:space="preserve">There are many ways to draw a </w:t>
      </w:r>
      <w:r w:rsidRPr="00C61E75">
        <w:rPr>
          <w:i/>
        </w:rPr>
        <w:t>PPS</w:t>
      </w:r>
      <w:r w:rsidRPr="00C61E75">
        <w:t xml:space="preserve"> sample, but the easiest way is the </w:t>
      </w:r>
      <w:r w:rsidRPr="00C61E75">
        <w:rPr>
          <w:i/>
        </w:rPr>
        <w:t>PPS</w:t>
      </w:r>
      <w:r w:rsidRPr="00C61E75">
        <w:t xml:space="preserve"> systematic sampling summarized in the following:</w:t>
      </w:r>
    </w:p>
    <w:p w:rsidR="00065E31" w:rsidRPr="00C0680D" w:rsidRDefault="00065E31" w:rsidP="00AA3D71">
      <w:pPr>
        <w:pStyle w:val="AParagraph"/>
        <w:numPr>
          <w:ilvl w:val="0"/>
          <w:numId w:val="21"/>
        </w:numPr>
        <w:ind w:left="1080"/>
      </w:pPr>
      <w:r>
        <w:t xml:space="preserve">List the sampling units with their measure of size </w:t>
      </w:r>
      <w:r w:rsidRPr="00C61E75">
        <w:rPr>
          <w:position w:val="-10"/>
        </w:rPr>
        <w:object w:dxaOrig="279" w:dyaOrig="300">
          <v:shape id="_x0000_i1217" type="#_x0000_t75" style="width:14.05pt;height:14.95pt" o:ole="">
            <v:imagedata r:id="rId409" o:title=""/>
          </v:shape>
          <o:OLEObject Type="Embed" ProgID="Equation.3" ShapeID="_x0000_i1217" DrawAspect="Content" ObjectID="_1408889872" r:id="rId410"/>
        </w:object>
      </w:r>
    </w:p>
    <w:p w:rsidR="00065E31" w:rsidRPr="00C0680D" w:rsidRDefault="00065E31" w:rsidP="00AA3D71">
      <w:pPr>
        <w:pStyle w:val="AParagraph"/>
        <w:numPr>
          <w:ilvl w:val="0"/>
          <w:numId w:val="21"/>
        </w:numPr>
        <w:spacing w:line="400" w:lineRule="exact"/>
        <w:ind w:left="1080"/>
      </w:pPr>
      <w:r>
        <w:t xml:space="preserve">Calculate the cumulative measure of size </w:t>
      </w:r>
      <w:r w:rsidRPr="00C61E75">
        <w:rPr>
          <w:position w:val="-12"/>
        </w:rPr>
        <w:object w:dxaOrig="1020" w:dyaOrig="360">
          <v:shape id="_x0000_i1218" type="#_x0000_t75" style="width:50.95pt;height:18pt" o:ole="">
            <v:imagedata r:id="rId411" o:title=""/>
          </v:shape>
          <o:OLEObject Type="Embed" ProgID="Equation.3" ShapeID="_x0000_i1218" DrawAspect="Content" ObjectID="_1408889873" r:id="rId412"/>
        </w:object>
      </w:r>
      <w:r>
        <w:t xml:space="preserve">for each unit </w:t>
      </w:r>
      <w:r w:rsidRPr="00B74380">
        <w:rPr>
          <w:i/>
        </w:rPr>
        <w:t>k</w:t>
      </w:r>
      <w:r>
        <w:t xml:space="preserve">, and check that the last entry </w:t>
      </w:r>
      <w:r w:rsidRPr="000E114A">
        <w:rPr>
          <w:position w:val="-10"/>
        </w:rPr>
        <w:object w:dxaOrig="300" w:dyaOrig="300">
          <v:shape id="_x0000_i1219" type="#_x0000_t75" style="width:14.95pt;height:14.95pt" o:ole="">
            <v:imagedata r:id="rId413" o:title=""/>
          </v:shape>
          <o:OLEObject Type="Embed" ProgID="Equation.3" ShapeID="_x0000_i1219" DrawAspect="Content" ObjectID="_1408889874" r:id="rId414"/>
        </w:object>
      </w:r>
      <w:r>
        <w:rPr>
          <w:position w:val="-10"/>
        </w:rPr>
        <w:t xml:space="preserve"> </w:t>
      </w:r>
      <w:r>
        <w:t xml:space="preserve">equals the total measure of size </w:t>
      </w:r>
      <w:r w:rsidRPr="00C61E75">
        <w:rPr>
          <w:position w:val="-12"/>
        </w:rPr>
        <w:object w:dxaOrig="560" w:dyaOrig="360">
          <v:shape id="_x0000_i1220" type="#_x0000_t75" style="width:29.4pt;height:18pt" o:ole="">
            <v:imagedata r:id="rId415" o:title=""/>
          </v:shape>
          <o:OLEObject Type="Embed" ProgID="Equation.3" ShapeID="_x0000_i1220" DrawAspect="Content" ObjectID="_1408889875" r:id="rId416"/>
        </w:object>
      </w:r>
    </w:p>
    <w:p w:rsidR="00065E31" w:rsidRPr="000E114A" w:rsidRDefault="00065E31" w:rsidP="00AA3D71">
      <w:pPr>
        <w:pStyle w:val="AParagraph"/>
        <w:numPr>
          <w:ilvl w:val="0"/>
          <w:numId w:val="21"/>
        </w:numPr>
        <w:spacing w:line="400" w:lineRule="exact"/>
        <w:ind w:left="1080"/>
      </w:pPr>
      <w:r w:rsidRPr="000E114A">
        <w:t xml:space="preserve">Let </w:t>
      </w:r>
      <w:r>
        <w:t xml:space="preserve">n be the number of units to be selected. Compute the sampling interval </w:t>
      </w:r>
      <w:r w:rsidRPr="000832ED">
        <w:rPr>
          <w:position w:val="-20"/>
        </w:rPr>
        <w:object w:dxaOrig="920" w:dyaOrig="560">
          <v:shape id="_x0000_i1221" type="#_x0000_t75" style="width:45.65pt;height:27.65pt" o:ole="">
            <v:imagedata r:id="rId417" o:title=""/>
          </v:shape>
          <o:OLEObject Type="Embed" ProgID="Equation.3" ShapeID="_x0000_i1221" DrawAspect="Content" ObjectID="_1408889876" r:id="rId418"/>
        </w:object>
      </w:r>
    </w:p>
    <w:p w:rsidR="00065E31" w:rsidRDefault="00065E31" w:rsidP="00AA3D71">
      <w:pPr>
        <w:pStyle w:val="AParagraph"/>
        <w:numPr>
          <w:ilvl w:val="0"/>
          <w:numId w:val="21"/>
        </w:numPr>
        <w:ind w:left="1080"/>
      </w:pPr>
      <w:r>
        <w:lastRenderedPageBreak/>
        <w:t>Generate a random number</w:t>
      </w:r>
      <w:r w:rsidRPr="000E114A">
        <w:rPr>
          <w:i/>
        </w:rPr>
        <w:t xml:space="preserve"> R</w:t>
      </w:r>
      <w:r>
        <w:t xml:space="preserve"> between 0 and </w:t>
      </w:r>
      <w:r>
        <w:rPr>
          <w:i/>
        </w:rPr>
        <w:t>1</w:t>
      </w:r>
      <w:r>
        <w:t xml:space="preserve"> </w:t>
      </w:r>
    </w:p>
    <w:p w:rsidR="00065E31" w:rsidRPr="000E114A" w:rsidRDefault="00065E31" w:rsidP="00AA3D71">
      <w:pPr>
        <w:pStyle w:val="AParagraph"/>
        <w:numPr>
          <w:ilvl w:val="0"/>
          <w:numId w:val="21"/>
        </w:numPr>
        <w:ind w:left="1080"/>
      </w:pPr>
      <w:r>
        <w:t xml:space="preserve">Compute the sampling numbers </w:t>
      </w:r>
      <w:r w:rsidRPr="00C61E75">
        <w:rPr>
          <w:i/>
        </w:rPr>
        <w:t>R</w:t>
      </w:r>
      <w:r>
        <w:rPr>
          <w:i/>
        </w:rPr>
        <w:t>*I</w:t>
      </w:r>
      <w:r w:rsidRPr="00C61E75">
        <w:t xml:space="preserve">, </w:t>
      </w:r>
      <w:r w:rsidRPr="00C61E75">
        <w:rPr>
          <w:i/>
        </w:rPr>
        <w:t>R</w:t>
      </w:r>
      <w:r>
        <w:rPr>
          <w:i/>
        </w:rPr>
        <w:t>*I</w:t>
      </w:r>
      <w:r w:rsidRPr="00C61E75">
        <w:t>+</w:t>
      </w:r>
      <w:r w:rsidRPr="00C61E75">
        <w:rPr>
          <w:i/>
        </w:rPr>
        <w:t>I</w:t>
      </w:r>
      <w:r w:rsidRPr="00C61E75">
        <w:t xml:space="preserve">, </w:t>
      </w:r>
      <w:r w:rsidRPr="00C61E75">
        <w:rPr>
          <w:i/>
        </w:rPr>
        <w:t>R</w:t>
      </w:r>
      <w:r>
        <w:rPr>
          <w:i/>
        </w:rPr>
        <w:t>*I</w:t>
      </w:r>
      <w:r w:rsidRPr="00C61E75">
        <w:t xml:space="preserve">+2*I, ..., </w:t>
      </w:r>
      <w:r w:rsidRPr="00C61E75">
        <w:rPr>
          <w:i/>
        </w:rPr>
        <w:t>R</w:t>
      </w:r>
      <w:r>
        <w:rPr>
          <w:i/>
        </w:rPr>
        <w:t>*I</w:t>
      </w:r>
      <w:r w:rsidRPr="00C61E75">
        <w:t>+(</w:t>
      </w:r>
      <w:r w:rsidRPr="00C61E75">
        <w:rPr>
          <w:i/>
        </w:rPr>
        <w:t>n</w:t>
      </w:r>
      <w:r w:rsidRPr="00C61E75">
        <w:t>-1)*</w:t>
      </w:r>
      <w:r w:rsidRPr="00C61E75">
        <w:rPr>
          <w:i/>
        </w:rPr>
        <w:t>I</w:t>
      </w:r>
    </w:p>
    <w:p w:rsidR="00065E31" w:rsidRDefault="00065E31" w:rsidP="00AA3D71">
      <w:pPr>
        <w:pStyle w:val="AParagraph"/>
        <w:numPr>
          <w:ilvl w:val="0"/>
          <w:numId w:val="21"/>
        </w:numPr>
        <w:ind w:left="1080"/>
      </w:pPr>
      <w:r>
        <w:t>For each sampling number</w:t>
      </w:r>
      <w:r w:rsidRPr="000E114A">
        <w:rPr>
          <w:i/>
        </w:rPr>
        <w:t xml:space="preserve"> </w:t>
      </w:r>
      <w:r w:rsidRPr="00C61E75">
        <w:rPr>
          <w:i/>
        </w:rPr>
        <w:t>R</w:t>
      </w:r>
      <w:r>
        <w:rPr>
          <w:i/>
        </w:rPr>
        <w:t>*I</w:t>
      </w:r>
      <w:r w:rsidRPr="00C61E75">
        <w:t>+(</w:t>
      </w:r>
      <w:r>
        <w:rPr>
          <w:i/>
        </w:rPr>
        <w:t>j</w:t>
      </w:r>
      <w:r w:rsidRPr="00C61E75">
        <w:t>-1)*</w:t>
      </w:r>
      <w:r w:rsidRPr="00C61E75">
        <w:rPr>
          <w:i/>
        </w:rPr>
        <w:t>I</w:t>
      </w:r>
      <w:r>
        <w:t xml:space="preserve">, the </w:t>
      </w:r>
      <w:proofErr w:type="spellStart"/>
      <w:r w:rsidRPr="008D6FAE">
        <w:rPr>
          <w:i/>
        </w:rPr>
        <w:t>j</w:t>
      </w:r>
      <w:r w:rsidRPr="008D6FAE">
        <w:rPr>
          <w:i/>
          <w:vertAlign w:val="superscript"/>
        </w:rPr>
        <w:t>th</w:t>
      </w:r>
      <w:proofErr w:type="spellEnd"/>
      <w:r>
        <w:t xml:space="preserve"> sampled unit is unit </w:t>
      </w:r>
      <w:r w:rsidRPr="008D6FAE">
        <w:rPr>
          <w:i/>
        </w:rPr>
        <w:t>k</w:t>
      </w:r>
      <w:r>
        <w:t xml:space="preserve"> if </w:t>
      </w:r>
      <w:r w:rsidRPr="008D6FAE">
        <w:rPr>
          <w:i/>
          <w:position w:val="-10"/>
        </w:rPr>
        <w:object w:dxaOrig="279" w:dyaOrig="300">
          <v:shape id="_x0000_i1222" type="#_x0000_t75" style="width:14.05pt;height:14.95pt" o:ole="">
            <v:imagedata r:id="rId419" o:title=""/>
          </v:shape>
          <o:OLEObject Type="Embed" ProgID="Equation.3" ShapeID="_x0000_i1222" DrawAspect="Content" ObjectID="_1408889877" r:id="rId420"/>
        </w:object>
      </w:r>
      <w:r w:rsidRPr="008D6FAE">
        <w:t>is th</w:t>
      </w:r>
      <w:r>
        <w:t xml:space="preserve">e first cumulative size bigger than the sampling number </w:t>
      </w:r>
      <w:r w:rsidRPr="00C61E75">
        <w:rPr>
          <w:i/>
        </w:rPr>
        <w:t>R</w:t>
      </w:r>
      <w:r>
        <w:rPr>
          <w:i/>
        </w:rPr>
        <w:t>*I</w:t>
      </w:r>
      <w:r>
        <w:t>+</w:t>
      </w:r>
      <w:r w:rsidRPr="00C61E75">
        <w:t>(</w:t>
      </w:r>
      <w:r>
        <w:rPr>
          <w:i/>
        </w:rPr>
        <w:t>j</w:t>
      </w:r>
      <w:r>
        <w:t>-</w:t>
      </w:r>
      <w:r w:rsidRPr="00C61E75">
        <w:t>1)*</w:t>
      </w:r>
      <w:r w:rsidRPr="00C61E75">
        <w:rPr>
          <w:i/>
        </w:rPr>
        <w:t>I</w:t>
      </w:r>
      <w:r>
        <w:t xml:space="preserve"> </w:t>
      </w:r>
    </w:p>
    <w:p w:rsidR="00065E31" w:rsidRDefault="00065E31" w:rsidP="00AA3D71">
      <w:pPr>
        <w:pStyle w:val="AParagraph"/>
        <w:numPr>
          <w:ilvl w:val="0"/>
          <w:numId w:val="21"/>
        </w:numPr>
        <w:spacing w:line="400" w:lineRule="exact"/>
        <w:ind w:left="1080"/>
      </w:pPr>
      <w:r>
        <w:t xml:space="preserve">Calculate the selection probability of each selected unit </w:t>
      </w:r>
      <w:r w:rsidRPr="00196892">
        <w:rPr>
          <w:i/>
        </w:rPr>
        <w:t>j</w:t>
      </w:r>
      <w:r>
        <w:t xml:space="preserve">: </w:t>
      </w:r>
      <w:r w:rsidRPr="00F4054E">
        <w:rPr>
          <w:position w:val="-28"/>
        </w:rPr>
        <w:object w:dxaOrig="660" w:dyaOrig="620">
          <v:shape id="_x0000_i1223" type="#_x0000_t75" style="width:33.8pt;height:30.75pt" o:ole="">
            <v:imagedata r:id="rId421" o:title=""/>
          </v:shape>
          <o:OLEObject Type="Embed" ProgID="Equation.3" ShapeID="_x0000_i1223" DrawAspect="Content" ObjectID="_1408889878" r:id="rId422"/>
        </w:object>
      </w:r>
    </w:p>
    <w:p w:rsidR="00065E31" w:rsidRDefault="00065E31" w:rsidP="00F718D4">
      <w:pPr>
        <w:pStyle w:val="AParagraph"/>
      </w:pPr>
      <w:r>
        <w:t>The following example demonstrates how manual selection is done.</w:t>
      </w:r>
    </w:p>
    <w:p w:rsidR="00065E31" w:rsidRPr="00F718D4" w:rsidRDefault="00065E31" w:rsidP="00F718D4">
      <w:pPr>
        <w:pStyle w:val="TxBrp7"/>
        <w:tabs>
          <w:tab w:val="left" w:pos="2743"/>
        </w:tabs>
        <w:spacing w:after="200" w:line="260" w:lineRule="exact"/>
        <w:ind w:left="187"/>
        <w:rPr>
          <w:rFonts w:ascii="Verdana" w:hAnsi="Verdana"/>
          <w:b/>
          <w:sz w:val="18"/>
          <w:szCs w:val="18"/>
        </w:rPr>
      </w:pPr>
      <w:r w:rsidRPr="00F718D4">
        <w:rPr>
          <w:rFonts w:ascii="Verdana" w:hAnsi="Verdana"/>
          <w:b/>
          <w:sz w:val="18"/>
          <w:szCs w:val="18"/>
        </w:rPr>
        <w:t>Example 3.3.1</w:t>
      </w:r>
      <w:r w:rsidR="00F718D4" w:rsidRPr="00F718D4">
        <w:rPr>
          <w:rFonts w:ascii="Verdana" w:hAnsi="Verdana"/>
          <w:b/>
          <w:sz w:val="18"/>
          <w:szCs w:val="18"/>
        </w:rPr>
        <w:t>:</w:t>
      </w:r>
    </w:p>
    <w:p w:rsidR="00065E31" w:rsidRPr="00C61E75" w:rsidRDefault="00065E31" w:rsidP="00065E31">
      <w:pPr>
        <w:pStyle w:val="TxBrp5"/>
        <w:spacing w:line="260" w:lineRule="exact"/>
        <w:ind w:left="720"/>
        <w:rPr>
          <w:rFonts w:ascii="Verdana" w:hAnsi="Verdana"/>
          <w:sz w:val="18"/>
          <w:szCs w:val="18"/>
        </w:rPr>
      </w:pPr>
      <w:r w:rsidRPr="00C61E75">
        <w:rPr>
          <w:rFonts w:ascii="Verdana" w:hAnsi="Verdana"/>
          <w:sz w:val="18"/>
          <w:szCs w:val="18"/>
        </w:rPr>
        <w:t xml:space="preserve">Let </w:t>
      </w:r>
      <w:r w:rsidRPr="00C61E75">
        <w:rPr>
          <w:rFonts w:ascii="Verdana" w:hAnsi="Verdana"/>
          <w:i/>
          <w:sz w:val="18"/>
          <w:szCs w:val="18"/>
        </w:rPr>
        <w:t>N</w:t>
      </w:r>
      <w:r w:rsidRPr="00C61E75">
        <w:rPr>
          <w:rFonts w:ascii="Verdana" w:hAnsi="Verdana"/>
          <w:sz w:val="18"/>
          <w:szCs w:val="18"/>
        </w:rPr>
        <w:t>=</w:t>
      </w:r>
      <w:r>
        <w:rPr>
          <w:rFonts w:ascii="Verdana" w:hAnsi="Verdana"/>
          <w:sz w:val="18"/>
          <w:szCs w:val="18"/>
        </w:rPr>
        <w:t>20</w:t>
      </w:r>
      <w:r w:rsidRPr="00C61E75">
        <w:rPr>
          <w:rFonts w:ascii="Verdana" w:hAnsi="Verdana"/>
          <w:sz w:val="18"/>
          <w:szCs w:val="18"/>
        </w:rPr>
        <w:t xml:space="preserve">, </w:t>
      </w:r>
      <w:r w:rsidRPr="00C61E75">
        <w:rPr>
          <w:rFonts w:ascii="Verdana" w:hAnsi="Verdana"/>
          <w:i/>
          <w:sz w:val="18"/>
          <w:szCs w:val="18"/>
        </w:rPr>
        <w:t>n</w:t>
      </w:r>
      <w:r w:rsidRPr="00C61E75">
        <w:rPr>
          <w:rFonts w:ascii="Verdana" w:hAnsi="Verdana"/>
          <w:sz w:val="18"/>
          <w:szCs w:val="18"/>
        </w:rPr>
        <w:t>=</w:t>
      </w:r>
      <w:r>
        <w:rPr>
          <w:rFonts w:ascii="Verdana" w:hAnsi="Verdana"/>
          <w:sz w:val="18"/>
          <w:szCs w:val="18"/>
        </w:rPr>
        <w:t>5</w:t>
      </w:r>
      <w:r w:rsidRPr="00C61E75">
        <w:rPr>
          <w:rFonts w:ascii="Verdana" w:hAnsi="Verdana"/>
          <w:sz w:val="18"/>
          <w:szCs w:val="18"/>
        </w:rPr>
        <w:t xml:space="preserve">, </w:t>
      </w:r>
      <w:r w:rsidRPr="008D6FAE">
        <w:rPr>
          <w:rFonts w:ascii="Verdana" w:hAnsi="Verdana"/>
          <w:position w:val="-12"/>
          <w:sz w:val="18"/>
          <w:szCs w:val="18"/>
        </w:rPr>
        <w:object w:dxaOrig="1320" w:dyaOrig="360">
          <v:shape id="_x0000_i1224" type="#_x0000_t75" style="width:66.75pt;height:18pt" o:ole="">
            <v:imagedata r:id="rId423" o:title=""/>
          </v:shape>
          <o:OLEObject Type="Embed" ProgID="Equation.3" ShapeID="_x0000_i1224" DrawAspect="Content" ObjectID="_1408889879" r:id="rId424"/>
        </w:object>
      </w:r>
      <w:r w:rsidRPr="008D6FAE">
        <w:rPr>
          <w:rFonts w:ascii="Verdana" w:hAnsi="Verdana"/>
          <w:sz w:val="18"/>
          <w:szCs w:val="18"/>
        </w:rPr>
        <w:t xml:space="preserve">; therefore </w:t>
      </w:r>
      <w:r>
        <w:rPr>
          <w:rFonts w:ascii="Verdana" w:hAnsi="Verdana"/>
          <w:sz w:val="18"/>
          <w:szCs w:val="18"/>
        </w:rPr>
        <w:t>the sampling interval</w:t>
      </w:r>
      <w:r w:rsidRPr="008D6FAE">
        <w:rPr>
          <w:rFonts w:ascii="Verdana" w:hAnsi="Verdana"/>
          <w:position w:val="-6"/>
          <w:sz w:val="18"/>
          <w:szCs w:val="18"/>
        </w:rPr>
        <w:object w:dxaOrig="720" w:dyaOrig="240">
          <v:shape id="_x0000_i1225" type="#_x0000_t75" style="width:36pt;height:11.85pt" o:ole="">
            <v:imagedata r:id="rId425" o:title=""/>
          </v:shape>
          <o:OLEObject Type="Embed" ProgID="Equation.3" ShapeID="_x0000_i1225" DrawAspect="Content" ObjectID="_1408889880" r:id="rId426"/>
        </w:object>
      </w:r>
      <w:r w:rsidRPr="00C61E75">
        <w:rPr>
          <w:rFonts w:ascii="Verdana" w:hAnsi="Verdana"/>
          <w:sz w:val="18"/>
          <w:szCs w:val="18"/>
        </w:rPr>
        <w:t xml:space="preserve">; let the generated random number be </w:t>
      </w:r>
      <w:r w:rsidRPr="00A25FC7">
        <w:rPr>
          <w:rFonts w:ascii="Verdana" w:hAnsi="Verdana"/>
          <w:position w:val="-6"/>
          <w:sz w:val="18"/>
          <w:szCs w:val="18"/>
        </w:rPr>
        <w:object w:dxaOrig="760" w:dyaOrig="240">
          <v:shape id="_x0000_i1226" type="#_x0000_t75" style="width:38.2pt;height:11.85pt" o:ole="">
            <v:imagedata r:id="rId427" o:title=""/>
          </v:shape>
          <o:OLEObject Type="Embed" ProgID="Equation.3" ShapeID="_x0000_i1226" DrawAspect="Content" ObjectID="_1408889881" r:id="rId428"/>
        </w:object>
      </w:r>
      <w:r w:rsidRPr="00C61E75">
        <w:rPr>
          <w:rFonts w:ascii="Verdana" w:hAnsi="Verdana"/>
          <w:sz w:val="18"/>
          <w:szCs w:val="18"/>
        </w:rPr>
        <w:t>. The sampling numbers and the selected unit numbers are as follows:</w:t>
      </w:r>
    </w:p>
    <w:p w:rsidR="00065E31" w:rsidRPr="00C0680D" w:rsidRDefault="00065E31" w:rsidP="00B43D3C">
      <w:pPr>
        <w:tabs>
          <w:tab w:val="left" w:pos="759"/>
        </w:tabs>
        <w:jc w:val="both"/>
        <w:rPr>
          <w:rFonts w:ascii="Verdana" w:hAnsi="Verdana"/>
          <w:sz w:val="18"/>
          <w:szCs w:val="18"/>
        </w:rPr>
      </w:pPr>
    </w:p>
    <w:tbl>
      <w:tblPr>
        <w:tblW w:w="6526" w:type="dxa"/>
        <w:jc w:val="center"/>
        <w:tblLook w:val="04A0" w:firstRow="1" w:lastRow="0" w:firstColumn="1" w:lastColumn="0" w:noHBand="0" w:noVBand="1"/>
      </w:tblPr>
      <w:tblGrid>
        <w:gridCol w:w="960"/>
        <w:gridCol w:w="999"/>
        <w:gridCol w:w="1237"/>
        <w:gridCol w:w="1197"/>
        <w:gridCol w:w="960"/>
        <w:gridCol w:w="1173"/>
      </w:tblGrid>
      <w:tr w:rsidR="00065E31" w:rsidRPr="00B52F74" w:rsidTr="00065E31">
        <w:trPr>
          <w:trHeight w:val="20"/>
          <w:jc w:val="center"/>
        </w:trPr>
        <w:tc>
          <w:tcPr>
            <w:tcW w:w="960" w:type="dxa"/>
            <w:tcBorders>
              <w:top w:val="nil"/>
              <w:left w:val="nil"/>
              <w:bottom w:val="single" w:sz="4" w:space="0" w:color="auto"/>
              <w:right w:val="nil"/>
            </w:tcBorders>
            <w:shd w:val="clear" w:color="auto" w:fill="auto"/>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ID number</w:t>
            </w:r>
          </w:p>
        </w:tc>
        <w:tc>
          <w:tcPr>
            <w:tcW w:w="999" w:type="dxa"/>
            <w:tcBorders>
              <w:top w:val="nil"/>
              <w:left w:val="nil"/>
              <w:bottom w:val="single" w:sz="4" w:space="0" w:color="auto"/>
              <w:right w:val="nil"/>
            </w:tcBorders>
            <w:shd w:val="clear" w:color="auto" w:fill="auto"/>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Size measure</w:t>
            </w:r>
            <w:r w:rsidRPr="00B52F74">
              <w:rPr>
                <w:rFonts w:ascii="Verdana" w:hAnsi="Verdana"/>
                <w:color w:val="000000"/>
                <w:position w:val="-10"/>
                <w:sz w:val="16"/>
                <w:szCs w:val="16"/>
              </w:rPr>
              <w:object w:dxaOrig="279" w:dyaOrig="300">
                <v:shape id="_x0000_i1227" type="#_x0000_t75" style="width:14.05pt;height:14.95pt" o:ole="">
                  <v:imagedata r:id="rId429" o:title=""/>
                </v:shape>
                <o:OLEObject Type="Embed" ProgID="Equation.3" ShapeID="_x0000_i1227" DrawAspect="Content" ObjectID="_1408889882" r:id="rId430"/>
              </w:object>
            </w:r>
          </w:p>
        </w:tc>
        <w:tc>
          <w:tcPr>
            <w:tcW w:w="1237" w:type="dxa"/>
            <w:tcBorders>
              <w:top w:val="nil"/>
              <w:left w:val="nil"/>
              <w:bottom w:val="single" w:sz="4" w:space="0" w:color="auto"/>
              <w:right w:val="nil"/>
            </w:tcBorders>
            <w:shd w:val="clear" w:color="auto" w:fill="auto"/>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Cumulative</w:t>
            </w:r>
          </w:p>
          <w:p w:rsidR="00065E31" w:rsidRPr="00B52F74" w:rsidRDefault="00065E31" w:rsidP="00B43D3C">
            <w:pPr>
              <w:jc w:val="center"/>
              <w:rPr>
                <w:rFonts w:ascii="Verdana" w:hAnsi="Verdana"/>
                <w:i/>
                <w:color w:val="000000"/>
                <w:sz w:val="16"/>
                <w:szCs w:val="16"/>
              </w:rPr>
            </w:pPr>
            <w:r w:rsidRPr="00B52F74">
              <w:rPr>
                <w:rFonts w:ascii="Verdana" w:hAnsi="Verdana"/>
                <w:color w:val="000000"/>
                <w:position w:val="-10"/>
                <w:sz w:val="16"/>
                <w:szCs w:val="16"/>
              </w:rPr>
              <w:object w:dxaOrig="279" w:dyaOrig="300">
                <v:shape id="_x0000_i1228" type="#_x0000_t75" style="width:14.05pt;height:14.95pt" o:ole="">
                  <v:imagedata r:id="rId431" o:title=""/>
                </v:shape>
                <o:OLEObject Type="Embed" ProgID="Equation.3" ShapeID="_x0000_i1228" DrawAspect="Content" ObjectID="_1408889883" r:id="rId432"/>
              </w:object>
            </w:r>
          </w:p>
        </w:tc>
        <w:tc>
          <w:tcPr>
            <w:tcW w:w="1197" w:type="dxa"/>
            <w:tcBorders>
              <w:top w:val="nil"/>
              <w:left w:val="nil"/>
              <w:bottom w:val="single" w:sz="4" w:space="0" w:color="auto"/>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Sampling number</w:t>
            </w:r>
          </w:p>
        </w:tc>
        <w:tc>
          <w:tcPr>
            <w:tcW w:w="960" w:type="dxa"/>
            <w:tcBorders>
              <w:top w:val="nil"/>
              <w:left w:val="nil"/>
              <w:bottom w:val="single" w:sz="4" w:space="0" w:color="auto"/>
              <w:right w:val="nil"/>
            </w:tcBorders>
            <w:shd w:val="clear" w:color="auto" w:fill="auto"/>
            <w:vAlign w:val="bottom"/>
            <w:hideMark/>
          </w:tcPr>
          <w:p w:rsidR="00065E31" w:rsidRPr="00B52F74" w:rsidRDefault="00065E31" w:rsidP="00B43D3C">
            <w:pPr>
              <w:jc w:val="center"/>
              <w:rPr>
                <w:rFonts w:ascii="Verdana" w:hAnsi="Verdana"/>
                <w:color w:val="000000"/>
                <w:sz w:val="16"/>
                <w:szCs w:val="16"/>
              </w:rPr>
            </w:pPr>
            <w:proofErr w:type="spellStart"/>
            <w:r w:rsidRPr="00B52F74">
              <w:rPr>
                <w:rFonts w:ascii="Verdana" w:hAnsi="Verdana"/>
                <w:i/>
                <w:color w:val="000000"/>
                <w:sz w:val="16"/>
                <w:szCs w:val="16"/>
              </w:rPr>
              <w:t>j</w:t>
            </w:r>
            <w:r w:rsidRPr="00B52F74">
              <w:rPr>
                <w:rFonts w:ascii="Verdana" w:hAnsi="Verdana"/>
                <w:i/>
                <w:color w:val="000000"/>
                <w:sz w:val="16"/>
                <w:szCs w:val="16"/>
                <w:vertAlign w:val="superscript"/>
              </w:rPr>
              <w:t>th</w:t>
            </w:r>
            <w:proofErr w:type="spellEnd"/>
            <w:r w:rsidRPr="00B52F74">
              <w:rPr>
                <w:rFonts w:ascii="Verdana" w:hAnsi="Verdana"/>
                <w:i/>
                <w:color w:val="000000"/>
                <w:sz w:val="16"/>
                <w:szCs w:val="16"/>
              </w:rPr>
              <w:t xml:space="preserve"> </w:t>
            </w:r>
            <w:r w:rsidRPr="00B52F74">
              <w:rPr>
                <w:rFonts w:ascii="Verdana" w:hAnsi="Verdana"/>
                <w:color w:val="000000"/>
                <w:sz w:val="16"/>
                <w:szCs w:val="16"/>
              </w:rPr>
              <w:t>selected unit</w:t>
            </w:r>
          </w:p>
        </w:tc>
        <w:tc>
          <w:tcPr>
            <w:tcW w:w="1173" w:type="dxa"/>
            <w:tcBorders>
              <w:top w:val="nil"/>
              <w:left w:val="nil"/>
              <w:bottom w:val="single" w:sz="4" w:space="0" w:color="auto"/>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Selection probability</w:t>
            </w:r>
          </w:p>
        </w:tc>
      </w:tr>
      <w:tr w:rsidR="00065E31" w:rsidRPr="00B52F74" w:rsidTr="00065E31">
        <w:trPr>
          <w:trHeight w:val="20"/>
          <w:jc w:val="center"/>
        </w:trPr>
        <w:tc>
          <w:tcPr>
            <w:tcW w:w="960" w:type="dxa"/>
            <w:tcBorders>
              <w:top w:val="single" w:sz="4" w:space="0" w:color="auto"/>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w:t>
            </w:r>
          </w:p>
        </w:tc>
        <w:tc>
          <w:tcPr>
            <w:tcW w:w="999" w:type="dxa"/>
            <w:tcBorders>
              <w:top w:val="single" w:sz="4" w:space="0" w:color="auto"/>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139</w:t>
            </w:r>
          </w:p>
        </w:tc>
        <w:tc>
          <w:tcPr>
            <w:tcW w:w="1237" w:type="dxa"/>
            <w:tcBorders>
              <w:top w:val="single" w:sz="4" w:space="0" w:color="auto"/>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139</w:t>
            </w:r>
          </w:p>
        </w:tc>
        <w:tc>
          <w:tcPr>
            <w:tcW w:w="1197" w:type="dxa"/>
            <w:tcBorders>
              <w:top w:val="single" w:sz="4" w:space="0" w:color="auto"/>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single" w:sz="4" w:space="0" w:color="auto"/>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single" w:sz="4" w:space="0" w:color="auto"/>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101</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240</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184</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424</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305</w:t>
            </w: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w:t>
            </w: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0.22977</w:t>
            </w: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4</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184</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608</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5</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104</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712</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6</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259</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971</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7</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219</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1190</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1106</w:t>
            </w: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w:t>
            </w: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0.273477</w:t>
            </w: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8</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192</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1382</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9</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224</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1606</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10</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197</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1803</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11</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150</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1953</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1907</w:t>
            </w: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w:t>
            </w: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0.187313</w:t>
            </w: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12</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257</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2210</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13</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270</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2480</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14</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195</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2675</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15</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296</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2971</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2707</w:t>
            </w: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4</w:t>
            </w: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0.36963</w:t>
            </w: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16</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178</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3149</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17</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256</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3405</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18</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227</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3632</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3508</w:t>
            </w: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5</w:t>
            </w: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0.283467</w:t>
            </w: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19</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247</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3879</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r w:rsidR="00065E31" w:rsidRPr="00B52F74" w:rsidTr="00065E31">
        <w:trPr>
          <w:trHeight w:val="20"/>
          <w:jc w:val="center"/>
        </w:trPr>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20</w:t>
            </w:r>
          </w:p>
        </w:tc>
        <w:tc>
          <w:tcPr>
            <w:tcW w:w="999"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125</w:t>
            </w:r>
          </w:p>
        </w:tc>
        <w:tc>
          <w:tcPr>
            <w:tcW w:w="1237"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r w:rsidRPr="00B52F74">
              <w:rPr>
                <w:rFonts w:ascii="Verdana" w:hAnsi="Verdana"/>
                <w:color w:val="000000"/>
                <w:sz w:val="16"/>
                <w:szCs w:val="16"/>
              </w:rPr>
              <w:t>4004</w:t>
            </w:r>
          </w:p>
        </w:tc>
        <w:tc>
          <w:tcPr>
            <w:tcW w:w="1197" w:type="dxa"/>
            <w:tcBorders>
              <w:top w:val="nil"/>
              <w:left w:val="nil"/>
              <w:bottom w:val="nil"/>
              <w:right w:val="nil"/>
            </w:tcBorders>
            <w:vAlign w:val="bottom"/>
          </w:tcPr>
          <w:p w:rsidR="00065E31" w:rsidRPr="00B52F74" w:rsidRDefault="00065E31" w:rsidP="00B43D3C">
            <w:pPr>
              <w:jc w:val="center"/>
              <w:rPr>
                <w:rFonts w:ascii="Verdana" w:hAnsi="Verdana"/>
                <w:color w:val="000000"/>
                <w:sz w:val="16"/>
                <w:szCs w:val="16"/>
              </w:rPr>
            </w:pPr>
          </w:p>
        </w:tc>
        <w:tc>
          <w:tcPr>
            <w:tcW w:w="960"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c>
          <w:tcPr>
            <w:tcW w:w="1173" w:type="dxa"/>
            <w:tcBorders>
              <w:top w:val="nil"/>
              <w:left w:val="nil"/>
              <w:bottom w:val="nil"/>
              <w:right w:val="nil"/>
            </w:tcBorders>
            <w:shd w:val="clear" w:color="auto" w:fill="auto"/>
            <w:noWrap/>
            <w:vAlign w:val="bottom"/>
            <w:hideMark/>
          </w:tcPr>
          <w:p w:rsidR="00065E31" w:rsidRPr="00B52F74" w:rsidRDefault="00065E31" w:rsidP="00B43D3C">
            <w:pPr>
              <w:jc w:val="center"/>
              <w:rPr>
                <w:rFonts w:ascii="Verdana" w:hAnsi="Verdana"/>
                <w:color w:val="000000"/>
                <w:sz w:val="16"/>
                <w:szCs w:val="16"/>
              </w:rPr>
            </w:pPr>
          </w:p>
        </w:tc>
      </w:tr>
    </w:tbl>
    <w:p w:rsidR="00065E31" w:rsidRPr="00C61E75" w:rsidRDefault="00065E31" w:rsidP="00065E31">
      <w:pPr>
        <w:pStyle w:val="NoSpacing"/>
      </w:pPr>
    </w:p>
    <w:p w:rsidR="00065E31" w:rsidRPr="00C61E75" w:rsidRDefault="00065E31" w:rsidP="00B43D3C">
      <w:pPr>
        <w:pStyle w:val="AParagraph"/>
      </w:pPr>
      <w:r>
        <w:t xml:space="preserve">The PPS sampling has the same advantages as equal probability systematic sampling, but with this procedure a unit may be selected more than once if the unit’s measure of size is bigger than the sampling interval. </w:t>
      </w:r>
      <w:r w:rsidRPr="00C61E75">
        <w:t>These large units are said to have been selected with certainty, o</w:t>
      </w:r>
      <w:r>
        <w:t>r are</w:t>
      </w:r>
      <w:r w:rsidRPr="00C61E75">
        <w:t xml:space="preserve"> </w:t>
      </w:r>
      <w:r w:rsidRPr="00A25FC7">
        <w:rPr>
          <w:i/>
        </w:rPr>
        <w:t>self-representing units</w:t>
      </w:r>
      <w:r w:rsidRPr="00C61E75">
        <w:t>.</w:t>
      </w:r>
      <w:r>
        <w:t xml:space="preserve"> A unit selected more than once should be segmented to form a number of smaller units corresponding to the number of times the unit is selected. The selection probabilities should be recalculated using the sizes of the segmented units. With this strategy, the total sample size is kept the same as designed and the selection probabilities of the non-certainty units do not need to be adjusted.</w:t>
      </w:r>
    </w:p>
    <w:p w:rsidR="00065E31" w:rsidRPr="00C61E75" w:rsidRDefault="00065E31" w:rsidP="00B43D3C">
      <w:pPr>
        <w:pStyle w:val="AParagraph"/>
      </w:pPr>
      <w:r>
        <w:lastRenderedPageBreak/>
        <w:t>Another way to deal with large units consists of e</w:t>
      </w:r>
      <w:r w:rsidRPr="00C61E75">
        <w:t xml:space="preserve">xamining the list of </w:t>
      </w:r>
      <w:r>
        <w:t>unit</w:t>
      </w:r>
      <w:r w:rsidRPr="00C61E75">
        <w:t>s before sampling begins</w:t>
      </w:r>
      <w:r>
        <w:t>. C</w:t>
      </w:r>
      <w:r w:rsidRPr="00C61E75">
        <w:t>omputation of the interva</w:t>
      </w:r>
      <w:r>
        <w:t xml:space="preserve">l will reveal whether there are </w:t>
      </w:r>
      <w:r w:rsidRPr="00C61E75">
        <w:t xml:space="preserve">any units of size greater than </w:t>
      </w:r>
      <w:r w:rsidRPr="00A25FC7">
        <w:rPr>
          <w:i/>
        </w:rPr>
        <w:t>I</w:t>
      </w:r>
      <w:r w:rsidRPr="00C61E75">
        <w:t xml:space="preserve">. </w:t>
      </w:r>
      <w:r>
        <w:t>T</w:t>
      </w:r>
      <w:r w:rsidRPr="00C61E75">
        <w:t xml:space="preserve">he simplest solution </w:t>
      </w:r>
      <w:r>
        <w:t xml:space="preserve">to prevent repetition during sampling </w:t>
      </w:r>
      <w:r w:rsidRPr="00C61E75">
        <w:t xml:space="preserve">might be to split each such unit into two or more approximately equal subunits of size less than </w:t>
      </w:r>
      <w:r w:rsidRPr="00100A2F">
        <w:rPr>
          <w:i/>
        </w:rPr>
        <w:t>I</w:t>
      </w:r>
      <w:r w:rsidRPr="00C61E75">
        <w:t xml:space="preserve">. The split would be made first on paper only. The measure </w:t>
      </w:r>
      <w:r>
        <w:t xml:space="preserve">of size </w:t>
      </w:r>
      <w:r w:rsidRPr="00C61E75">
        <w:t>for the original unit is divided equally among the subunits</w:t>
      </w:r>
      <w:r>
        <w:t xml:space="preserve"> before s</w:t>
      </w:r>
      <w:r w:rsidRPr="00C61E75">
        <w:t xml:space="preserve">ampling proceeds. Later the split is “materialized,” either by drawing a line on the map of the </w:t>
      </w:r>
      <w:r>
        <w:t>unit</w:t>
      </w:r>
      <w:r w:rsidRPr="00C61E75">
        <w:t xml:space="preserve">, or by identifying a suitable dividing line during the first field visit to the </w:t>
      </w:r>
      <w:r>
        <w:t>unit</w:t>
      </w:r>
      <w:r w:rsidRPr="00C61E75">
        <w:t>.</w:t>
      </w:r>
    </w:p>
    <w:p w:rsidR="00065E31" w:rsidRDefault="00065E31" w:rsidP="00B43D3C">
      <w:pPr>
        <w:pStyle w:val="AParagraph"/>
      </w:pPr>
      <w:r w:rsidRPr="00C61E75">
        <w:t xml:space="preserve">If a substantial number of the units chosen to serve as PSUs are larger than the interval </w:t>
      </w:r>
      <w:r w:rsidRPr="00100A2F">
        <w:rPr>
          <w:i/>
        </w:rPr>
        <w:t>I</w:t>
      </w:r>
      <w:r w:rsidRPr="00C61E75">
        <w:t>, then the choice of such unit</w:t>
      </w:r>
      <w:r>
        <w:t>s</w:t>
      </w:r>
      <w:r w:rsidRPr="00C61E75">
        <w:t xml:space="preserve"> to serve as PSU</w:t>
      </w:r>
      <w:r>
        <w:t>s</w:t>
      </w:r>
      <w:r w:rsidRPr="00C61E75">
        <w:t xml:space="preserve"> was clearly in</w:t>
      </w:r>
      <w:r>
        <w:t>correct</w:t>
      </w:r>
      <w:r w:rsidRPr="00C61E75">
        <w:t xml:space="preserve">. One solution to this problem is to </w:t>
      </w:r>
      <w:r>
        <w:t>place</w:t>
      </w:r>
      <w:r w:rsidRPr="00C61E75">
        <w:t xml:space="preserve"> all PSUs </w:t>
      </w:r>
      <w:r>
        <w:t xml:space="preserve">with a measure of </w:t>
      </w:r>
      <w:r w:rsidRPr="00C61E75">
        <w:t xml:space="preserve">size </w:t>
      </w:r>
      <w:r>
        <w:t xml:space="preserve">larger than a threshold (not necessarily greater than or equal </w:t>
      </w:r>
      <w:r w:rsidRPr="00C61E75">
        <w:t xml:space="preserve">to </w:t>
      </w:r>
      <w:r w:rsidRPr="00100A2F">
        <w:rPr>
          <w:i/>
        </w:rPr>
        <w:t>I</w:t>
      </w:r>
      <w:r w:rsidRPr="00C61E75">
        <w:t>) before sampling and to give them special treatment</w:t>
      </w:r>
      <w:r>
        <w:t xml:space="preserve">, and call them </w:t>
      </w:r>
      <w:r w:rsidRPr="00DB3D8F">
        <w:t>self-representing units.</w:t>
      </w:r>
      <w:r w:rsidRPr="00C61E75">
        <w:t xml:space="preserve"> They are not, therefore, sampling units b</w:t>
      </w:r>
      <w:r>
        <w:t>ut strata by definition. A new</w:t>
      </w:r>
      <w:r w:rsidRPr="00C61E75">
        <w:t xml:space="preserve"> type of sampling unit has to be designated to serve as PSU within these areas. For the purpose of sampling error computation, it is important to realize that the term self-representing PSU is misleading. The self-representing units are in fact strata, while the new, smaller units </w:t>
      </w:r>
      <w:r>
        <w:t xml:space="preserve">or sub-units </w:t>
      </w:r>
      <w:r w:rsidRPr="00C61E75">
        <w:t>within them are the true PSUs.</w:t>
      </w:r>
      <w:r>
        <w:t xml:space="preserve"> This treatment requires re-calculating the sample allocation, and then proceeding with sample selection independently in each stratum.</w:t>
      </w:r>
    </w:p>
    <w:p w:rsidR="00065E31" w:rsidRDefault="00065E31" w:rsidP="00B43D3C">
      <w:pPr>
        <w:pStyle w:val="AParagraph"/>
      </w:pPr>
      <w:r>
        <w:t>An Excel template for stratified PPS or equal probability systematic sampling has been developed. Figure 3.8 below shows a portion of a blank template. Figure 3.9 shows an example of stratified PPS sampling</w:t>
      </w:r>
      <w:r w:rsidRPr="00687B6E">
        <w:t xml:space="preserve"> </w:t>
      </w:r>
      <w:r>
        <w:t>with the strata being the urban and rural areas within each province.</w:t>
      </w:r>
    </w:p>
    <w:p w:rsidR="00065E31" w:rsidRDefault="00065E31" w:rsidP="00B43D3C">
      <w:pPr>
        <w:pStyle w:val="AFigureTitle"/>
      </w:pPr>
      <w:r>
        <w:br w:type="page"/>
      </w:r>
      <w:bookmarkStart w:id="79" w:name="_Toc335143098"/>
      <w:r>
        <w:lastRenderedPageBreak/>
        <w:t>Figure 3.8</w:t>
      </w:r>
      <w:r w:rsidR="00B43D3C">
        <w:t xml:space="preserve"> </w:t>
      </w:r>
      <w:r>
        <w:t xml:space="preserve"> Part of an Excel template for stratified sampling</w:t>
      </w:r>
      <w:bookmarkEnd w:id="79"/>
    </w:p>
    <w:tbl>
      <w:tblPr>
        <w:tblW w:w="5000" w:type="pct"/>
        <w:tblCellMar>
          <w:left w:w="29" w:type="dxa"/>
          <w:right w:w="29" w:type="dxa"/>
        </w:tblCellMar>
        <w:tblLook w:val="04A0" w:firstRow="1" w:lastRow="0" w:firstColumn="1" w:lastColumn="0" w:noHBand="0" w:noVBand="1"/>
      </w:tblPr>
      <w:tblGrid>
        <w:gridCol w:w="409"/>
        <w:gridCol w:w="1017"/>
        <w:gridCol w:w="591"/>
        <w:gridCol w:w="514"/>
        <w:gridCol w:w="635"/>
        <w:gridCol w:w="680"/>
        <w:gridCol w:w="659"/>
        <w:gridCol w:w="635"/>
        <w:gridCol w:w="637"/>
        <w:gridCol w:w="646"/>
        <w:gridCol w:w="371"/>
        <w:gridCol w:w="439"/>
        <w:gridCol w:w="439"/>
        <w:gridCol w:w="465"/>
        <w:gridCol w:w="439"/>
        <w:gridCol w:w="439"/>
        <w:gridCol w:w="403"/>
      </w:tblGrid>
      <w:tr w:rsidR="00065E31" w:rsidRPr="003920C2" w:rsidTr="00065E31">
        <w:tc>
          <w:tcPr>
            <w:tcW w:w="3607" w:type="pct"/>
            <w:gridSpan w:val="11"/>
            <w:tcBorders>
              <w:top w:val="nil"/>
              <w:left w:val="nil"/>
              <w:bottom w:val="nil"/>
              <w:right w:val="single" w:sz="4" w:space="0" w:color="auto"/>
            </w:tcBorders>
            <w:shd w:val="clear" w:color="auto" w:fill="A6A6A6"/>
            <w:noWrap/>
            <w:vAlign w:val="bottom"/>
            <w:hideMark/>
          </w:tcPr>
          <w:p w:rsidR="00065E31" w:rsidRPr="003920C2" w:rsidRDefault="00065E31" w:rsidP="00065E31">
            <w:pPr>
              <w:jc w:val="center"/>
              <w:rPr>
                <w:rFonts w:ascii="Calibri" w:hAnsi="Calibri" w:cs="Calibri"/>
                <w:color w:val="538ED5"/>
                <w:sz w:val="12"/>
                <w:szCs w:val="12"/>
              </w:rPr>
            </w:pPr>
            <w:r w:rsidRPr="003920C2">
              <w:rPr>
                <w:rFonts w:ascii="Calibri" w:hAnsi="Calibri" w:cs="Calibri"/>
                <w:b/>
                <w:bCs/>
                <w:sz w:val="12"/>
                <w:szCs w:val="12"/>
              </w:rPr>
              <w:t>Stratified systematic sampling with probability proportional to size</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653" w:type="pct"/>
            <w:gridSpan w:val="8"/>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b/>
                <w:bCs/>
                <w:color w:val="FFFFFF"/>
                <w:sz w:val="12"/>
                <w:szCs w:val="12"/>
              </w:rPr>
            </w:pPr>
            <w:r w:rsidRPr="003920C2">
              <w:rPr>
                <w:rFonts w:ascii="Calibri" w:hAnsi="Calibri" w:cs="Calibri"/>
                <w:b/>
                <w:bCs/>
                <w:color w:val="FFFFFF"/>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Random (0, 1)</w:t>
            </w:r>
          </w:p>
        </w:tc>
        <w:tc>
          <w:tcPr>
            <w:tcW w:w="314" w:type="pct"/>
            <w:tcBorders>
              <w:top w:val="single" w:sz="4" w:space="0" w:color="auto"/>
              <w:left w:val="nil"/>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339" w:type="pct"/>
            <w:gridSpan w:val="7"/>
            <w:tcBorders>
              <w:top w:val="nil"/>
              <w:left w:val="nil"/>
              <w:right w:val="nil"/>
            </w:tcBorders>
            <w:shd w:val="clear" w:color="auto" w:fill="BFBFBF"/>
            <w:noWrap/>
            <w:vAlign w:val="center"/>
            <w:hideMark/>
          </w:tcPr>
          <w:p w:rsidR="00065E31" w:rsidRPr="003920C2" w:rsidRDefault="00065E31" w:rsidP="00065E31">
            <w:pPr>
              <w:rPr>
                <w:rFonts w:ascii="Calibri" w:hAnsi="Calibri" w:cs="Calibri"/>
                <w:sz w:val="12"/>
                <w:szCs w:val="12"/>
              </w:rPr>
            </w:pP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nil"/>
              <w:left w:val="single" w:sz="4" w:space="0" w:color="auto"/>
              <w:bottom w:val="single" w:sz="4" w:space="0" w:color="auto"/>
              <w:right w:val="nil"/>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 xml:space="preserve">Stratum </w:t>
            </w:r>
            <w:proofErr w:type="spellStart"/>
            <w:r w:rsidRPr="003920C2">
              <w:rPr>
                <w:rFonts w:ascii="Calibri" w:hAnsi="Calibri" w:cs="Calibri"/>
                <w:b/>
                <w:bCs/>
                <w:sz w:val="12"/>
                <w:szCs w:val="12"/>
              </w:rPr>
              <w:t>num</w:t>
            </w:r>
            <w:proofErr w:type="spellEnd"/>
          </w:p>
        </w:tc>
        <w:tc>
          <w:tcPr>
            <w:tcW w:w="314" w:type="pct"/>
            <w:tcBorders>
              <w:top w:val="nil"/>
              <w:left w:val="single" w:sz="4" w:space="0" w:color="auto"/>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nil"/>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Stratum size</w:t>
            </w:r>
          </w:p>
        </w:tc>
        <w:tc>
          <w:tcPr>
            <w:tcW w:w="31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BFBFBF"/>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 Sample size</w:t>
            </w:r>
          </w:p>
        </w:tc>
        <w:tc>
          <w:tcPr>
            <w:tcW w:w="3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 xml:space="preserve">Stratum </w:t>
            </w:r>
            <w:proofErr w:type="spellStart"/>
            <w:r w:rsidRPr="003920C2">
              <w:rPr>
                <w:rFonts w:ascii="Calibri" w:hAnsi="Calibri" w:cs="Calibri"/>
                <w:b/>
                <w:bCs/>
                <w:sz w:val="12"/>
                <w:szCs w:val="12"/>
              </w:rPr>
              <w:t>num</w:t>
            </w:r>
            <w:proofErr w:type="spellEnd"/>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Stratum size</w:t>
            </w:r>
          </w:p>
        </w:tc>
        <w:tc>
          <w:tcPr>
            <w:tcW w:w="31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BFBFBF"/>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 Sample size</w:t>
            </w:r>
          </w:p>
        </w:tc>
        <w:tc>
          <w:tcPr>
            <w:tcW w:w="3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 xml:space="preserve">Stratum </w:t>
            </w:r>
            <w:proofErr w:type="spellStart"/>
            <w:r w:rsidRPr="003920C2">
              <w:rPr>
                <w:rFonts w:ascii="Calibri" w:hAnsi="Calibri" w:cs="Calibri"/>
                <w:b/>
                <w:bCs/>
                <w:sz w:val="12"/>
                <w:szCs w:val="12"/>
              </w:rPr>
              <w:t>num</w:t>
            </w:r>
            <w:proofErr w:type="spellEnd"/>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Stratum size</w:t>
            </w:r>
          </w:p>
        </w:tc>
        <w:tc>
          <w:tcPr>
            <w:tcW w:w="31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BFBFBF"/>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 Sample size</w:t>
            </w:r>
          </w:p>
        </w:tc>
        <w:tc>
          <w:tcPr>
            <w:tcW w:w="3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b/>
                <w:bCs/>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 xml:space="preserve">Stratum </w:t>
            </w:r>
            <w:proofErr w:type="spellStart"/>
            <w:r w:rsidRPr="003920C2">
              <w:rPr>
                <w:rFonts w:ascii="Calibri" w:hAnsi="Calibri" w:cs="Calibri"/>
                <w:b/>
                <w:bCs/>
                <w:sz w:val="12"/>
                <w:szCs w:val="12"/>
              </w:rPr>
              <w:t>num</w:t>
            </w:r>
            <w:proofErr w:type="spellEnd"/>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000000" w:fill="F2F2F2"/>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Stratum size</w:t>
            </w:r>
          </w:p>
        </w:tc>
        <w:tc>
          <w:tcPr>
            <w:tcW w:w="31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D9D9D9"/>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540" w:type="pct"/>
            <w:tcBorders>
              <w:top w:val="single" w:sz="4" w:space="0" w:color="auto"/>
              <w:left w:val="single" w:sz="4" w:space="0" w:color="auto"/>
              <w:bottom w:val="single" w:sz="4" w:space="0" w:color="auto"/>
              <w:right w:val="nil"/>
            </w:tcBorders>
            <w:shd w:val="clear" w:color="auto" w:fill="BFBFBF"/>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St Sample size</w:t>
            </w:r>
          </w:p>
        </w:tc>
        <w:tc>
          <w:tcPr>
            <w:tcW w:w="3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27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61"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50"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7"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38"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343" w:type="pct"/>
            <w:tcBorders>
              <w:top w:val="single" w:sz="4" w:space="0" w:color="auto"/>
              <w:left w:val="nil"/>
              <w:bottom w:val="single" w:sz="4" w:space="0" w:color="auto"/>
              <w:right w:val="single" w:sz="4" w:space="0" w:color="auto"/>
            </w:tcBorders>
            <w:shd w:val="clear" w:color="auto"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854" w:type="pct"/>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Col name of Dom/Reg</w:t>
            </w:r>
            <w:r>
              <w:rPr>
                <w:rFonts w:ascii="Calibri" w:hAnsi="Calibri" w:cs="Calibri"/>
                <w:b/>
                <w:bCs/>
                <w:sz w:val="12"/>
                <w:szCs w:val="12"/>
              </w:rPr>
              <w:t>ion</w:t>
            </w:r>
          </w:p>
        </w:tc>
        <w:tc>
          <w:tcPr>
            <w:tcW w:w="273" w:type="pct"/>
            <w:tcBorders>
              <w:top w:val="single" w:sz="4" w:space="0" w:color="auto"/>
              <w:left w:val="nil"/>
              <w:bottom w:val="single" w:sz="4" w:space="0" w:color="auto"/>
              <w:right w:val="single" w:sz="4" w:space="0" w:color="auto"/>
            </w:tcBorders>
            <w:shd w:val="clear" w:color="000000"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698" w:type="pct"/>
            <w:gridSpan w:val="2"/>
            <w:tcBorders>
              <w:top w:val="single" w:sz="4" w:space="0" w:color="auto"/>
              <w:left w:val="nil"/>
              <w:bottom w:val="single" w:sz="4" w:space="0" w:color="auto"/>
              <w:right w:val="single" w:sz="4" w:space="0" w:color="000000"/>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Col name of urb</w:t>
            </w:r>
            <w:r>
              <w:rPr>
                <w:rFonts w:ascii="Calibri" w:hAnsi="Calibri" w:cs="Calibri"/>
                <w:b/>
                <w:bCs/>
                <w:sz w:val="12"/>
                <w:szCs w:val="12"/>
              </w:rPr>
              <w:t>an/</w:t>
            </w:r>
            <w:r w:rsidRPr="003920C2">
              <w:rPr>
                <w:rFonts w:ascii="Calibri" w:hAnsi="Calibri" w:cs="Calibri"/>
                <w:b/>
                <w:bCs/>
                <w:sz w:val="12"/>
                <w:szCs w:val="12"/>
              </w:rPr>
              <w:t>rural</w:t>
            </w:r>
          </w:p>
        </w:tc>
        <w:tc>
          <w:tcPr>
            <w:tcW w:w="350" w:type="pct"/>
            <w:tcBorders>
              <w:top w:val="single" w:sz="4" w:space="0" w:color="auto"/>
              <w:left w:val="nil"/>
              <w:bottom w:val="single" w:sz="4" w:space="0" w:color="auto"/>
              <w:right w:val="nil"/>
            </w:tcBorders>
            <w:shd w:val="clear" w:color="000000"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675" w:type="pct"/>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Col name of PSU size</w:t>
            </w:r>
          </w:p>
        </w:tc>
        <w:tc>
          <w:tcPr>
            <w:tcW w:w="343" w:type="pct"/>
            <w:tcBorders>
              <w:top w:val="single" w:sz="4" w:space="0" w:color="auto"/>
              <w:left w:val="nil"/>
              <w:bottom w:val="single" w:sz="4" w:space="0" w:color="auto"/>
              <w:right w:val="single" w:sz="4" w:space="0" w:color="auto"/>
            </w:tcBorders>
            <w:shd w:val="clear" w:color="000000" w:fill="BFBFBF"/>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197" w:type="pct"/>
            <w:tcBorders>
              <w:top w:val="nil"/>
              <w:left w:val="nil"/>
              <w:bottom w:val="nil"/>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right w:val="single" w:sz="4" w:space="0" w:color="auto"/>
            </w:tcBorders>
            <w:shd w:val="clear" w:color="auto" w:fill="A6A6A6"/>
            <w:noWrap/>
            <w:vAlign w:val="bottom"/>
            <w:hideMark/>
          </w:tcPr>
          <w:p w:rsidR="00065E31" w:rsidRPr="003920C2" w:rsidRDefault="00065E31" w:rsidP="00065E31">
            <w:pPr>
              <w:jc w:val="center"/>
              <w:rPr>
                <w:rFonts w:ascii="Calibri" w:hAnsi="Calibri" w:cs="Calibri"/>
                <w:b/>
                <w:bCs/>
                <w:sz w:val="12"/>
                <w:szCs w:val="12"/>
              </w:rPr>
            </w:pPr>
            <w:r w:rsidRPr="003920C2">
              <w:rPr>
                <w:rFonts w:ascii="Calibri" w:hAnsi="Calibri" w:cs="Calibri"/>
                <w:b/>
                <w:bCs/>
                <w:sz w:val="12"/>
                <w:szCs w:val="12"/>
              </w:rPr>
              <w:t> </w:t>
            </w:r>
          </w:p>
        </w:tc>
        <w:tc>
          <w:tcPr>
            <w:tcW w:w="854"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065E31" w:rsidRPr="003920C2" w:rsidRDefault="00065E31" w:rsidP="00065E31">
            <w:pPr>
              <w:rPr>
                <w:rFonts w:ascii="Calibri" w:hAnsi="Calibri" w:cs="Calibri"/>
                <w:b/>
                <w:bCs/>
                <w:color w:val="000000"/>
                <w:sz w:val="12"/>
                <w:szCs w:val="12"/>
              </w:rPr>
            </w:pPr>
            <w:r w:rsidRPr="003920C2">
              <w:rPr>
                <w:rFonts w:ascii="Calibri" w:hAnsi="Calibri" w:cs="Calibri"/>
                <w:b/>
                <w:bCs/>
                <w:color w:val="000000"/>
                <w:sz w:val="12"/>
                <w:szCs w:val="12"/>
              </w:rPr>
              <w:t>Total number of strata</w:t>
            </w:r>
          </w:p>
        </w:tc>
        <w:tc>
          <w:tcPr>
            <w:tcW w:w="273" w:type="pct"/>
            <w:tcBorders>
              <w:top w:val="single" w:sz="4" w:space="0" w:color="auto"/>
              <w:left w:val="nil"/>
              <w:bottom w:val="nil"/>
              <w:right w:val="single" w:sz="4" w:space="0" w:color="auto"/>
            </w:tcBorders>
            <w:shd w:val="clear" w:color="auto" w:fill="auto"/>
            <w:noWrap/>
            <w:vAlign w:val="center"/>
            <w:hideMark/>
          </w:tcPr>
          <w:p w:rsidR="00065E31" w:rsidRPr="003920C2" w:rsidRDefault="00065E31" w:rsidP="00065E31">
            <w:pPr>
              <w:rPr>
                <w:rFonts w:ascii="Calibri" w:hAnsi="Calibri" w:cs="Calibri"/>
                <w:color w:val="000000"/>
                <w:sz w:val="12"/>
                <w:szCs w:val="12"/>
              </w:rPr>
            </w:pPr>
            <w:r w:rsidRPr="003920C2">
              <w:rPr>
                <w:rFonts w:ascii="Calibri" w:hAnsi="Calibri" w:cs="Calibri"/>
                <w:color w:val="000000"/>
                <w:sz w:val="12"/>
                <w:szCs w:val="12"/>
              </w:rPr>
              <w:t> </w:t>
            </w:r>
          </w:p>
        </w:tc>
        <w:tc>
          <w:tcPr>
            <w:tcW w:w="698"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Total sample size</w:t>
            </w:r>
          </w:p>
        </w:tc>
        <w:tc>
          <w:tcPr>
            <w:tcW w:w="350" w:type="pct"/>
            <w:tcBorders>
              <w:top w:val="single" w:sz="4" w:space="0" w:color="auto"/>
              <w:left w:val="nil"/>
              <w:bottom w:val="nil"/>
              <w:right w:val="single" w:sz="4" w:space="0" w:color="auto"/>
            </w:tcBorders>
            <w:shd w:val="clear" w:color="auto" w:fill="auto"/>
            <w:noWrap/>
            <w:vAlign w:val="center"/>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 </w:t>
            </w:r>
          </w:p>
        </w:tc>
        <w:tc>
          <w:tcPr>
            <w:tcW w:w="675"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065E31" w:rsidRPr="003920C2" w:rsidRDefault="00065E31" w:rsidP="00065E31">
            <w:pPr>
              <w:rPr>
                <w:rFonts w:ascii="Calibri" w:hAnsi="Calibri" w:cs="Calibri"/>
                <w:b/>
                <w:bCs/>
                <w:sz w:val="12"/>
                <w:szCs w:val="12"/>
              </w:rPr>
            </w:pPr>
            <w:r w:rsidRPr="003920C2">
              <w:rPr>
                <w:rFonts w:ascii="Calibri" w:hAnsi="Calibri" w:cs="Calibri"/>
                <w:b/>
                <w:bCs/>
                <w:sz w:val="12"/>
                <w:szCs w:val="12"/>
              </w:rPr>
              <w:t># of Diff PSU selected</w:t>
            </w:r>
          </w:p>
        </w:tc>
        <w:tc>
          <w:tcPr>
            <w:tcW w:w="343" w:type="pct"/>
            <w:tcBorders>
              <w:top w:val="nil"/>
              <w:left w:val="nil"/>
              <w:bottom w:val="nil"/>
              <w:right w:val="nil"/>
            </w:tcBorders>
            <w:shd w:val="clear" w:color="auto" w:fill="auto"/>
            <w:noWrap/>
            <w:vAlign w:val="center"/>
            <w:hideMark/>
          </w:tcPr>
          <w:p w:rsidR="00065E31" w:rsidRPr="003920C2" w:rsidRDefault="00065E31" w:rsidP="00065E31">
            <w:pPr>
              <w:jc w:val="right"/>
              <w:rPr>
                <w:rFonts w:ascii="Calibri" w:hAnsi="Calibri" w:cs="Calibri"/>
                <w:sz w:val="12"/>
                <w:szCs w:val="12"/>
              </w:rPr>
            </w:pPr>
            <w:r w:rsidRPr="003920C2">
              <w:rPr>
                <w:rFonts w:ascii="Calibri" w:hAnsi="Calibri" w:cs="Calibri"/>
                <w:sz w:val="12"/>
                <w:szCs w:val="12"/>
              </w:rPr>
              <w:t> </w:t>
            </w:r>
          </w:p>
        </w:tc>
        <w:tc>
          <w:tcPr>
            <w:tcW w:w="197" w:type="pct"/>
            <w:tcBorders>
              <w:top w:val="nil"/>
              <w:left w:val="single" w:sz="4" w:space="0" w:color="auto"/>
              <w:right w:val="single" w:sz="4" w:space="0" w:color="auto"/>
            </w:tcBorders>
            <w:shd w:val="clear" w:color="auto" w:fill="A6A6A6"/>
            <w:noWrap/>
            <w:vAlign w:val="bottom"/>
            <w:hideMark/>
          </w:tcPr>
          <w:p w:rsidR="00065E31" w:rsidRPr="003920C2" w:rsidRDefault="00065E31" w:rsidP="00065E31">
            <w:pPr>
              <w:rPr>
                <w:rFonts w:ascii="Calibri" w:hAnsi="Calibri" w:cs="Calibri"/>
                <w:color w:val="538ED5"/>
                <w:sz w:val="12"/>
                <w:szCs w:val="12"/>
              </w:rPr>
            </w:pPr>
            <w:r w:rsidRPr="003920C2">
              <w:rPr>
                <w:rFonts w:ascii="Calibri" w:hAnsi="Calibri" w:cs="Calibri"/>
                <w:color w:val="538ED5"/>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right w:val="single" w:sz="4" w:space="0" w:color="auto"/>
            </w:tcBorders>
            <w:shd w:val="clear" w:color="auto" w:fill="A6A6A6"/>
            <w:vAlign w:val="center"/>
            <w:hideMark/>
          </w:tcPr>
          <w:p w:rsidR="00065E31" w:rsidRPr="003920C2" w:rsidRDefault="00065E31" w:rsidP="00065E31">
            <w:pPr>
              <w:jc w:val="center"/>
              <w:rPr>
                <w:rFonts w:ascii="Calibri" w:hAnsi="Calibri" w:cs="Calibri"/>
                <w:b/>
                <w:bCs/>
                <w:sz w:val="12"/>
                <w:szCs w:val="12"/>
              </w:rPr>
            </w:pPr>
            <w:r w:rsidRPr="003920C2">
              <w:rPr>
                <w:rFonts w:ascii="Calibri" w:hAnsi="Calibri" w:cs="Calibri"/>
                <w:b/>
                <w:bCs/>
                <w:sz w:val="12"/>
                <w:szCs w:val="12"/>
              </w:rPr>
              <w:t>Serial numb</w:t>
            </w:r>
          </w:p>
        </w:tc>
        <w:tc>
          <w:tcPr>
            <w:tcW w:w="540" w:type="pct"/>
            <w:tcBorders>
              <w:top w:val="nil"/>
              <w:left w:val="single" w:sz="4" w:space="0" w:color="auto"/>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Dom/Reg</w:t>
            </w:r>
            <w:r>
              <w:rPr>
                <w:rFonts w:ascii="Calibri" w:hAnsi="Calibri" w:cs="Calibri"/>
                <w:b/>
                <w:bCs/>
                <w:color w:val="000000"/>
                <w:sz w:val="12"/>
                <w:szCs w:val="12"/>
              </w:rPr>
              <w:t>ion</w:t>
            </w:r>
            <w:r w:rsidRPr="003920C2">
              <w:rPr>
                <w:rFonts w:ascii="Calibri" w:hAnsi="Calibri" w:cs="Calibri"/>
                <w:b/>
                <w:bCs/>
                <w:color w:val="000000"/>
                <w:sz w:val="12"/>
                <w:szCs w:val="12"/>
              </w:rPr>
              <w:t xml:space="preserve"> name/code</w:t>
            </w:r>
          </w:p>
        </w:tc>
        <w:tc>
          <w:tcPr>
            <w:tcW w:w="314" w:type="pct"/>
            <w:tcBorders>
              <w:top w:val="nil"/>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Urban/ rural</w:t>
            </w:r>
          </w:p>
        </w:tc>
        <w:tc>
          <w:tcPr>
            <w:tcW w:w="273" w:type="pct"/>
            <w:tcBorders>
              <w:top w:val="single" w:sz="4" w:space="0" w:color="auto"/>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PSU Size</w:t>
            </w:r>
          </w:p>
        </w:tc>
        <w:tc>
          <w:tcPr>
            <w:tcW w:w="337" w:type="pct"/>
            <w:tcBorders>
              <w:top w:val="nil"/>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Stratum number</w:t>
            </w:r>
          </w:p>
        </w:tc>
        <w:tc>
          <w:tcPr>
            <w:tcW w:w="361" w:type="pct"/>
            <w:tcBorders>
              <w:top w:val="nil"/>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Selection Proba</w:t>
            </w:r>
            <w:r>
              <w:rPr>
                <w:rFonts w:ascii="Calibri" w:hAnsi="Calibri" w:cs="Calibri"/>
                <w:b/>
                <w:bCs/>
                <w:color w:val="000000"/>
                <w:sz w:val="12"/>
                <w:szCs w:val="12"/>
              </w:rPr>
              <w:t>bility</w:t>
            </w:r>
          </w:p>
        </w:tc>
        <w:tc>
          <w:tcPr>
            <w:tcW w:w="350" w:type="pct"/>
            <w:tcBorders>
              <w:top w:val="single" w:sz="4" w:space="0" w:color="auto"/>
              <w:left w:val="nil"/>
              <w:bottom w:val="single" w:sz="4" w:space="0" w:color="auto"/>
              <w:right w:val="single" w:sz="4" w:space="0" w:color="auto"/>
            </w:tcBorders>
            <w:shd w:val="clear" w:color="000000" w:fill="A6A6A6"/>
            <w:vAlign w:val="center"/>
            <w:hideMark/>
          </w:tcPr>
          <w:p w:rsidR="00065E31" w:rsidRPr="003920C2" w:rsidRDefault="00065E31" w:rsidP="00065E31">
            <w:pPr>
              <w:rPr>
                <w:rFonts w:ascii="Calibri" w:hAnsi="Calibri" w:cs="Calibri"/>
                <w:b/>
                <w:bCs/>
                <w:color w:val="000000"/>
                <w:sz w:val="12"/>
                <w:szCs w:val="12"/>
              </w:rPr>
            </w:pPr>
            <w:r w:rsidRPr="003920C2">
              <w:rPr>
                <w:rFonts w:ascii="Calibri" w:hAnsi="Calibri" w:cs="Calibri"/>
                <w:b/>
                <w:bCs/>
                <w:color w:val="000000"/>
                <w:sz w:val="12"/>
                <w:szCs w:val="12"/>
              </w:rPr>
              <w:t># of times Selected</w:t>
            </w:r>
          </w:p>
        </w:tc>
        <w:tc>
          <w:tcPr>
            <w:tcW w:w="337" w:type="pct"/>
            <w:tcBorders>
              <w:top w:val="nil"/>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Stratum size</w:t>
            </w:r>
          </w:p>
        </w:tc>
        <w:tc>
          <w:tcPr>
            <w:tcW w:w="338" w:type="pct"/>
            <w:tcBorders>
              <w:top w:val="nil"/>
              <w:left w:val="nil"/>
              <w:bottom w:val="single" w:sz="4" w:space="0" w:color="auto"/>
              <w:right w:val="single" w:sz="4" w:space="0" w:color="auto"/>
            </w:tcBorders>
            <w:shd w:val="clear" w:color="000000" w:fill="A6A6A6"/>
            <w:vAlign w:val="center"/>
            <w:hideMark/>
          </w:tcPr>
          <w:p w:rsidR="00065E31" w:rsidRPr="003920C2" w:rsidRDefault="00065E31" w:rsidP="00065E31">
            <w:pPr>
              <w:jc w:val="center"/>
              <w:rPr>
                <w:rFonts w:ascii="Calibri" w:hAnsi="Calibri" w:cs="Calibri"/>
                <w:b/>
                <w:bCs/>
                <w:color w:val="000000"/>
                <w:sz w:val="12"/>
                <w:szCs w:val="12"/>
              </w:rPr>
            </w:pPr>
            <w:r w:rsidRPr="003920C2">
              <w:rPr>
                <w:rFonts w:ascii="Calibri" w:hAnsi="Calibri" w:cs="Calibri"/>
                <w:b/>
                <w:bCs/>
                <w:color w:val="000000"/>
                <w:sz w:val="12"/>
                <w:szCs w:val="12"/>
              </w:rPr>
              <w:t>Stratum sam</w:t>
            </w:r>
            <w:r>
              <w:rPr>
                <w:rFonts w:ascii="Calibri" w:hAnsi="Calibri" w:cs="Calibri"/>
                <w:b/>
                <w:bCs/>
                <w:color w:val="000000"/>
                <w:sz w:val="12"/>
                <w:szCs w:val="12"/>
              </w:rPr>
              <w:t xml:space="preserve">ple </w:t>
            </w:r>
            <w:r w:rsidRPr="003920C2">
              <w:rPr>
                <w:rFonts w:ascii="Calibri" w:hAnsi="Calibri" w:cs="Calibri"/>
                <w:b/>
                <w:bCs/>
                <w:color w:val="000000"/>
                <w:sz w:val="12"/>
                <w:szCs w:val="12"/>
              </w:rPr>
              <w:t>size</w:t>
            </w:r>
          </w:p>
        </w:tc>
        <w:tc>
          <w:tcPr>
            <w:tcW w:w="343" w:type="pct"/>
            <w:tcBorders>
              <w:top w:val="single" w:sz="4" w:space="0" w:color="auto"/>
              <w:left w:val="nil"/>
              <w:bottom w:val="single" w:sz="4" w:space="0" w:color="auto"/>
              <w:right w:val="single" w:sz="4" w:space="0" w:color="auto"/>
            </w:tcBorders>
            <w:shd w:val="clear" w:color="auto" w:fill="A6A6A6"/>
            <w:vAlign w:val="center"/>
            <w:hideMark/>
          </w:tcPr>
          <w:p w:rsidR="00065E31" w:rsidRPr="003920C2" w:rsidRDefault="00065E31" w:rsidP="00065E31">
            <w:pPr>
              <w:jc w:val="center"/>
              <w:rPr>
                <w:rFonts w:ascii="Calibri" w:hAnsi="Calibri" w:cs="Calibri"/>
                <w:b/>
                <w:bCs/>
                <w:sz w:val="12"/>
                <w:szCs w:val="12"/>
              </w:rPr>
            </w:pPr>
            <w:r w:rsidRPr="003920C2">
              <w:rPr>
                <w:rFonts w:ascii="Calibri" w:hAnsi="Calibri" w:cs="Calibri"/>
                <w:b/>
                <w:bCs/>
                <w:sz w:val="12"/>
                <w:szCs w:val="12"/>
              </w:rPr>
              <w:t>Measure size</w:t>
            </w:r>
            <w:r>
              <w:rPr>
                <w:rFonts w:ascii="Calibri" w:hAnsi="Calibri" w:cs="Calibri"/>
                <w:b/>
                <w:bCs/>
                <w:sz w:val="12"/>
                <w:szCs w:val="12"/>
              </w:rPr>
              <w:t xml:space="preserve">: </w:t>
            </w:r>
            <w:r w:rsidRPr="003920C2">
              <w:rPr>
                <w:rFonts w:ascii="Calibri" w:hAnsi="Calibri" w:cs="Calibri"/>
                <w:b/>
                <w:bCs/>
                <w:sz w:val="12"/>
                <w:szCs w:val="12"/>
              </w:rPr>
              <w:t>strat</w:t>
            </w:r>
            <w:r>
              <w:rPr>
                <w:rFonts w:ascii="Calibri" w:hAnsi="Calibri" w:cs="Calibri"/>
                <w:b/>
                <w:bCs/>
                <w:sz w:val="12"/>
                <w:szCs w:val="12"/>
              </w:rPr>
              <w:t>um</w:t>
            </w:r>
          </w:p>
        </w:tc>
        <w:tc>
          <w:tcPr>
            <w:tcW w:w="197" w:type="pct"/>
            <w:tcBorders>
              <w:top w:val="nil"/>
              <w:left w:val="nil"/>
            </w:tcBorders>
            <w:shd w:val="clear" w:color="auto" w:fill="A6A6A6"/>
            <w:noWrap/>
            <w:vAlign w:val="center"/>
            <w:hideMark/>
          </w:tcPr>
          <w:p w:rsidR="00065E31" w:rsidRPr="003920C2" w:rsidRDefault="00065E31" w:rsidP="00065E31">
            <w:pPr>
              <w:rPr>
                <w:rFonts w:ascii="Calibri" w:hAnsi="Calibri" w:cs="Calibri"/>
                <w:sz w:val="12"/>
                <w:szCs w:val="12"/>
              </w:rPr>
            </w:pPr>
          </w:p>
        </w:tc>
        <w:tc>
          <w:tcPr>
            <w:tcW w:w="1393" w:type="pct"/>
            <w:gridSpan w:val="6"/>
            <w:tcBorders>
              <w:top w:val="nil"/>
              <w:left w:val="nil"/>
              <w:bottom w:val="nil"/>
              <w:right w:val="nil"/>
            </w:tcBorders>
            <w:shd w:val="clear" w:color="auto" w:fill="A6A6A6"/>
            <w:vAlign w:val="center"/>
            <w:hideMark/>
          </w:tcPr>
          <w:p w:rsidR="00065E31" w:rsidRPr="009B2935" w:rsidRDefault="00065E31" w:rsidP="00065E31">
            <w:pPr>
              <w:jc w:val="center"/>
              <w:rPr>
                <w:rFonts w:ascii="Calibri" w:hAnsi="Calibri" w:cs="Calibri"/>
                <w:b/>
                <w:bCs/>
                <w:sz w:val="12"/>
                <w:szCs w:val="12"/>
              </w:rPr>
            </w:pPr>
            <w:r w:rsidRPr="003920C2">
              <w:rPr>
                <w:rFonts w:ascii="Calibri" w:hAnsi="Calibri" w:cs="Calibri"/>
                <w:b/>
                <w:bCs/>
                <w:sz w:val="12"/>
                <w:szCs w:val="12"/>
              </w:rPr>
              <w:t> </w:t>
            </w:r>
          </w:p>
          <w:p w:rsidR="00065E31" w:rsidRPr="009B2935" w:rsidRDefault="00065E31" w:rsidP="00065E31">
            <w:pPr>
              <w:jc w:val="center"/>
              <w:rPr>
                <w:rFonts w:ascii="Calibri" w:hAnsi="Calibri" w:cs="Calibri"/>
                <w:b/>
                <w:bCs/>
                <w:sz w:val="12"/>
                <w:szCs w:val="12"/>
              </w:rPr>
            </w:pPr>
            <w:r w:rsidRPr="003920C2">
              <w:rPr>
                <w:rFonts w:ascii="Calibri" w:hAnsi="Calibri" w:cs="Calibri"/>
                <w:b/>
                <w:bCs/>
                <w:sz w:val="12"/>
                <w:szCs w:val="12"/>
              </w:rPr>
              <w:t> </w:t>
            </w:r>
          </w:p>
          <w:p w:rsidR="00065E31" w:rsidRPr="009B2935" w:rsidRDefault="00065E31" w:rsidP="00065E31">
            <w:pPr>
              <w:jc w:val="center"/>
              <w:rPr>
                <w:rFonts w:ascii="Calibri" w:hAnsi="Calibri" w:cs="Calibri"/>
                <w:b/>
                <w:bCs/>
                <w:sz w:val="12"/>
                <w:szCs w:val="12"/>
              </w:rPr>
            </w:pPr>
            <w:r w:rsidRPr="003920C2">
              <w:rPr>
                <w:rFonts w:ascii="Calibri" w:hAnsi="Calibri" w:cs="Calibri"/>
                <w:b/>
                <w:bCs/>
                <w:sz w:val="12"/>
                <w:szCs w:val="12"/>
              </w:rPr>
              <w:t>Paste the frame file below</w:t>
            </w:r>
          </w:p>
          <w:p w:rsidR="00065E31" w:rsidRPr="009B2935" w:rsidRDefault="00065E31" w:rsidP="00065E31">
            <w:pPr>
              <w:jc w:val="center"/>
              <w:rPr>
                <w:rFonts w:ascii="Calibri" w:hAnsi="Calibri" w:cs="Calibri"/>
                <w:b/>
                <w:bCs/>
                <w:sz w:val="12"/>
                <w:szCs w:val="12"/>
              </w:rPr>
            </w:pPr>
            <w:r w:rsidRPr="003920C2">
              <w:rPr>
                <w:rFonts w:ascii="Calibri" w:hAnsi="Calibri" w:cs="Calibri"/>
                <w:b/>
                <w:bCs/>
                <w:sz w:val="12"/>
                <w:szCs w:val="12"/>
              </w:rPr>
              <w:t> </w:t>
            </w:r>
          </w:p>
          <w:p w:rsidR="00065E31" w:rsidRPr="009B2935" w:rsidRDefault="00065E31" w:rsidP="00065E31">
            <w:pPr>
              <w:jc w:val="center"/>
              <w:rPr>
                <w:rFonts w:ascii="Calibri" w:hAnsi="Calibri" w:cs="Calibri"/>
                <w:b/>
                <w:bCs/>
                <w:sz w:val="12"/>
                <w:szCs w:val="12"/>
              </w:rPr>
            </w:pPr>
            <w:r w:rsidRPr="003920C2">
              <w:rPr>
                <w:rFonts w:ascii="Calibri" w:hAnsi="Calibri" w:cs="Calibri"/>
                <w:b/>
                <w:bCs/>
                <w:sz w:val="12"/>
                <w:szCs w:val="12"/>
              </w:rPr>
              <w:t> </w:t>
            </w:r>
          </w:p>
          <w:p w:rsidR="00065E31" w:rsidRPr="003920C2" w:rsidRDefault="00065E31" w:rsidP="00065E31">
            <w:pPr>
              <w:jc w:val="center"/>
              <w:rPr>
                <w:rFonts w:ascii="Calibri" w:hAnsi="Calibri" w:cs="Calibri"/>
                <w:b/>
                <w:bCs/>
                <w:sz w:val="12"/>
                <w:szCs w:val="12"/>
              </w:rPr>
            </w:pPr>
            <w:r w:rsidRPr="003920C2">
              <w:rPr>
                <w:rFonts w:ascii="Calibri" w:hAnsi="Calibri" w:cs="Calibri"/>
                <w:b/>
                <w:bCs/>
                <w:sz w:val="12"/>
                <w:szCs w:val="12"/>
              </w:rPr>
              <w:t> </w:t>
            </w: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1</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2</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3</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4</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5</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6</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7</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8</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9</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r w:rsidR="00065E31" w:rsidRPr="003920C2" w:rsidTr="00065E31">
        <w:trPr>
          <w:trHeight w:val="80"/>
        </w:trPr>
        <w:tc>
          <w:tcPr>
            <w:tcW w:w="217" w:type="pct"/>
            <w:tcBorders>
              <w:top w:val="nil"/>
              <w:left w:val="nil"/>
              <w:bottom w:val="nil"/>
              <w:right w:val="nil"/>
            </w:tcBorders>
            <w:shd w:val="clear" w:color="auto" w:fill="A6A6A6"/>
            <w:noWrap/>
            <w:vAlign w:val="bottom"/>
            <w:hideMark/>
          </w:tcPr>
          <w:p w:rsidR="00065E31" w:rsidRPr="003920C2" w:rsidRDefault="00065E31" w:rsidP="00065E31">
            <w:pPr>
              <w:rPr>
                <w:rFonts w:ascii="Calibri" w:hAnsi="Calibri" w:cs="Calibri"/>
                <w:sz w:val="12"/>
                <w:szCs w:val="12"/>
              </w:rPr>
            </w:pPr>
            <w:r w:rsidRPr="003920C2">
              <w:rPr>
                <w:rFonts w:ascii="Calibri" w:hAnsi="Calibri" w:cs="Calibri"/>
                <w:sz w:val="12"/>
                <w:szCs w:val="12"/>
              </w:rPr>
              <w:t>10</w:t>
            </w:r>
          </w:p>
        </w:tc>
        <w:tc>
          <w:tcPr>
            <w:tcW w:w="540"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7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61"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50"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b/>
                <w:bCs/>
                <w:color w:val="FF0000"/>
                <w:sz w:val="12"/>
                <w:szCs w:val="12"/>
              </w:rPr>
            </w:pPr>
          </w:p>
        </w:tc>
        <w:tc>
          <w:tcPr>
            <w:tcW w:w="337"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38"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343" w:type="pct"/>
            <w:tcBorders>
              <w:top w:val="nil"/>
              <w:left w:val="nil"/>
              <w:bottom w:val="nil"/>
              <w:right w:val="nil"/>
            </w:tcBorders>
            <w:shd w:val="clear" w:color="auto" w:fill="auto"/>
            <w:noWrap/>
            <w:vAlign w:val="bottom"/>
            <w:hideMark/>
          </w:tcPr>
          <w:p w:rsidR="00065E31" w:rsidRPr="003920C2" w:rsidRDefault="00065E31" w:rsidP="00065E31">
            <w:pPr>
              <w:jc w:val="right"/>
              <w:rPr>
                <w:rFonts w:ascii="Calibri" w:hAnsi="Calibri" w:cs="Calibri"/>
                <w:sz w:val="12"/>
                <w:szCs w:val="12"/>
              </w:rPr>
            </w:pPr>
          </w:p>
        </w:tc>
        <w:tc>
          <w:tcPr>
            <w:tcW w:w="197" w:type="pct"/>
            <w:tcBorders>
              <w:top w:val="nil"/>
              <w:left w:val="nil"/>
              <w:bottom w:val="nil"/>
              <w:right w:val="nil"/>
            </w:tcBorders>
            <w:shd w:val="clear" w:color="000000" w:fill="A6A6A6"/>
            <w:noWrap/>
            <w:vAlign w:val="bottom"/>
            <w:hideMark/>
          </w:tcPr>
          <w:p w:rsidR="00065E31" w:rsidRPr="003920C2" w:rsidRDefault="00065E31" w:rsidP="00065E31">
            <w:pPr>
              <w:rPr>
                <w:rFonts w:ascii="Calibri" w:hAnsi="Calibri" w:cs="Calibri"/>
                <w:color w:val="00FFFF"/>
                <w:sz w:val="12"/>
                <w:szCs w:val="12"/>
              </w:rPr>
            </w:pPr>
            <w:r w:rsidRPr="003920C2">
              <w:rPr>
                <w:rFonts w:ascii="Calibri" w:hAnsi="Calibri" w:cs="Calibri"/>
                <w:color w:val="00FFFF"/>
                <w:sz w:val="12"/>
                <w:szCs w:val="12"/>
              </w:rPr>
              <w:t> </w:t>
            </w: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47"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33"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c>
          <w:tcPr>
            <w:tcW w:w="214" w:type="pct"/>
            <w:tcBorders>
              <w:top w:val="nil"/>
              <w:left w:val="nil"/>
              <w:bottom w:val="nil"/>
              <w:right w:val="nil"/>
            </w:tcBorders>
            <w:shd w:val="clear" w:color="auto" w:fill="auto"/>
            <w:noWrap/>
            <w:vAlign w:val="bottom"/>
            <w:hideMark/>
          </w:tcPr>
          <w:p w:rsidR="00065E31" w:rsidRPr="003920C2" w:rsidRDefault="00065E31" w:rsidP="00065E31">
            <w:pPr>
              <w:rPr>
                <w:rFonts w:ascii="Calibri" w:hAnsi="Calibri" w:cs="Calibri"/>
                <w:sz w:val="12"/>
                <w:szCs w:val="12"/>
              </w:rPr>
            </w:pPr>
          </w:p>
        </w:tc>
      </w:tr>
    </w:tbl>
    <w:p w:rsidR="00065E31" w:rsidRDefault="00065E31" w:rsidP="00B43D3C">
      <w:pPr>
        <w:pStyle w:val="AFigureTitle"/>
      </w:pPr>
      <w:r>
        <w:br w:type="page"/>
      </w:r>
      <w:bookmarkStart w:id="80" w:name="_Toc335143099"/>
      <w:r>
        <w:lastRenderedPageBreak/>
        <w:t>Figure 3.9</w:t>
      </w:r>
      <w:r w:rsidR="00B43D3C">
        <w:t xml:space="preserve"> </w:t>
      </w:r>
      <w:r>
        <w:t xml:space="preserve"> Part of an example for a province crossed urban-rural stratified PPS sampling</w:t>
      </w:r>
      <w:bookmarkEnd w:id="80"/>
    </w:p>
    <w:p w:rsidR="00065E31" w:rsidRDefault="00065E31" w:rsidP="00065E31">
      <w:pPr>
        <w:tabs>
          <w:tab w:val="left" w:pos="759"/>
        </w:tabs>
        <w:spacing w:line="360" w:lineRule="auto"/>
        <w:jc w:val="both"/>
        <w:rPr>
          <w:rFonts w:ascii="Verdana" w:hAnsi="Verdana"/>
          <w:sz w:val="18"/>
          <w:szCs w:val="18"/>
        </w:rPr>
      </w:pPr>
      <w:r>
        <w:rPr>
          <w:rFonts w:ascii="Verdana" w:hAnsi="Verdana"/>
          <w:noProof/>
          <w:sz w:val="18"/>
          <w:szCs w:val="18"/>
        </w:rPr>
        <w:drawing>
          <wp:inline distT="0" distB="0" distL="0" distR="0" wp14:anchorId="7472408D" wp14:editId="5E23446D">
            <wp:extent cx="5937250" cy="5105400"/>
            <wp:effectExtent l="19050" t="0" r="6350" b="0"/>
            <wp:docPr id="83"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3" cstate="print"/>
                    <a:srcRect/>
                    <a:stretch>
                      <a:fillRect/>
                    </a:stretch>
                  </pic:blipFill>
                  <pic:spPr bwMode="auto">
                    <a:xfrm>
                      <a:off x="0" y="0"/>
                      <a:ext cx="5937250" cy="5105400"/>
                    </a:xfrm>
                    <a:prstGeom prst="rect">
                      <a:avLst/>
                    </a:prstGeom>
                    <a:noFill/>
                    <a:ln w="9525">
                      <a:noFill/>
                      <a:miter lim="800000"/>
                      <a:headEnd/>
                      <a:tailEnd/>
                    </a:ln>
                  </pic:spPr>
                </pic:pic>
              </a:graphicData>
            </a:graphic>
          </wp:inline>
        </w:drawing>
      </w:r>
    </w:p>
    <w:p w:rsidR="00F22219" w:rsidRDefault="00F22219" w:rsidP="00F22219">
      <w:pPr>
        <w:pStyle w:val="AParagraph"/>
        <w:spacing w:after="0"/>
      </w:pPr>
    </w:p>
    <w:p w:rsidR="00065E31" w:rsidRDefault="00065E31" w:rsidP="00B43D3C">
      <w:pPr>
        <w:pStyle w:val="AParagraph"/>
      </w:pPr>
      <w:r>
        <w:t>In Figure 3.9 above, the number of times in which an EA is selected is indicated in the column labeled “# of times selected”. Use the filter to locate the selected units and copy them to a new file. Figure 3.10 below gives an example of a portion of a prepared sample file. This is an example; it does not reflect any actual clusters selected for a DHS. The first column gives the cluster number which is assigned by the statistician. The clusters are sorted in the original order as in the sampling frame. The last six columns are the sampling parameters calculated by the program including:</w:t>
      </w:r>
    </w:p>
    <w:p w:rsidR="00065E31" w:rsidRDefault="00065E31" w:rsidP="00AA3D71">
      <w:pPr>
        <w:pStyle w:val="AParagraph"/>
        <w:numPr>
          <w:ilvl w:val="0"/>
          <w:numId w:val="22"/>
        </w:numPr>
        <w:spacing w:after="0"/>
        <w:ind w:left="1080"/>
      </w:pPr>
      <w:r>
        <w:t xml:space="preserve">EA selection probability “Selection </w:t>
      </w:r>
      <w:proofErr w:type="spellStart"/>
      <w:r>
        <w:t>Proba</w:t>
      </w:r>
      <w:proofErr w:type="spellEnd"/>
      <w:r>
        <w:t>”,</w:t>
      </w:r>
    </w:p>
    <w:p w:rsidR="00065E31" w:rsidRDefault="00065E31" w:rsidP="00AA3D71">
      <w:pPr>
        <w:pStyle w:val="AParagraph"/>
        <w:numPr>
          <w:ilvl w:val="0"/>
          <w:numId w:val="22"/>
        </w:numPr>
        <w:spacing w:after="0"/>
        <w:ind w:left="1080"/>
      </w:pPr>
      <w:r>
        <w:t>number of EAs by stratum “Stratum size”,</w:t>
      </w:r>
    </w:p>
    <w:p w:rsidR="00065E31" w:rsidRDefault="00065E31" w:rsidP="00AA3D71">
      <w:pPr>
        <w:pStyle w:val="AParagraph"/>
        <w:numPr>
          <w:ilvl w:val="0"/>
          <w:numId w:val="22"/>
        </w:numPr>
        <w:spacing w:after="0"/>
        <w:ind w:left="1080"/>
      </w:pPr>
      <w:r>
        <w:t xml:space="preserve">number of EAs selected by stratum “Stratum </w:t>
      </w:r>
      <w:proofErr w:type="spellStart"/>
      <w:r>
        <w:t>sam</w:t>
      </w:r>
      <w:proofErr w:type="spellEnd"/>
      <w:r>
        <w:t>-size”,</w:t>
      </w:r>
    </w:p>
    <w:p w:rsidR="00065E31" w:rsidRDefault="00065E31" w:rsidP="00AA3D71">
      <w:pPr>
        <w:pStyle w:val="AParagraph"/>
        <w:numPr>
          <w:ilvl w:val="0"/>
          <w:numId w:val="22"/>
        </w:numPr>
        <w:spacing w:after="0"/>
        <w:ind w:left="1080"/>
      </w:pPr>
      <w:r>
        <w:t>total measure of size by stratum (total number of households) “Measure size-</w:t>
      </w:r>
      <w:proofErr w:type="spellStart"/>
      <w:r>
        <w:t>strat</w:t>
      </w:r>
      <w:proofErr w:type="spellEnd"/>
      <w:r>
        <w:t>”,</w:t>
      </w:r>
    </w:p>
    <w:p w:rsidR="00065E31" w:rsidRDefault="00065E31" w:rsidP="00AA3D71">
      <w:pPr>
        <w:pStyle w:val="AParagraph"/>
        <w:numPr>
          <w:ilvl w:val="0"/>
          <w:numId w:val="22"/>
        </w:numPr>
        <w:spacing w:after="0"/>
        <w:ind w:left="1080"/>
      </w:pPr>
      <w:r>
        <w:t>stratum number and</w:t>
      </w:r>
    </w:p>
    <w:p w:rsidR="00065E31" w:rsidRDefault="00065E31" w:rsidP="00AA3D71">
      <w:pPr>
        <w:pStyle w:val="AParagraph"/>
        <w:numPr>
          <w:ilvl w:val="0"/>
          <w:numId w:val="22"/>
        </w:numPr>
        <w:ind w:left="1080"/>
      </w:pPr>
      <w:r>
        <w:t>number of times the unit has been selected.</w:t>
      </w:r>
    </w:p>
    <w:p w:rsidR="00065E31" w:rsidRDefault="00065E31" w:rsidP="00BF4654">
      <w:pPr>
        <w:pStyle w:val="AParagraph"/>
        <w:ind w:firstLine="0"/>
      </w:pPr>
      <w:r>
        <w:t>These are important sampling parameters which must be present in a sample file.</w:t>
      </w:r>
    </w:p>
    <w:p w:rsidR="00065E31" w:rsidRDefault="00065E31" w:rsidP="00BF4654">
      <w:pPr>
        <w:pStyle w:val="AFigureTitle"/>
      </w:pPr>
      <w:r>
        <w:br w:type="page"/>
      </w:r>
      <w:bookmarkStart w:id="81" w:name="_Toc335143100"/>
      <w:r>
        <w:lastRenderedPageBreak/>
        <w:t xml:space="preserve">Figure 3.10 </w:t>
      </w:r>
      <w:r w:rsidR="00BF4654">
        <w:t xml:space="preserve"> </w:t>
      </w:r>
      <w:r>
        <w:t>Part of an example sample file from a stratified PPS sampling</w:t>
      </w:r>
      <w:bookmarkEnd w:id="81"/>
    </w:p>
    <w:p w:rsidR="00065E31" w:rsidRDefault="00065E31" w:rsidP="00065E31">
      <w:pPr>
        <w:tabs>
          <w:tab w:val="left" w:pos="759"/>
        </w:tabs>
        <w:spacing w:line="360" w:lineRule="auto"/>
        <w:jc w:val="both"/>
        <w:rPr>
          <w:rFonts w:ascii="Verdana" w:hAnsi="Verdana"/>
          <w:sz w:val="18"/>
          <w:szCs w:val="18"/>
        </w:rPr>
      </w:pPr>
      <w:r>
        <w:rPr>
          <w:rFonts w:ascii="Verdana" w:hAnsi="Verdana"/>
          <w:noProof/>
          <w:sz w:val="18"/>
          <w:szCs w:val="18"/>
        </w:rPr>
        <w:drawing>
          <wp:inline distT="0" distB="0" distL="0" distR="0" wp14:anchorId="0A04F652" wp14:editId="7B6A70C4">
            <wp:extent cx="5937250" cy="5448300"/>
            <wp:effectExtent l="19050" t="0" r="6350" b="0"/>
            <wp:docPr id="8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4" cstate="print"/>
                    <a:srcRect/>
                    <a:stretch>
                      <a:fillRect/>
                    </a:stretch>
                  </pic:blipFill>
                  <pic:spPr bwMode="auto">
                    <a:xfrm>
                      <a:off x="0" y="0"/>
                      <a:ext cx="5937250" cy="5448300"/>
                    </a:xfrm>
                    <a:prstGeom prst="rect">
                      <a:avLst/>
                    </a:prstGeom>
                    <a:noFill/>
                    <a:ln w="9525">
                      <a:noFill/>
                      <a:miter lim="800000"/>
                      <a:headEnd/>
                      <a:tailEnd/>
                    </a:ln>
                  </pic:spPr>
                </pic:pic>
              </a:graphicData>
            </a:graphic>
          </wp:inline>
        </w:drawing>
      </w:r>
    </w:p>
    <w:p w:rsidR="00F22219" w:rsidRDefault="00F22219" w:rsidP="00065E31">
      <w:pPr>
        <w:tabs>
          <w:tab w:val="left" w:pos="759"/>
        </w:tabs>
        <w:spacing w:line="360" w:lineRule="auto"/>
        <w:jc w:val="both"/>
        <w:rPr>
          <w:rFonts w:ascii="Verdana" w:hAnsi="Verdana"/>
          <w:sz w:val="18"/>
          <w:szCs w:val="18"/>
        </w:rPr>
      </w:pPr>
    </w:p>
    <w:p w:rsidR="00065E31" w:rsidRPr="00BF4654" w:rsidRDefault="00065E31" w:rsidP="00BF4654">
      <w:pPr>
        <w:pStyle w:val="Heading2"/>
      </w:pPr>
      <w:bookmarkStart w:id="82" w:name="_Toc335143217"/>
      <w:r w:rsidRPr="00BF4654">
        <w:t>3.4</w:t>
      </w:r>
      <w:r w:rsidRPr="00BF4654">
        <w:tab/>
        <w:t>Complex sampling procedures</w:t>
      </w:r>
      <w:bookmarkEnd w:id="82"/>
    </w:p>
    <w:p w:rsidR="00065E31" w:rsidRDefault="00065E31" w:rsidP="00BF4654">
      <w:pPr>
        <w:pStyle w:val="AParagraph"/>
      </w:pPr>
      <w:r>
        <w:t xml:space="preserve">The sampling procedures used in DHS surveys are usually complex involving multi-stage selection, clustering and stratification, with a combination of </w:t>
      </w:r>
      <w:r w:rsidRPr="00A41E75">
        <w:rPr>
          <w:i/>
        </w:rPr>
        <w:t>PPS</w:t>
      </w:r>
      <w:r>
        <w:t xml:space="preserve"> sampling in the first stage and an equal probability systematic sampling in the second stage. Multi-stage selection is employed due to the lack of a sampling frame at the individual level; clustering is used for implementing efficiency and stratification for the reduction of sampling errors. The DHS sampling procedure has been discussed in some detail </w:t>
      </w:r>
      <w:r w:rsidRPr="00036D79">
        <w:t>in Section 1.8; here</w:t>
      </w:r>
      <w:r>
        <w:t xml:space="preserve"> we give the basic theoretical properties of the estimator, the variance and variance estimation for a two–stage cluster sampling.</w:t>
      </w:r>
    </w:p>
    <w:p w:rsidR="00065E31" w:rsidRDefault="00065E31" w:rsidP="00BF4654">
      <w:pPr>
        <w:pStyle w:val="AParagraph"/>
        <w:spacing w:line="260" w:lineRule="exact"/>
      </w:pPr>
      <w:r>
        <w:t xml:space="preserve">Consider a two-stage stratified cluster sampling, with </w:t>
      </w:r>
      <w:r w:rsidRPr="00AD5FED">
        <w:rPr>
          <w:position w:val="-10"/>
        </w:rPr>
        <w:object w:dxaOrig="260" w:dyaOrig="300">
          <v:shape id="_x0000_i1229" type="#_x0000_t75" style="width:12.75pt;height:14.95pt" o:ole="">
            <v:imagedata r:id="rId435" o:title=""/>
          </v:shape>
          <o:OLEObject Type="Embed" ProgID="Equation.3" ShapeID="_x0000_i1229" DrawAspect="Content" ObjectID="_1408889884" r:id="rId436"/>
        </w:object>
      </w:r>
      <w:r>
        <w:t xml:space="preserve">PSUs selected in stratum </w:t>
      </w:r>
      <w:r w:rsidRPr="00AD5FED">
        <w:rPr>
          <w:i/>
        </w:rPr>
        <w:t>h</w:t>
      </w:r>
      <w:r>
        <w:t xml:space="preserve"> in the first stage with </w:t>
      </w:r>
      <w:r w:rsidRPr="00AD5FED">
        <w:rPr>
          <w:i/>
        </w:rPr>
        <w:t>PPS</w:t>
      </w:r>
      <w:r>
        <w:t xml:space="preserve"> sampling, and for each of the selected PSUs, an equal probability systematic sample of </w:t>
      </w:r>
      <w:r w:rsidRPr="00D15460">
        <w:rPr>
          <w:i/>
        </w:rPr>
        <w:t>m</w:t>
      </w:r>
      <w:r w:rsidRPr="00596A39">
        <w:t xml:space="preserve"> </w:t>
      </w:r>
      <w:r>
        <w:t xml:space="preserve">SSUs is selected. Let </w:t>
      </w:r>
      <w:r w:rsidRPr="00A80CAC">
        <w:rPr>
          <w:position w:val="-12"/>
        </w:rPr>
        <w:object w:dxaOrig="1480" w:dyaOrig="320">
          <v:shape id="_x0000_i1230" type="#_x0000_t75" style="width:74.2pt;height:15.8pt" o:ole="">
            <v:imagedata r:id="rId437" o:title=""/>
          </v:shape>
          <o:OLEObject Type="Embed" ProgID="Equation.3" ShapeID="_x0000_i1230" DrawAspect="Content" ObjectID="_1408889885" r:id="rId438"/>
        </w:object>
      </w:r>
      <w:r>
        <w:rPr>
          <w:position w:val="-12"/>
        </w:rPr>
        <w:t xml:space="preserve"> </w:t>
      </w:r>
      <w:r>
        <w:t xml:space="preserve">be observations from the </w:t>
      </w:r>
      <w:proofErr w:type="spellStart"/>
      <w:r>
        <w:rPr>
          <w:i/>
        </w:rPr>
        <w:t>j</w:t>
      </w:r>
      <w:r w:rsidRPr="00AD5FED">
        <w:rPr>
          <w:i/>
          <w:vertAlign w:val="superscript"/>
        </w:rPr>
        <w:t>th</w:t>
      </w:r>
      <w:proofErr w:type="spellEnd"/>
      <w:r>
        <w:t xml:space="preserve"> PSU in stratum </w:t>
      </w:r>
      <w:r w:rsidRPr="00AD5FED">
        <w:rPr>
          <w:i/>
        </w:rPr>
        <w:t>h</w:t>
      </w:r>
      <w:r>
        <w:t>. An unbiased estimator of the population total is given by</w:t>
      </w:r>
    </w:p>
    <w:p w:rsidR="00065E31" w:rsidRPr="00C61E75" w:rsidRDefault="00065E31" w:rsidP="00065E31">
      <w:pPr>
        <w:tabs>
          <w:tab w:val="left" w:pos="759"/>
        </w:tabs>
        <w:spacing w:line="360" w:lineRule="auto"/>
        <w:jc w:val="center"/>
        <w:rPr>
          <w:rFonts w:ascii="Verdana" w:hAnsi="Verdana"/>
          <w:sz w:val="18"/>
          <w:szCs w:val="18"/>
        </w:rPr>
      </w:pPr>
      <w:r w:rsidRPr="00A80CAC">
        <w:rPr>
          <w:rFonts w:ascii="Verdana" w:hAnsi="Verdana"/>
          <w:position w:val="-26"/>
          <w:sz w:val="18"/>
          <w:szCs w:val="18"/>
        </w:rPr>
        <w:object w:dxaOrig="1400" w:dyaOrig="639">
          <v:shape id="_x0000_i1231" type="#_x0000_t75" style="width:69.8pt;height:32.05pt" o:ole="">
            <v:imagedata r:id="rId439" o:title=""/>
          </v:shape>
          <o:OLEObject Type="Embed" ProgID="Equation.3" ShapeID="_x0000_i1231" DrawAspect="Content" ObjectID="_1408889886" r:id="rId440"/>
        </w:object>
      </w:r>
      <w:r w:rsidRPr="00E67BD0">
        <w:rPr>
          <w:rFonts w:ascii="Verdana" w:hAnsi="Verdana"/>
          <w:sz w:val="18"/>
          <w:szCs w:val="18"/>
        </w:rPr>
        <w:t xml:space="preserve">, </w:t>
      </w:r>
      <w:r>
        <w:rPr>
          <w:rFonts w:ascii="Verdana" w:hAnsi="Verdana"/>
          <w:sz w:val="18"/>
          <w:szCs w:val="18"/>
        </w:rPr>
        <w:t>with</w:t>
      </w:r>
      <w:r w:rsidRPr="00E67BD0">
        <w:rPr>
          <w:rFonts w:ascii="Verdana" w:hAnsi="Verdana"/>
          <w:sz w:val="18"/>
          <w:szCs w:val="18"/>
        </w:rPr>
        <w:t xml:space="preserve"> </w:t>
      </w:r>
      <w:r w:rsidRPr="00AD5FED">
        <w:rPr>
          <w:rFonts w:ascii="Verdana" w:hAnsi="Verdana"/>
          <w:position w:val="-22"/>
          <w:sz w:val="18"/>
          <w:szCs w:val="18"/>
        </w:rPr>
        <w:object w:dxaOrig="1400" w:dyaOrig="560">
          <v:shape id="_x0000_i1232" type="#_x0000_t75" style="width:69.8pt;height:27.65pt" o:ole="">
            <v:imagedata r:id="rId441" o:title=""/>
          </v:shape>
          <o:OLEObject Type="Embed" ProgID="Equation.3" ShapeID="_x0000_i1232" DrawAspect="Content" ObjectID="_1408889887" r:id="rId442"/>
        </w:object>
      </w:r>
    </w:p>
    <w:p w:rsidR="00065E31" w:rsidRDefault="00065E31" w:rsidP="00065E31">
      <w:pPr>
        <w:jc w:val="both"/>
        <w:rPr>
          <w:rFonts w:ascii="Verdana" w:hAnsi="Verdana"/>
          <w:sz w:val="18"/>
          <w:szCs w:val="18"/>
        </w:rPr>
      </w:pPr>
      <w:r>
        <w:rPr>
          <w:rFonts w:ascii="Verdana" w:hAnsi="Verdana"/>
          <w:sz w:val="18"/>
          <w:szCs w:val="18"/>
        </w:rPr>
        <w:t xml:space="preserve">where </w:t>
      </w:r>
      <w:r w:rsidRPr="00A80CAC">
        <w:rPr>
          <w:rFonts w:ascii="Verdana" w:hAnsi="Verdana"/>
          <w:position w:val="-12"/>
          <w:sz w:val="18"/>
          <w:szCs w:val="18"/>
        </w:rPr>
        <w:object w:dxaOrig="360" w:dyaOrig="320">
          <v:shape id="_x0000_i1233" type="#_x0000_t75" style="width:18pt;height:15.8pt" o:ole="">
            <v:imagedata r:id="rId443" o:title=""/>
          </v:shape>
          <o:OLEObject Type="Embed" ProgID="Equation.3" ShapeID="_x0000_i1233" DrawAspect="Content" ObjectID="_1408889888" r:id="rId444"/>
        </w:object>
      </w:r>
      <w:r w:rsidRPr="00475D7B">
        <w:rPr>
          <w:rFonts w:ascii="Verdana" w:hAnsi="Verdana"/>
          <w:sz w:val="18"/>
          <w:szCs w:val="18"/>
        </w:rPr>
        <w:t xml:space="preserve"> is the selection probability of the </w:t>
      </w:r>
      <w:proofErr w:type="spellStart"/>
      <w:r>
        <w:rPr>
          <w:rFonts w:ascii="Verdana" w:hAnsi="Verdana"/>
          <w:i/>
          <w:sz w:val="18"/>
          <w:szCs w:val="18"/>
        </w:rPr>
        <w:t>j</w:t>
      </w:r>
      <w:r w:rsidRPr="00475D7B">
        <w:rPr>
          <w:rFonts w:ascii="Verdana" w:hAnsi="Verdana"/>
          <w:i/>
          <w:sz w:val="18"/>
          <w:szCs w:val="18"/>
          <w:vertAlign w:val="superscript"/>
        </w:rPr>
        <w:t>th</w:t>
      </w:r>
      <w:proofErr w:type="spellEnd"/>
      <w:r>
        <w:rPr>
          <w:rFonts w:ascii="Verdana" w:hAnsi="Verdana"/>
          <w:sz w:val="18"/>
          <w:szCs w:val="18"/>
        </w:rPr>
        <w:t xml:space="preserve"> PSU in stratum </w:t>
      </w:r>
      <w:r w:rsidRPr="00475D7B">
        <w:rPr>
          <w:rFonts w:ascii="Verdana" w:hAnsi="Verdana"/>
          <w:i/>
          <w:sz w:val="18"/>
          <w:szCs w:val="18"/>
        </w:rPr>
        <w:t>h</w:t>
      </w:r>
      <w:r w:rsidRPr="00475D7B">
        <w:rPr>
          <w:rFonts w:ascii="Verdana" w:hAnsi="Verdana"/>
          <w:sz w:val="18"/>
          <w:szCs w:val="18"/>
        </w:rPr>
        <w:t xml:space="preserve">; </w:t>
      </w:r>
      <w:r w:rsidRPr="00A80CAC">
        <w:rPr>
          <w:rFonts w:ascii="Verdana" w:hAnsi="Verdana"/>
          <w:position w:val="-12"/>
          <w:sz w:val="18"/>
          <w:szCs w:val="18"/>
        </w:rPr>
        <w:object w:dxaOrig="340" w:dyaOrig="320">
          <v:shape id="_x0000_i1234" type="#_x0000_t75" style="width:17.1pt;height:15.8pt" o:ole="">
            <v:imagedata r:id="rId445" o:title=""/>
          </v:shape>
          <o:OLEObject Type="Embed" ProgID="Equation.3" ShapeID="_x0000_i1234" DrawAspect="Content" ObjectID="_1408889889" r:id="rId446"/>
        </w:object>
      </w:r>
      <w:r w:rsidRPr="00475D7B">
        <w:rPr>
          <w:rFonts w:ascii="Verdana" w:hAnsi="Verdana"/>
          <w:sz w:val="18"/>
          <w:szCs w:val="18"/>
        </w:rPr>
        <w:t xml:space="preserve"> is the number of SSU</w:t>
      </w:r>
      <w:r>
        <w:rPr>
          <w:rFonts w:ascii="Verdana" w:hAnsi="Verdana"/>
          <w:sz w:val="18"/>
          <w:szCs w:val="18"/>
        </w:rPr>
        <w:t>s</w:t>
      </w:r>
      <w:r w:rsidRPr="00475D7B">
        <w:rPr>
          <w:rFonts w:ascii="Verdana" w:hAnsi="Verdana"/>
          <w:sz w:val="18"/>
          <w:szCs w:val="18"/>
        </w:rPr>
        <w:t xml:space="preserve"> in the </w:t>
      </w:r>
      <w:proofErr w:type="spellStart"/>
      <w:r>
        <w:rPr>
          <w:rFonts w:ascii="Verdana" w:hAnsi="Verdana"/>
          <w:i/>
          <w:sz w:val="18"/>
          <w:szCs w:val="18"/>
        </w:rPr>
        <w:t>j</w:t>
      </w:r>
      <w:r w:rsidRPr="00475D7B">
        <w:rPr>
          <w:rFonts w:ascii="Verdana" w:hAnsi="Verdana"/>
          <w:i/>
          <w:sz w:val="18"/>
          <w:szCs w:val="18"/>
          <w:vertAlign w:val="superscript"/>
        </w:rPr>
        <w:t>th</w:t>
      </w:r>
      <w:proofErr w:type="spellEnd"/>
      <w:r>
        <w:rPr>
          <w:rFonts w:ascii="Verdana" w:hAnsi="Verdana"/>
          <w:sz w:val="18"/>
          <w:szCs w:val="18"/>
        </w:rPr>
        <w:t xml:space="preserve"> PSU in stratum </w:t>
      </w:r>
      <w:r w:rsidRPr="00475D7B">
        <w:rPr>
          <w:rFonts w:ascii="Verdana" w:hAnsi="Verdana"/>
          <w:i/>
          <w:sz w:val="18"/>
          <w:szCs w:val="18"/>
        </w:rPr>
        <w:t>h</w:t>
      </w:r>
      <w:r>
        <w:rPr>
          <w:rFonts w:ascii="Verdana" w:hAnsi="Verdana"/>
          <w:sz w:val="18"/>
          <w:szCs w:val="18"/>
        </w:rPr>
        <w:t>. The variance of this estimator is given by</w:t>
      </w:r>
    </w:p>
    <w:p w:rsidR="00F22219" w:rsidRDefault="00F22219" w:rsidP="00065E31">
      <w:pPr>
        <w:jc w:val="both"/>
        <w:rPr>
          <w:rFonts w:ascii="Verdana" w:hAnsi="Verdana"/>
          <w:sz w:val="18"/>
          <w:szCs w:val="18"/>
        </w:rPr>
      </w:pPr>
    </w:p>
    <w:p w:rsidR="00065E31" w:rsidRDefault="00065E31" w:rsidP="00F22219">
      <w:pPr>
        <w:tabs>
          <w:tab w:val="left" w:pos="759"/>
        </w:tabs>
        <w:spacing w:line="260" w:lineRule="atLeast"/>
        <w:jc w:val="center"/>
        <w:rPr>
          <w:position w:val="-38"/>
          <w:sz w:val="44"/>
        </w:rPr>
      </w:pPr>
      <w:r w:rsidRPr="003044ED">
        <w:rPr>
          <w:position w:val="-50"/>
          <w:sz w:val="44"/>
        </w:rPr>
        <w:object w:dxaOrig="8779" w:dyaOrig="980">
          <v:shape id="_x0000_i1235" type="#_x0000_t75" style="width:441.2pt;height:48.75pt" o:ole="">
            <v:imagedata r:id="rId447" o:title=""/>
          </v:shape>
          <o:OLEObject Type="Embed" ProgID="Equation.3" ShapeID="_x0000_i1235" DrawAspect="Content" ObjectID="_1408889890" r:id="rId448"/>
        </w:object>
      </w:r>
    </w:p>
    <w:p w:rsidR="00065E31" w:rsidRDefault="00065E31" w:rsidP="00F22219">
      <w:pPr>
        <w:tabs>
          <w:tab w:val="left" w:pos="759"/>
        </w:tabs>
        <w:spacing w:line="260" w:lineRule="atLeast"/>
        <w:jc w:val="center"/>
        <w:rPr>
          <w:position w:val="-38"/>
          <w:sz w:val="44"/>
        </w:rPr>
      </w:pPr>
      <w:r w:rsidRPr="00A80CAC">
        <w:rPr>
          <w:rFonts w:ascii="Verdana" w:hAnsi="Verdana"/>
          <w:position w:val="-10"/>
          <w:sz w:val="18"/>
          <w:szCs w:val="18"/>
        </w:rPr>
        <w:object w:dxaOrig="460" w:dyaOrig="340">
          <v:shape id="_x0000_i1236" type="#_x0000_t75" style="width:22.4pt;height:17.1pt" o:ole="">
            <v:imagedata r:id="rId449" o:title=""/>
          </v:shape>
          <o:OLEObject Type="Embed" ProgID="Equation.3" ShapeID="_x0000_i1236" DrawAspect="Content" ObjectID="_1408889891" r:id="rId450"/>
        </w:object>
      </w:r>
      <w:r>
        <w:rPr>
          <w:rFonts w:ascii="Verdana" w:hAnsi="Verdana"/>
          <w:position w:val="-10"/>
          <w:sz w:val="18"/>
          <w:szCs w:val="18"/>
        </w:rPr>
        <w:t xml:space="preserve">                                                   </w:t>
      </w:r>
      <w:r w:rsidRPr="003044ED">
        <w:rPr>
          <w:rFonts w:ascii="Verdana" w:hAnsi="Verdana"/>
          <w:position w:val="-12"/>
          <w:sz w:val="18"/>
          <w:szCs w:val="18"/>
        </w:rPr>
        <w:object w:dxaOrig="420" w:dyaOrig="360">
          <v:shape id="_x0000_i1237" type="#_x0000_t75" style="width:20.2pt;height:18pt" o:ole="">
            <v:imagedata r:id="rId451" o:title=""/>
          </v:shape>
          <o:OLEObject Type="Embed" ProgID="Equation.3" ShapeID="_x0000_i1237" DrawAspect="Content" ObjectID="_1408889892" r:id="rId452"/>
        </w:object>
      </w:r>
    </w:p>
    <w:p w:rsidR="00F22219" w:rsidRDefault="00F22219" w:rsidP="00065E31">
      <w:pPr>
        <w:jc w:val="both"/>
        <w:rPr>
          <w:rFonts w:ascii="Verdana" w:hAnsi="Verdana"/>
          <w:sz w:val="18"/>
          <w:szCs w:val="18"/>
        </w:rPr>
      </w:pPr>
    </w:p>
    <w:p w:rsidR="00065E31" w:rsidRPr="00A80CAC" w:rsidRDefault="00065E31" w:rsidP="00065E31">
      <w:pPr>
        <w:jc w:val="both"/>
        <w:rPr>
          <w:rFonts w:ascii="Verdana" w:hAnsi="Verdana"/>
          <w:sz w:val="18"/>
          <w:szCs w:val="18"/>
        </w:rPr>
      </w:pPr>
      <w:r>
        <w:rPr>
          <w:rFonts w:ascii="Verdana" w:hAnsi="Verdana"/>
          <w:sz w:val="18"/>
          <w:szCs w:val="18"/>
        </w:rPr>
        <w:t xml:space="preserve">The first part </w:t>
      </w:r>
      <w:r w:rsidRPr="00A80CAC">
        <w:rPr>
          <w:rFonts w:ascii="Verdana" w:hAnsi="Verdana"/>
          <w:position w:val="-10"/>
          <w:sz w:val="18"/>
          <w:szCs w:val="18"/>
        </w:rPr>
        <w:object w:dxaOrig="380" w:dyaOrig="300">
          <v:shape id="_x0000_i1238" type="#_x0000_t75" style="width:18.9pt;height:14.95pt" o:ole="">
            <v:imagedata r:id="rId453" o:title=""/>
          </v:shape>
          <o:OLEObject Type="Embed" ProgID="Equation.3" ShapeID="_x0000_i1238" DrawAspect="Content" ObjectID="_1408889893" r:id="rId454"/>
        </w:object>
      </w:r>
      <w:r>
        <w:rPr>
          <w:rFonts w:ascii="Verdana" w:hAnsi="Verdana"/>
          <w:sz w:val="18"/>
          <w:szCs w:val="18"/>
        </w:rPr>
        <w:t xml:space="preserve"> represents the sampling variance of the selection of a PSU, the summation is over all strata for different PSU </w:t>
      </w:r>
      <w:r w:rsidRPr="001551DB">
        <w:rPr>
          <w:rFonts w:ascii="Verdana" w:hAnsi="Verdana"/>
          <w:i/>
          <w:sz w:val="18"/>
          <w:szCs w:val="18"/>
        </w:rPr>
        <w:t>j</w:t>
      </w:r>
      <w:r>
        <w:rPr>
          <w:rFonts w:ascii="Verdana" w:hAnsi="Verdana"/>
          <w:sz w:val="18"/>
          <w:szCs w:val="18"/>
        </w:rPr>
        <w:t xml:space="preserve"> and </w:t>
      </w:r>
      <w:r w:rsidRPr="001551DB">
        <w:rPr>
          <w:rFonts w:ascii="Verdana" w:hAnsi="Verdana"/>
          <w:i/>
          <w:sz w:val="18"/>
          <w:szCs w:val="18"/>
        </w:rPr>
        <w:t>k</w:t>
      </w:r>
      <w:r>
        <w:rPr>
          <w:rFonts w:ascii="Verdana" w:hAnsi="Verdana"/>
          <w:sz w:val="18"/>
          <w:szCs w:val="18"/>
        </w:rPr>
        <w:t xml:space="preserve"> within the same stratum; the second part </w:t>
      </w:r>
      <w:r w:rsidRPr="00A80CAC">
        <w:rPr>
          <w:rFonts w:ascii="Verdana" w:hAnsi="Verdana"/>
          <w:position w:val="-10"/>
          <w:sz w:val="18"/>
          <w:szCs w:val="18"/>
        </w:rPr>
        <w:object w:dxaOrig="380" w:dyaOrig="300">
          <v:shape id="_x0000_i1239" type="#_x0000_t75" style="width:18.9pt;height:14.95pt" o:ole="">
            <v:imagedata r:id="rId455" o:title=""/>
          </v:shape>
          <o:OLEObject Type="Embed" ProgID="Equation.3" ShapeID="_x0000_i1239" DrawAspect="Content" ObjectID="_1408889894" r:id="rId456"/>
        </w:object>
      </w:r>
      <w:r>
        <w:rPr>
          <w:rFonts w:ascii="Verdana" w:hAnsi="Verdana"/>
          <w:sz w:val="18"/>
          <w:szCs w:val="18"/>
        </w:rPr>
        <w:t xml:space="preserve"> represents the sampling variance of the selection of an SSU, the summation is over all strata and PSU. Estimators for the first part and second part are obtained from the results in previous sections </w:t>
      </w:r>
    </w:p>
    <w:p w:rsidR="00065E31" w:rsidRPr="0081569E" w:rsidRDefault="00065E31" w:rsidP="00065E31">
      <w:pPr>
        <w:tabs>
          <w:tab w:val="left" w:pos="759"/>
        </w:tabs>
        <w:spacing w:line="360" w:lineRule="auto"/>
        <w:jc w:val="center"/>
        <w:rPr>
          <w:rFonts w:ascii="Verdana" w:hAnsi="Verdana"/>
          <w:sz w:val="18"/>
          <w:szCs w:val="18"/>
        </w:rPr>
      </w:pPr>
      <w:r w:rsidRPr="0081569E">
        <w:rPr>
          <w:rFonts w:ascii="Verdana" w:hAnsi="Verdana"/>
          <w:position w:val="-32"/>
          <w:sz w:val="18"/>
          <w:szCs w:val="18"/>
        </w:rPr>
        <w:object w:dxaOrig="3800" w:dyaOrig="760">
          <v:shape id="_x0000_i1240" type="#_x0000_t75" style="width:191.4pt;height:38.2pt" o:ole="">
            <v:imagedata r:id="rId457" o:title=""/>
          </v:shape>
          <o:OLEObject Type="Embed" ProgID="Equation.3" ShapeID="_x0000_i1240" DrawAspect="Content" ObjectID="_1408889895" r:id="rId458"/>
        </w:object>
      </w:r>
      <w:r w:rsidRPr="0081569E">
        <w:rPr>
          <w:rFonts w:ascii="Verdana" w:hAnsi="Verdana"/>
          <w:sz w:val="18"/>
          <w:szCs w:val="18"/>
        </w:rPr>
        <w:t>,</w:t>
      </w:r>
      <w:r>
        <w:rPr>
          <w:rFonts w:ascii="Verdana" w:hAnsi="Verdana"/>
          <w:sz w:val="18"/>
          <w:szCs w:val="18"/>
        </w:rPr>
        <w:t xml:space="preserve">   </w:t>
      </w:r>
      <w:r w:rsidRPr="0081569E">
        <w:rPr>
          <w:rFonts w:ascii="Verdana" w:hAnsi="Verdana"/>
          <w:position w:val="-26"/>
          <w:sz w:val="18"/>
          <w:szCs w:val="18"/>
        </w:rPr>
        <w:object w:dxaOrig="2120" w:dyaOrig="600">
          <v:shape id="_x0000_i1241" type="#_x0000_t75" style="width:107.1pt;height:29.85pt" o:ole="">
            <v:imagedata r:id="rId459" o:title=""/>
          </v:shape>
          <o:OLEObject Type="Embed" ProgID="Equation.3" ShapeID="_x0000_i1241" DrawAspect="Content" ObjectID="_1408889896" r:id="rId460"/>
        </w:object>
      </w:r>
    </w:p>
    <w:p w:rsidR="00065E31" w:rsidRPr="00A251DE" w:rsidRDefault="00065E31" w:rsidP="00065E31">
      <w:pPr>
        <w:jc w:val="both"/>
        <w:rPr>
          <w:rFonts w:ascii="Verdana" w:hAnsi="Verdana"/>
          <w:sz w:val="18"/>
          <w:szCs w:val="18"/>
        </w:rPr>
      </w:pPr>
      <w:r w:rsidRPr="00A251DE">
        <w:rPr>
          <w:rFonts w:ascii="Verdana" w:hAnsi="Verdana"/>
          <w:sz w:val="18"/>
          <w:szCs w:val="18"/>
        </w:rPr>
        <w:t xml:space="preserve">Since the </w:t>
      </w:r>
      <w:r w:rsidRPr="001A31BC">
        <w:rPr>
          <w:rFonts w:ascii="Verdana" w:hAnsi="Verdana"/>
          <w:position w:val="-10"/>
          <w:sz w:val="18"/>
          <w:szCs w:val="18"/>
        </w:rPr>
        <w:object w:dxaOrig="260" w:dyaOrig="340">
          <v:shape id="_x0000_i1242" type="#_x0000_t75" style="width:12.75pt;height:17.1pt" o:ole="">
            <v:imagedata r:id="rId461" o:title=""/>
          </v:shape>
          <o:OLEObject Type="Embed" ProgID="Equation.3" ShapeID="_x0000_i1242" DrawAspect="Content" ObjectID="_1408889897" r:id="rId462"/>
        </w:object>
      </w:r>
      <w:r>
        <w:rPr>
          <w:rFonts w:ascii="Verdana" w:hAnsi="Verdana"/>
          <w:sz w:val="18"/>
          <w:szCs w:val="18"/>
        </w:rPr>
        <w:t xml:space="preserve">is not an unbiased estimate of </w:t>
      </w:r>
      <w:r w:rsidRPr="001A31BC">
        <w:rPr>
          <w:rFonts w:ascii="Verdana" w:hAnsi="Verdana"/>
          <w:position w:val="-10"/>
          <w:sz w:val="18"/>
          <w:szCs w:val="18"/>
        </w:rPr>
        <w:object w:dxaOrig="260" w:dyaOrig="300">
          <v:shape id="_x0000_i1243" type="#_x0000_t75" style="width:12.75pt;height:14.95pt" o:ole="">
            <v:imagedata r:id="rId463" o:title=""/>
          </v:shape>
          <o:OLEObject Type="Embed" ProgID="Equation.3" ShapeID="_x0000_i1243" DrawAspect="Content" ObjectID="_1408889898" r:id="rId464"/>
        </w:object>
      </w:r>
      <w:r w:rsidRPr="001A31BC">
        <w:rPr>
          <w:rFonts w:ascii="Verdana" w:hAnsi="Verdana"/>
          <w:sz w:val="18"/>
          <w:szCs w:val="18"/>
        </w:rPr>
        <w:t>and it usually over estimate</w:t>
      </w:r>
      <w:r>
        <w:rPr>
          <w:rFonts w:ascii="Verdana" w:hAnsi="Verdana"/>
          <w:sz w:val="18"/>
          <w:szCs w:val="18"/>
        </w:rPr>
        <w:t>s</w:t>
      </w:r>
      <w:r w:rsidRPr="001A31BC">
        <w:rPr>
          <w:rFonts w:ascii="Verdana" w:hAnsi="Verdana"/>
          <w:position w:val="-10"/>
          <w:sz w:val="18"/>
          <w:szCs w:val="18"/>
        </w:rPr>
        <w:object w:dxaOrig="260" w:dyaOrig="300">
          <v:shape id="_x0000_i1244" type="#_x0000_t75" style="width:12.75pt;height:14.95pt" o:ole="">
            <v:imagedata r:id="rId465" o:title=""/>
          </v:shape>
          <o:OLEObject Type="Embed" ProgID="Equation.3" ShapeID="_x0000_i1244" DrawAspect="Content" ObjectID="_1408889899" r:id="rId466"/>
        </w:object>
      </w:r>
      <w:r w:rsidRPr="001A31BC">
        <w:rPr>
          <w:rFonts w:ascii="Verdana" w:hAnsi="Verdana"/>
          <w:sz w:val="18"/>
          <w:szCs w:val="18"/>
        </w:rPr>
        <w:t>,</w:t>
      </w:r>
      <w:r>
        <w:rPr>
          <w:rFonts w:ascii="Verdana" w:hAnsi="Verdana"/>
          <w:sz w:val="18"/>
          <w:szCs w:val="18"/>
        </w:rPr>
        <w:t xml:space="preserve"> and that </w:t>
      </w:r>
      <w:r w:rsidRPr="001A31BC">
        <w:rPr>
          <w:rFonts w:ascii="Verdana" w:hAnsi="Verdana"/>
          <w:position w:val="-10"/>
          <w:sz w:val="18"/>
          <w:szCs w:val="18"/>
        </w:rPr>
        <w:object w:dxaOrig="260" w:dyaOrig="300">
          <v:shape id="_x0000_i1245" type="#_x0000_t75" style="width:12.75pt;height:14.95pt" o:ole="">
            <v:imagedata r:id="rId467" o:title=""/>
          </v:shape>
          <o:OLEObject Type="Embed" ProgID="Equation.3" ShapeID="_x0000_i1245" DrawAspect="Content" ObjectID="_1408889900" r:id="rId468"/>
        </w:object>
      </w:r>
      <w:r>
        <w:rPr>
          <w:rFonts w:ascii="Verdana" w:hAnsi="Verdana"/>
          <w:sz w:val="18"/>
          <w:szCs w:val="18"/>
        </w:rPr>
        <w:t>is usually smaller compared to</w:t>
      </w:r>
      <w:r w:rsidRPr="001A31BC">
        <w:rPr>
          <w:rFonts w:ascii="Verdana" w:hAnsi="Verdana"/>
          <w:position w:val="-10"/>
          <w:sz w:val="18"/>
          <w:szCs w:val="18"/>
        </w:rPr>
        <w:object w:dxaOrig="260" w:dyaOrig="300">
          <v:shape id="_x0000_i1246" type="#_x0000_t75" style="width:12.75pt;height:14.95pt" o:ole="">
            <v:imagedata r:id="rId469" o:title=""/>
          </v:shape>
          <o:OLEObject Type="Embed" ProgID="Equation.3" ShapeID="_x0000_i1246" DrawAspect="Content" ObjectID="_1408889901" r:id="rId470"/>
        </w:object>
      </w:r>
      <w:r w:rsidRPr="001A31BC">
        <w:rPr>
          <w:rFonts w:ascii="Verdana" w:hAnsi="Verdana"/>
          <w:sz w:val="18"/>
          <w:szCs w:val="18"/>
        </w:rPr>
        <w:t>, therefore the second part is usually drop</w:t>
      </w:r>
      <w:r>
        <w:rPr>
          <w:rFonts w:ascii="Verdana" w:hAnsi="Verdana"/>
          <w:sz w:val="18"/>
          <w:szCs w:val="18"/>
        </w:rPr>
        <w:t>ped</w:t>
      </w:r>
      <w:r w:rsidRPr="001A31BC">
        <w:rPr>
          <w:rFonts w:ascii="Verdana" w:hAnsi="Verdana"/>
          <w:sz w:val="18"/>
          <w:szCs w:val="18"/>
        </w:rPr>
        <w:t xml:space="preserve"> in the variance estimation, this gives an approximate variance estimation</w:t>
      </w:r>
      <w:r>
        <w:rPr>
          <w:rFonts w:ascii="Verdana" w:hAnsi="Verdana"/>
          <w:sz w:val="18"/>
          <w:szCs w:val="18"/>
        </w:rPr>
        <w:t xml:space="preserve"> given by</w:t>
      </w:r>
    </w:p>
    <w:p w:rsidR="00065E31" w:rsidRDefault="00065E31" w:rsidP="00065E31">
      <w:pPr>
        <w:tabs>
          <w:tab w:val="left" w:pos="759"/>
        </w:tabs>
        <w:spacing w:before="120" w:line="360" w:lineRule="auto"/>
        <w:jc w:val="center"/>
        <w:rPr>
          <w:rFonts w:ascii="Verdana" w:hAnsi="Verdana"/>
          <w:position w:val="-32"/>
          <w:sz w:val="18"/>
          <w:szCs w:val="18"/>
        </w:rPr>
      </w:pPr>
      <w:r w:rsidRPr="0081569E">
        <w:rPr>
          <w:rFonts w:ascii="Verdana" w:hAnsi="Verdana"/>
          <w:position w:val="-32"/>
          <w:sz w:val="18"/>
          <w:szCs w:val="18"/>
        </w:rPr>
        <w:object w:dxaOrig="4080" w:dyaOrig="760">
          <v:shape id="_x0000_i1247" type="#_x0000_t75" style="width:205pt;height:38.2pt" o:ole="">
            <v:imagedata r:id="rId471" o:title=""/>
          </v:shape>
          <o:OLEObject Type="Embed" ProgID="Equation.3" ShapeID="_x0000_i1247" DrawAspect="Content" ObjectID="_1408889902" r:id="rId472"/>
        </w:object>
      </w:r>
    </w:p>
    <w:p w:rsidR="00065E31" w:rsidRPr="00CC6E4F" w:rsidRDefault="00065E31" w:rsidP="00065E31">
      <w:pPr>
        <w:jc w:val="both"/>
        <w:rPr>
          <w:rFonts w:ascii="Verdana" w:hAnsi="Verdana"/>
          <w:sz w:val="18"/>
          <w:szCs w:val="18"/>
        </w:rPr>
      </w:pPr>
      <w:r w:rsidRPr="00CC6E4F">
        <w:rPr>
          <w:rFonts w:ascii="Verdana" w:hAnsi="Verdana"/>
          <w:sz w:val="18"/>
          <w:szCs w:val="18"/>
        </w:rPr>
        <w:t xml:space="preserve">The above estimator can be simplified as </w:t>
      </w:r>
      <w:r w:rsidRPr="00CC6E4F">
        <w:rPr>
          <w:rFonts w:ascii="Verdana" w:hAnsi="Verdana"/>
          <w:position w:val="-10"/>
          <w:sz w:val="18"/>
          <w:szCs w:val="18"/>
        </w:rPr>
        <w:object w:dxaOrig="720" w:dyaOrig="340">
          <v:shape id="_x0000_i1248" type="#_x0000_t75" style="width:36pt;height:17.1pt" o:ole="">
            <v:imagedata r:id="rId473" o:title=""/>
          </v:shape>
          <o:OLEObject Type="Embed" ProgID="Equation.3" ShapeID="_x0000_i1248" DrawAspect="Content" ObjectID="_1408889903" r:id="rId474"/>
        </w:object>
      </w:r>
      <w:r w:rsidRPr="00CC6E4F">
        <w:rPr>
          <w:rFonts w:ascii="Verdana" w:hAnsi="Verdana"/>
          <w:sz w:val="18"/>
          <w:szCs w:val="18"/>
        </w:rPr>
        <w:t xml:space="preserve"> in </w:t>
      </w:r>
      <w:r w:rsidRPr="00036D79">
        <w:rPr>
          <w:rFonts w:ascii="Verdana" w:hAnsi="Verdana"/>
          <w:sz w:val="18"/>
          <w:szCs w:val="18"/>
        </w:rPr>
        <w:t>Section 3.3.1</w:t>
      </w:r>
    </w:p>
    <w:p w:rsidR="00065E31" w:rsidRDefault="00065E31" w:rsidP="00065E31">
      <w:pPr>
        <w:tabs>
          <w:tab w:val="left" w:pos="759"/>
        </w:tabs>
        <w:spacing w:before="120" w:line="360" w:lineRule="auto"/>
        <w:jc w:val="center"/>
        <w:rPr>
          <w:rFonts w:ascii="Verdana" w:hAnsi="Verdana"/>
          <w:position w:val="-32"/>
          <w:sz w:val="18"/>
          <w:szCs w:val="18"/>
        </w:rPr>
      </w:pPr>
      <w:r w:rsidRPr="00D90C7E">
        <w:rPr>
          <w:rFonts w:ascii="Verdana" w:hAnsi="Verdana"/>
          <w:position w:val="-32"/>
          <w:sz w:val="18"/>
          <w:szCs w:val="18"/>
        </w:rPr>
        <w:object w:dxaOrig="3660" w:dyaOrig="760">
          <v:shape id="_x0000_i1249" type="#_x0000_t75" style="width:183.95pt;height:38.2pt" o:ole="">
            <v:imagedata r:id="rId475" o:title=""/>
          </v:shape>
          <o:OLEObject Type="Embed" ProgID="Equation.3" ShapeID="_x0000_i1249" DrawAspect="Content" ObjectID="_1408889904" r:id="rId476"/>
        </w:object>
      </w:r>
    </w:p>
    <w:p w:rsidR="00065E31" w:rsidRPr="00CC6E4F" w:rsidRDefault="00065E31" w:rsidP="00065E31">
      <w:pPr>
        <w:jc w:val="both"/>
        <w:rPr>
          <w:rFonts w:ascii="Verdana" w:hAnsi="Verdana"/>
          <w:sz w:val="18"/>
          <w:szCs w:val="18"/>
        </w:rPr>
      </w:pPr>
      <w:r w:rsidRPr="00CC6E4F">
        <w:rPr>
          <w:rFonts w:ascii="Verdana" w:hAnsi="Verdana"/>
          <w:sz w:val="18"/>
          <w:szCs w:val="18"/>
        </w:rPr>
        <w:t>which is reduced to the Woodruff (197</w:t>
      </w:r>
      <w:r>
        <w:rPr>
          <w:rFonts w:ascii="Verdana" w:hAnsi="Verdana"/>
          <w:sz w:val="18"/>
          <w:szCs w:val="18"/>
        </w:rPr>
        <w:t>1</w:t>
      </w:r>
      <w:r w:rsidRPr="00CC6E4F">
        <w:rPr>
          <w:rFonts w:ascii="Verdana" w:hAnsi="Verdana"/>
          <w:sz w:val="18"/>
          <w:szCs w:val="18"/>
        </w:rPr>
        <w:t xml:space="preserve">) estimator if </w:t>
      </w:r>
      <w:r w:rsidRPr="00CC6E4F">
        <w:rPr>
          <w:rFonts w:ascii="Verdana" w:hAnsi="Verdana"/>
          <w:position w:val="-12"/>
          <w:sz w:val="18"/>
          <w:szCs w:val="18"/>
        </w:rPr>
        <w:object w:dxaOrig="760" w:dyaOrig="320">
          <v:shape id="_x0000_i1250" type="#_x0000_t75" style="width:38.2pt;height:15.8pt" o:ole="">
            <v:imagedata r:id="rId477" o:title=""/>
          </v:shape>
          <o:OLEObject Type="Embed" ProgID="Equation.3" ShapeID="_x0000_i1250" DrawAspect="Content" ObjectID="_1408889905" r:id="rId478"/>
        </w:object>
      </w:r>
      <w:r w:rsidRPr="00CC6E4F">
        <w:rPr>
          <w:rFonts w:ascii="Verdana" w:hAnsi="Verdana"/>
          <w:sz w:val="18"/>
          <w:szCs w:val="18"/>
        </w:rPr>
        <w:t xml:space="preserve"> for all </w:t>
      </w:r>
      <w:r w:rsidRPr="00CC6E4F">
        <w:rPr>
          <w:rFonts w:ascii="Verdana" w:hAnsi="Verdana"/>
          <w:i/>
          <w:sz w:val="18"/>
          <w:szCs w:val="18"/>
        </w:rPr>
        <w:t>h</w:t>
      </w:r>
      <w:r w:rsidRPr="00CC6E4F">
        <w:rPr>
          <w:rFonts w:ascii="Verdana" w:hAnsi="Verdana"/>
          <w:sz w:val="18"/>
          <w:szCs w:val="18"/>
        </w:rPr>
        <w:t>:</w:t>
      </w:r>
    </w:p>
    <w:p w:rsidR="00065E31" w:rsidRDefault="00065E31" w:rsidP="00065E31">
      <w:pPr>
        <w:tabs>
          <w:tab w:val="left" w:pos="759"/>
        </w:tabs>
        <w:spacing w:before="120" w:line="360" w:lineRule="auto"/>
        <w:jc w:val="center"/>
        <w:rPr>
          <w:rFonts w:ascii="Verdana" w:hAnsi="Verdana"/>
          <w:position w:val="-32"/>
          <w:sz w:val="18"/>
          <w:szCs w:val="18"/>
        </w:rPr>
      </w:pPr>
      <w:r w:rsidRPr="00D90C7E">
        <w:rPr>
          <w:rFonts w:ascii="Verdana" w:hAnsi="Verdana"/>
          <w:position w:val="-32"/>
          <w:sz w:val="18"/>
          <w:szCs w:val="18"/>
        </w:rPr>
        <w:object w:dxaOrig="3260" w:dyaOrig="760">
          <v:shape id="_x0000_i1251" type="#_x0000_t75" style="width:163.3pt;height:38.2pt" o:ole="">
            <v:imagedata r:id="rId479" o:title=""/>
          </v:shape>
          <o:OLEObject Type="Embed" ProgID="Equation.3" ShapeID="_x0000_i1251" DrawAspect="Content" ObjectID="_1408889906" r:id="rId480"/>
        </w:object>
      </w:r>
    </w:p>
    <w:p w:rsidR="00065E31" w:rsidRDefault="00065E31" w:rsidP="00065E31">
      <w:pPr>
        <w:spacing w:line="360" w:lineRule="auto"/>
        <w:jc w:val="both"/>
        <w:rPr>
          <w:rFonts w:ascii="Verdana" w:hAnsi="Verdana"/>
          <w:sz w:val="18"/>
          <w:szCs w:val="18"/>
        </w:rPr>
      </w:pPr>
      <w:r>
        <w:rPr>
          <w:rFonts w:ascii="Verdana" w:hAnsi="Verdana"/>
          <w:sz w:val="18"/>
          <w:szCs w:val="18"/>
        </w:rPr>
        <w:t>w</w:t>
      </w:r>
      <w:r w:rsidRPr="00E63003">
        <w:rPr>
          <w:rFonts w:ascii="Verdana" w:hAnsi="Verdana"/>
          <w:sz w:val="18"/>
          <w:szCs w:val="18"/>
        </w:rPr>
        <w:t xml:space="preserve">here </w:t>
      </w:r>
      <w:r w:rsidRPr="00E63003">
        <w:rPr>
          <w:rFonts w:ascii="Verdana" w:hAnsi="Verdana"/>
          <w:position w:val="-26"/>
          <w:sz w:val="18"/>
          <w:szCs w:val="18"/>
        </w:rPr>
        <w:object w:dxaOrig="1040" w:dyaOrig="639">
          <v:shape id="_x0000_i1252" type="#_x0000_t75" style="width:51.8pt;height:32.05pt" o:ole="">
            <v:imagedata r:id="rId481" o:title=""/>
          </v:shape>
          <o:OLEObject Type="Embed" ProgID="Equation.3" ShapeID="_x0000_i1252" DrawAspect="Content" ObjectID="_1408889907" r:id="rId482"/>
        </w:object>
      </w:r>
      <w:r>
        <w:rPr>
          <w:rFonts w:ascii="Verdana" w:hAnsi="Verdana"/>
          <w:sz w:val="18"/>
          <w:szCs w:val="18"/>
        </w:rPr>
        <w:t xml:space="preserve"> is the sample estimation of the population total of stratum </w:t>
      </w:r>
      <w:r w:rsidRPr="00E63003">
        <w:rPr>
          <w:rFonts w:ascii="Verdana" w:hAnsi="Verdana"/>
          <w:i/>
          <w:sz w:val="18"/>
          <w:szCs w:val="18"/>
        </w:rPr>
        <w:t>h</w:t>
      </w:r>
      <w:r>
        <w:rPr>
          <w:rFonts w:ascii="Verdana" w:hAnsi="Verdana"/>
          <w:sz w:val="18"/>
          <w:szCs w:val="18"/>
        </w:rPr>
        <w:t>.</w:t>
      </w:r>
    </w:p>
    <w:p w:rsidR="00065E31" w:rsidRPr="00E866D5" w:rsidRDefault="00065E31" w:rsidP="00BF4654">
      <w:pPr>
        <w:pStyle w:val="AParagraph"/>
      </w:pPr>
      <w:r>
        <w:t xml:space="preserve">The above estimator can be expanded to </w:t>
      </w:r>
      <w:r w:rsidRPr="00E9360B">
        <w:t>estimat</w:t>
      </w:r>
      <w:r>
        <w:t>e</w:t>
      </w:r>
      <w:r w:rsidRPr="00E9360B">
        <w:t xml:space="preserve"> a mean or a ratio</w:t>
      </w:r>
      <w:r>
        <w:t xml:space="preserve"> by using Woodruff’s (1971) linearization approach:</w:t>
      </w:r>
      <w:r w:rsidRPr="00E9360B">
        <w:t xml:space="preserve"> let</w:t>
      </w:r>
      <w:r w:rsidRPr="00E9360B">
        <w:rPr>
          <w:position w:val="-10"/>
        </w:rPr>
        <w:object w:dxaOrig="1260" w:dyaOrig="340">
          <v:shape id="_x0000_i1253" type="#_x0000_t75" style="width:63.2pt;height:17.1pt" o:ole="">
            <v:imagedata r:id="rId483" o:title=""/>
          </v:shape>
          <o:OLEObject Type="Embed" ProgID="Equation.3" ShapeID="_x0000_i1253" DrawAspect="Content" ObjectID="_1408889908" r:id="rId484"/>
        </w:object>
      </w:r>
      <w:r w:rsidRPr="00E866D5">
        <w:t xml:space="preserve">, where </w:t>
      </w:r>
      <w:r w:rsidRPr="00E9360B">
        <w:rPr>
          <w:position w:val="-10"/>
        </w:rPr>
        <w:object w:dxaOrig="380" w:dyaOrig="340">
          <v:shape id="_x0000_i1254" type="#_x0000_t75" style="width:18.9pt;height:17.1pt" o:ole="">
            <v:imagedata r:id="rId485" o:title=""/>
          </v:shape>
          <o:OLEObject Type="Embed" ProgID="Equation.3" ShapeID="_x0000_i1254" DrawAspect="Content" ObjectID="_1408889909" r:id="rId486"/>
        </w:object>
      </w:r>
      <w:r w:rsidRPr="00E866D5">
        <w:t xml:space="preserve">represents the total </w:t>
      </w:r>
      <w:r>
        <w:t xml:space="preserve">weighted </w:t>
      </w:r>
      <w:r w:rsidRPr="00E866D5">
        <w:t xml:space="preserve">sample value for variable </w:t>
      </w:r>
      <w:r w:rsidRPr="00E9360B">
        <w:t>y</w:t>
      </w:r>
      <w:r w:rsidRPr="00E866D5">
        <w:t xml:space="preserve">, and </w:t>
      </w:r>
      <w:r w:rsidRPr="00E9360B">
        <w:rPr>
          <w:position w:val="-10"/>
        </w:rPr>
        <w:object w:dxaOrig="420" w:dyaOrig="340">
          <v:shape id="_x0000_i1255" type="#_x0000_t75" style="width:21.05pt;height:17.1pt" o:ole="">
            <v:imagedata r:id="rId487" o:title=""/>
          </v:shape>
          <o:OLEObject Type="Embed" ProgID="Equation.3" ShapeID="_x0000_i1255" DrawAspect="Content" ObjectID="_1408889910" r:id="rId488"/>
        </w:object>
      </w:r>
      <w:r w:rsidRPr="00E866D5">
        <w:t xml:space="preserve"> represents the total </w:t>
      </w:r>
      <w:r>
        <w:t xml:space="preserve">weighted </w:t>
      </w:r>
      <w:r w:rsidRPr="00E866D5">
        <w:t xml:space="preserve">sample value </w:t>
      </w:r>
      <w:r>
        <w:t xml:space="preserve">for variable </w:t>
      </w:r>
      <w:r w:rsidRPr="00E9360B">
        <w:rPr>
          <w:i/>
        </w:rPr>
        <w:t>x</w:t>
      </w:r>
      <w:r>
        <w:t xml:space="preserve"> or </w:t>
      </w:r>
      <w:r w:rsidRPr="00E866D5">
        <w:t xml:space="preserve">the total number of </w:t>
      </w:r>
      <w:r>
        <w:t xml:space="preserve">weighted </w:t>
      </w:r>
      <w:r w:rsidRPr="00E866D5">
        <w:t xml:space="preserve">cases in the group or subgroup under consideration. The </w:t>
      </w:r>
      <w:r>
        <w:t xml:space="preserve">approximate </w:t>
      </w:r>
      <w:r w:rsidRPr="00E866D5">
        <w:t xml:space="preserve">variance of </w:t>
      </w:r>
      <w:r w:rsidRPr="00E9360B">
        <w:rPr>
          <w:position w:val="-4"/>
        </w:rPr>
        <w:object w:dxaOrig="200" w:dyaOrig="279">
          <v:shape id="_x0000_i1256" type="#_x0000_t75" style="width:9.65pt;height:14.05pt" o:ole="">
            <v:imagedata r:id="rId489" o:title=""/>
          </v:shape>
          <o:OLEObject Type="Embed" ProgID="Equation.3" ShapeID="_x0000_i1256" DrawAspect="Content" ObjectID="_1408889911" r:id="rId490"/>
        </w:object>
      </w:r>
      <w:r w:rsidRPr="00E866D5">
        <w:t xml:space="preserve"> </w:t>
      </w:r>
      <w:r>
        <w:t xml:space="preserve">can be </w:t>
      </w:r>
      <w:r w:rsidRPr="00E866D5">
        <w:t xml:space="preserve">computed using </w:t>
      </w:r>
      <w:r>
        <w:t>Woodruff’s formula:</w:t>
      </w:r>
    </w:p>
    <w:p w:rsidR="00065E31" w:rsidRPr="00956650" w:rsidRDefault="00065E31" w:rsidP="00065E31">
      <w:pPr>
        <w:tabs>
          <w:tab w:val="left" w:pos="759"/>
        </w:tabs>
        <w:spacing w:before="120" w:line="360" w:lineRule="auto"/>
        <w:jc w:val="center"/>
        <w:rPr>
          <w:rFonts w:ascii="Verdana" w:hAnsi="Verdana"/>
          <w:position w:val="-32"/>
          <w:sz w:val="18"/>
          <w:szCs w:val="18"/>
        </w:rPr>
      </w:pPr>
      <w:r w:rsidRPr="00E63003">
        <w:rPr>
          <w:rFonts w:ascii="Verdana" w:hAnsi="Verdana"/>
          <w:position w:val="-28"/>
          <w:sz w:val="18"/>
          <w:szCs w:val="18"/>
        </w:rPr>
        <w:object w:dxaOrig="3519" w:dyaOrig="680">
          <v:shape id="_x0000_i1257" type="#_x0000_t75" style="width:154.55pt;height:29.4pt" o:ole="">
            <v:imagedata r:id="rId491" o:title=""/>
          </v:shape>
          <o:OLEObject Type="Embed" ProgID="Equation.3" ShapeID="_x0000_i1257" DrawAspect="Content" ObjectID="_1408889912" r:id="rId492"/>
        </w:object>
      </w:r>
    </w:p>
    <w:p w:rsidR="00065E31" w:rsidRPr="00E866D5" w:rsidRDefault="00065E31" w:rsidP="00065E31">
      <w:pPr>
        <w:jc w:val="both"/>
        <w:rPr>
          <w:rFonts w:ascii="Verdana" w:hAnsi="Verdana"/>
          <w:sz w:val="18"/>
          <w:szCs w:val="18"/>
        </w:rPr>
      </w:pPr>
      <w:r w:rsidRPr="00E866D5">
        <w:rPr>
          <w:rFonts w:ascii="Verdana" w:hAnsi="Verdana"/>
          <w:sz w:val="18"/>
          <w:szCs w:val="18"/>
        </w:rPr>
        <w:t>in which</w:t>
      </w:r>
    </w:p>
    <w:p w:rsidR="00065E31" w:rsidRDefault="00065E31" w:rsidP="00065E31">
      <w:pPr>
        <w:tabs>
          <w:tab w:val="left" w:pos="759"/>
        </w:tabs>
        <w:spacing w:line="360" w:lineRule="auto"/>
        <w:jc w:val="center"/>
        <w:rPr>
          <w:rFonts w:ascii="Verdana" w:hAnsi="Verdana"/>
          <w:position w:val="-10"/>
          <w:sz w:val="18"/>
          <w:szCs w:val="18"/>
        </w:rPr>
      </w:pPr>
      <w:r w:rsidRPr="00E63003">
        <w:rPr>
          <w:rFonts w:ascii="Verdana" w:hAnsi="Verdana"/>
          <w:position w:val="-12"/>
          <w:sz w:val="18"/>
          <w:szCs w:val="18"/>
        </w:rPr>
        <w:object w:dxaOrig="1939" w:dyaOrig="360">
          <v:shape id="_x0000_i1258" type="#_x0000_t75" style="width:90.9pt;height:16.7pt" o:ole="">
            <v:imagedata r:id="rId493" o:title=""/>
          </v:shape>
          <o:OLEObject Type="Embed" ProgID="Equation.3" ShapeID="_x0000_i1258" DrawAspect="Content" ObjectID="_1408889913" r:id="rId494"/>
        </w:object>
      </w:r>
      <w:r>
        <w:rPr>
          <w:rFonts w:ascii="Verdana" w:hAnsi="Verdana"/>
          <w:sz w:val="18"/>
          <w:szCs w:val="18"/>
        </w:rPr>
        <w:t>, and</w:t>
      </w:r>
      <w:r w:rsidRPr="00E866D5">
        <w:rPr>
          <w:rFonts w:ascii="Verdana" w:hAnsi="Verdana"/>
          <w:sz w:val="18"/>
          <w:szCs w:val="18"/>
        </w:rPr>
        <w:t xml:space="preserve"> </w:t>
      </w:r>
      <w:r w:rsidRPr="00E866D5">
        <w:rPr>
          <w:rFonts w:ascii="Verdana" w:hAnsi="Verdana"/>
          <w:position w:val="-10"/>
          <w:sz w:val="18"/>
          <w:szCs w:val="18"/>
        </w:rPr>
        <w:object w:dxaOrig="1240" w:dyaOrig="340">
          <v:shape id="_x0000_i1259" type="#_x0000_t75" style="width:59.25pt;height:16.7pt" o:ole="">
            <v:imagedata r:id="rId495" o:title=""/>
          </v:shape>
          <o:OLEObject Type="Embed" ProgID="Equation.3" ShapeID="_x0000_i1259" DrawAspect="Content" ObjectID="_1408889914" r:id="rId496"/>
        </w:object>
      </w:r>
    </w:p>
    <w:p w:rsidR="00065E31" w:rsidRDefault="00065E31" w:rsidP="00BF4654">
      <w:pPr>
        <w:pStyle w:val="AParagraph"/>
      </w:pPr>
      <w:r w:rsidRPr="007C08B8">
        <w:t>The above estimator is widely used in commercial statistical software such as SA</w:t>
      </w:r>
      <w:r>
        <w:t>S, SPSS</w:t>
      </w:r>
      <w:r w:rsidRPr="007C08B8">
        <w:t xml:space="preserve"> and </w:t>
      </w:r>
      <w:proofErr w:type="spellStart"/>
      <w:r w:rsidRPr="007C08B8">
        <w:t>S</w:t>
      </w:r>
      <w:r>
        <w:t>tata</w:t>
      </w:r>
      <w:proofErr w:type="spellEnd"/>
      <w:r w:rsidRPr="007C08B8">
        <w:t xml:space="preserve">. </w:t>
      </w:r>
      <w:r>
        <w:t>R</w:t>
      </w:r>
      <w:r w:rsidRPr="007C08B8">
        <w:t>epe</w:t>
      </w:r>
      <w:r>
        <w:t>a</w:t>
      </w:r>
      <w:r w:rsidRPr="007C08B8">
        <w:t>ted rep</w:t>
      </w:r>
      <w:r>
        <w:t>l</w:t>
      </w:r>
      <w:r w:rsidRPr="007C08B8">
        <w:t xml:space="preserve">ication </w:t>
      </w:r>
      <w:r>
        <w:t>methods</w:t>
      </w:r>
      <w:r w:rsidRPr="007C08B8">
        <w:t xml:space="preserve"> </w:t>
      </w:r>
      <w:r>
        <w:t>such as Bootstrap and Jackknife (</w:t>
      </w:r>
      <w:proofErr w:type="spellStart"/>
      <w:r>
        <w:t>Efron</w:t>
      </w:r>
      <w:proofErr w:type="spellEnd"/>
      <w:r>
        <w:t xml:space="preserve">, 1982; </w:t>
      </w:r>
      <w:proofErr w:type="spellStart"/>
      <w:r>
        <w:t>Efron</w:t>
      </w:r>
      <w:proofErr w:type="spellEnd"/>
      <w:r>
        <w:t xml:space="preserve"> 1993) </w:t>
      </w:r>
      <w:r w:rsidRPr="007C08B8">
        <w:t>can</w:t>
      </w:r>
      <w:r>
        <w:t xml:space="preserve"> also</w:t>
      </w:r>
      <w:r w:rsidRPr="007C08B8">
        <w:t xml:space="preserve"> be used </w:t>
      </w:r>
      <w:r>
        <w:t>to estimate the variance of</w:t>
      </w:r>
      <w:r w:rsidRPr="00E9360B">
        <w:rPr>
          <w:position w:val="-4"/>
        </w:rPr>
        <w:object w:dxaOrig="200" w:dyaOrig="279">
          <v:shape id="_x0000_i1260" type="#_x0000_t75" style="width:9.65pt;height:14.05pt" o:ole="">
            <v:imagedata r:id="rId489" o:title=""/>
          </v:shape>
          <o:OLEObject Type="Embed" ProgID="Equation.3" ShapeID="_x0000_i1260" DrawAspect="Content" ObjectID="_1408889915" r:id="rId497"/>
        </w:object>
      </w:r>
      <w:r w:rsidRPr="007C08B8">
        <w:t>,</w:t>
      </w:r>
      <w:r>
        <w:t xml:space="preserve"> as explained in </w:t>
      </w:r>
      <w:r w:rsidRPr="00036D79">
        <w:t>Section 4.2</w:t>
      </w:r>
      <w:r>
        <w:t xml:space="preserve"> for estimating sampling errors for complex demographic rates. It should be noted that the DHS survey sampling error calculation procedure has traditionally used the Taylor linearization method (Woodruff, 1971) to calculate the sampling variance for means and ratios because the linearization method is faster computationally than the replication methods.</w:t>
      </w:r>
    </w:p>
    <w:p w:rsidR="00DF3C41" w:rsidRDefault="00DF3C41" w:rsidP="00BF4654">
      <w:pPr>
        <w:pStyle w:val="AParagraph"/>
        <w:sectPr w:rsidR="00DF3C41" w:rsidSect="00C635FA">
          <w:footerReference w:type="default" r:id="rId498"/>
          <w:pgSz w:w="12240" w:h="15840" w:code="1"/>
          <w:pgMar w:top="1440" w:right="1440" w:bottom="1440" w:left="1440" w:header="720" w:footer="432" w:gutter="0"/>
          <w:cols w:space="720"/>
          <w:docGrid w:linePitch="360"/>
        </w:sectPr>
      </w:pPr>
    </w:p>
    <w:p w:rsidR="00DF3C41" w:rsidRPr="00DF3C41" w:rsidRDefault="00DF3C41" w:rsidP="00DF3C41">
      <w:pPr>
        <w:pStyle w:val="Heading1"/>
      </w:pPr>
      <w:bookmarkStart w:id="83" w:name="_Toc335143218"/>
      <w:r w:rsidRPr="00DF3C41">
        <w:lastRenderedPageBreak/>
        <w:t>4</w:t>
      </w:r>
      <w:r w:rsidRPr="00DF3C41">
        <w:tab/>
        <w:t>SURVEY ERRORS</w:t>
      </w:r>
      <w:bookmarkEnd w:id="83"/>
    </w:p>
    <w:p w:rsidR="00DF3C41" w:rsidRPr="003965A2" w:rsidRDefault="00DF3C41" w:rsidP="00DF3C41">
      <w:pPr>
        <w:pStyle w:val="AParagraph"/>
      </w:pPr>
      <w:r w:rsidRPr="003965A2">
        <w:t>The estimates from a sample survey are affected by two types of errors: non</w:t>
      </w:r>
      <w:r>
        <w:t>-</w:t>
      </w:r>
      <w:r w:rsidRPr="003965A2">
        <w:t>sampling errors and sampling errors. Non</w:t>
      </w:r>
      <w:r>
        <w:t>-</w:t>
      </w:r>
      <w:r w:rsidRPr="003965A2">
        <w:t xml:space="preserve">sampling errors are the results of </w:t>
      </w:r>
      <w:r>
        <w:t>problems occurring during</w:t>
      </w:r>
      <w:r w:rsidRPr="003965A2">
        <w:t xml:space="preserve"> data collection and data processing, such as failure to locate and interview the correct household, misunderstanding of the questions on the part of either the interviewer or the respondent, and data entry errors. Although numerous efforts </w:t>
      </w:r>
      <w:r>
        <w:t>are</w:t>
      </w:r>
      <w:r w:rsidRPr="003965A2">
        <w:t xml:space="preserve"> made during the implementation of </w:t>
      </w:r>
      <w:r>
        <w:t>a</w:t>
      </w:r>
      <w:r w:rsidRPr="003965A2">
        <w:t xml:space="preserve"> </w:t>
      </w:r>
      <w:r>
        <w:t>DHS</w:t>
      </w:r>
      <w:r w:rsidRPr="003965A2">
        <w:t xml:space="preserve"> to minimize this type of error, non</w:t>
      </w:r>
      <w:r>
        <w:t>-</w:t>
      </w:r>
      <w:r w:rsidRPr="003965A2">
        <w:t>sampling errors are impossible to avoid and difficult to evaluate statistically.</w:t>
      </w:r>
    </w:p>
    <w:p w:rsidR="00DF3C41" w:rsidRPr="00AE2445" w:rsidRDefault="00DF3C41" w:rsidP="00DF3C41">
      <w:pPr>
        <w:pStyle w:val="AParagraph"/>
      </w:pPr>
      <w:r w:rsidRPr="003965A2">
        <w:t xml:space="preserve">Sampling errors, on the other hand, can be evaluated statistically. The sample of respondents selected in </w:t>
      </w:r>
      <w:r>
        <w:t>a</w:t>
      </w:r>
      <w:r w:rsidRPr="003965A2">
        <w:t xml:space="preserve"> </w:t>
      </w:r>
      <w:r w:rsidRPr="00AE2445">
        <w:t>DHS is only one of many samples that could have been selected from the same population, using the same design and expected size.</w:t>
      </w:r>
      <w:r>
        <w:t xml:space="preserve"> </w:t>
      </w:r>
      <w:r w:rsidRPr="00AE2445">
        <w:t>Each of these samples would yield results that differ somewhat from the results of the actual sample selected.</w:t>
      </w:r>
      <w:r>
        <w:t xml:space="preserve"> </w:t>
      </w:r>
      <w:r w:rsidRPr="00AE2445">
        <w:t>Sampling errors are a measure of the variability between all possible samples. Although the degree of variability is not known exactly, it can be estimated from the survey results. Sampling errors are addressed in some detail in Section 1.6. The following sections of this chapter concentrate on non-sampling errors, including the nature and the sources of errors and the strategies to control them.</w:t>
      </w:r>
    </w:p>
    <w:p w:rsidR="00DF3C41" w:rsidRPr="003965A2" w:rsidRDefault="00DF3C41" w:rsidP="00DF3C41">
      <w:pPr>
        <w:pStyle w:val="AParagraph"/>
      </w:pPr>
      <w:r w:rsidRPr="00AE2445">
        <w:t>As mentioned in Section 1.6, non-sampling errors are usually the main source of errors in a sample survey, and they are difficult to evaluate statistically after the survey is complete. Therefore it is best to minimize this type of error throughout the whole survey imple</w:t>
      </w:r>
      <w:r>
        <w:t>mentation process.</w:t>
      </w:r>
    </w:p>
    <w:p w:rsidR="00DF3C41" w:rsidRPr="00DF3C41" w:rsidRDefault="00DF3C41" w:rsidP="00DF3C41">
      <w:pPr>
        <w:pStyle w:val="Heading2"/>
      </w:pPr>
      <w:bookmarkStart w:id="84" w:name="_Toc335143219"/>
      <w:r w:rsidRPr="00DF3C41">
        <w:t>4.1</w:t>
      </w:r>
      <w:r w:rsidRPr="00DF3C41">
        <w:tab/>
        <w:t>Errors of coverage and non-response</w:t>
      </w:r>
      <w:bookmarkEnd w:id="84"/>
    </w:p>
    <w:p w:rsidR="00DF3C41" w:rsidRPr="00BD5546" w:rsidRDefault="00DF3C41" w:rsidP="00DF3C41">
      <w:pPr>
        <w:pStyle w:val="AParagraph"/>
      </w:pPr>
      <w:r>
        <w:t xml:space="preserve">A </w:t>
      </w:r>
      <w:r w:rsidRPr="00502825">
        <w:rPr>
          <w:i/>
        </w:rPr>
        <w:t>coverage error</w:t>
      </w:r>
      <w:r w:rsidRPr="00BD5546">
        <w:t xml:space="preserve"> occurs when </w:t>
      </w:r>
      <w:r>
        <w:t xml:space="preserve">a sampling unit is mistakenly excluded from or included in the survey during survey </w:t>
      </w:r>
      <w:r w:rsidRPr="00BD5546">
        <w:t xml:space="preserve">implementation. </w:t>
      </w:r>
      <w:r w:rsidRPr="00711C47">
        <w:rPr>
          <w:i/>
        </w:rPr>
        <w:t>Over-coverage</w:t>
      </w:r>
      <w:r w:rsidRPr="00BD5546">
        <w:t xml:space="preserve"> </w:t>
      </w:r>
      <w:r>
        <w:t xml:space="preserve">occurs when a non-eligible or a non-sampled sampling unit is deliberately or mistakenly included in the sample; </w:t>
      </w:r>
      <w:r w:rsidRPr="00370687">
        <w:rPr>
          <w:i/>
        </w:rPr>
        <w:t>under-coverage</w:t>
      </w:r>
      <w:r>
        <w:t xml:space="preserve"> occurs when a sampled eligible sampling unit is deliberately or mistakenly excluded from the sample. </w:t>
      </w:r>
      <w:r w:rsidRPr="00370687">
        <w:rPr>
          <w:i/>
        </w:rPr>
        <w:t>Non</w:t>
      </w:r>
      <w:r>
        <w:rPr>
          <w:i/>
        </w:rPr>
        <w:t>-</w:t>
      </w:r>
      <w:r w:rsidRPr="00370687">
        <w:rPr>
          <w:i/>
        </w:rPr>
        <w:t>response</w:t>
      </w:r>
      <w:r w:rsidRPr="00BD5546">
        <w:t xml:space="preserve">, on the other hand, relates to </w:t>
      </w:r>
      <w:r>
        <w:t xml:space="preserve">a failed attempt to </w:t>
      </w:r>
      <w:r w:rsidRPr="00BD5546">
        <w:t>interview</w:t>
      </w:r>
      <w:r>
        <w:t xml:space="preserve"> a sampled sampling unit</w:t>
      </w:r>
      <w:r w:rsidRPr="00BD5546">
        <w:t>.</w:t>
      </w:r>
      <w:r>
        <w:t xml:space="preserve"> </w:t>
      </w:r>
      <w:r w:rsidRPr="00BD5546">
        <w:t>This section deals with problems in the definition and estimation of such error rates.</w:t>
      </w:r>
    </w:p>
    <w:p w:rsidR="00DF3C41" w:rsidRPr="00DF3C41" w:rsidRDefault="00DF3C41" w:rsidP="00DF3C41">
      <w:pPr>
        <w:pStyle w:val="Heading3"/>
      </w:pPr>
      <w:bookmarkStart w:id="85" w:name="_Toc335143220"/>
      <w:r w:rsidRPr="00DF3C41">
        <w:t>4.1.1</w:t>
      </w:r>
      <w:r w:rsidRPr="00DF3C41">
        <w:tab/>
        <w:t>Coverage errors</w:t>
      </w:r>
      <w:bookmarkEnd w:id="85"/>
    </w:p>
    <w:p w:rsidR="00DF3C41" w:rsidRDefault="00DF3C41" w:rsidP="00DF3C41">
      <w:pPr>
        <w:pStyle w:val="AParagraph"/>
      </w:pPr>
      <w:r w:rsidRPr="00A62FF7">
        <w:t>In DHS surveys, error</w:t>
      </w:r>
      <w:r>
        <w:t>s</w:t>
      </w:r>
      <w:r w:rsidRPr="00A62FF7">
        <w:t xml:space="preserve"> of over</w:t>
      </w:r>
      <w:r>
        <w:t>-</w:t>
      </w:r>
      <w:r w:rsidRPr="00A62FF7">
        <w:t>coverage</w:t>
      </w:r>
      <w:r>
        <w:t xml:space="preserve"> (</w:t>
      </w:r>
      <w:r w:rsidRPr="00A62FF7">
        <w:t xml:space="preserve">inclusion of </w:t>
      </w:r>
      <w:r>
        <w:t>unit</w:t>
      </w:r>
      <w:r w:rsidRPr="00A62FF7">
        <w:t>s t</w:t>
      </w:r>
      <w:r>
        <w:t>hat do not belong in the sample),</w:t>
      </w:r>
      <w:r w:rsidRPr="00A62FF7">
        <w:t xml:space="preserve"> do not occur as often as under</w:t>
      </w:r>
      <w:r>
        <w:t>-</w:t>
      </w:r>
      <w:r w:rsidRPr="00A62FF7">
        <w:t xml:space="preserve">coverage errors </w:t>
      </w:r>
      <w:r>
        <w:t>(</w:t>
      </w:r>
      <w:r w:rsidRPr="00A62FF7">
        <w:t xml:space="preserve">errors due to exclusion of </w:t>
      </w:r>
      <w:r>
        <w:t>uni</w:t>
      </w:r>
      <w:r w:rsidRPr="00A62FF7">
        <w:t>ts that belong in the sample</w:t>
      </w:r>
      <w:r>
        <w:t>)</w:t>
      </w:r>
      <w:r w:rsidRPr="00A62FF7">
        <w:t xml:space="preserve">. </w:t>
      </w:r>
      <w:r>
        <w:t>A typical source of over-coverage occurs when vacant households or non-residential households are sampled for interview. This may occur if a household’s occupancy status has changed between the time of the household listing and the household interview. Therefore, it is recommended that the time gap between the household listing and the main data collection should be reasonably small.</w:t>
      </w:r>
    </w:p>
    <w:p w:rsidR="00DF3C41" w:rsidRPr="00A62FF7" w:rsidRDefault="00DF3C41" w:rsidP="00DF3C41">
      <w:pPr>
        <w:pStyle w:val="AParagraph"/>
      </w:pPr>
      <w:r>
        <w:t>For under-</w:t>
      </w:r>
      <w:r w:rsidRPr="00A62FF7">
        <w:t>coverage</w:t>
      </w:r>
      <w:r>
        <w:t>,</w:t>
      </w:r>
      <w:r w:rsidRPr="00A62FF7">
        <w:t xml:space="preserve"> </w:t>
      </w:r>
      <w:r>
        <w:t>s</w:t>
      </w:r>
      <w:r w:rsidRPr="00A62FF7">
        <w:t>everal sour</w:t>
      </w:r>
      <w:r>
        <w:t>ces of error may be identified.</w:t>
      </w:r>
      <w:r w:rsidRPr="00A62FF7">
        <w:t xml:space="preserve"> The first </w:t>
      </w:r>
      <w:r>
        <w:t xml:space="preserve">source of under-coverage error arises </w:t>
      </w:r>
      <w:r w:rsidRPr="00A62FF7">
        <w:t xml:space="preserve">in the listing stage when </w:t>
      </w:r>
      <w:r>
        <w:t xml:space="preserve">the </w:t>
      </w:r>
      <w:r w:rsidRPr="00A62FF7">
        <w:t xml:space="preserve">listing </w:t>
      </w:r>
      <w:r>
        <w:t xml:space="preserve">staff </w:t>
      </w:r>
      <w:r w:rsidRPr="00A62FF7">
        <w:t>cover</w:t>
      </w:r>
      <w:r>
        <w:t>s</w:t>
      </w:r>
      <w:r w:rsidRPr="00A62FF7">
        <w:t xml:space="preserve"> less than the designated area. </w:t>
      </w:r>
      <w:r>
        <w:t>A s</w:t>
      </w:r>
      <w:r w:rsidRPr="00A62FF7">
        <w:t>econd</w:t>
      </w:r>
      <w:r>
        <w:t xml:space="preserve"> </w:t>
      </w:r>
      <w:r w:rsidRPr="00AE2445">
        <w:t>source of under-coverage error occurs when an age limit is used to determine eligibility for individual interview, field staff may misreport an individual’s age to push them out of the eligible age range. A third source comes when surveys</w:t>
      </w:r>
      <w:r w:rsidRPr="00A62FF7">
        <w:t xml:space="preserve"> </w:t>
      </w:r>
      <w:r>
        <w:t xml:space="preserve">collect information only from </w:t>
      </w:r>
      <w:r>
        <w:rPr>
          <w:i/>
        </w:rPr>
        <w:t>de f</w:t>
      </w:r>
      <w:r w:rsidRPr="003249D0">
        <w:rPr>
          <w:i/>
        </w:rPr>
        <w:t>acto</w:t>
      </w:r>
      <w:r w:rsidRPr="00A62FF7">
        <w:t xml:space="preserve"> </w:t>
      </w:r>
      <w:r>
        <w:t>individuals</w:t>
      </w:r>
      <w:r w:rsidRPr="00A62FF7">
        <w:t xml:space="preserve"> (i.e., those who slept in the household the night before the survey)</w:t>
      </w:r>
      <w:r>
        <w:t>. T</w:t>
      </w:r>
      <w:r w:rsidRPr="00A62FF7">
        <w:t>here may be deliberate omission</w:t>
      </w:r>
      <w:r>
        <w:t>s</w:t>
      </w:r>
      <w:r w:rsidRPr="00A62FF7">
        <w:t xml:space="preserve"> of eligible </w:t>
      </w:r>
      <w:r>
        <w:t>individuals</w:t>
      </w:r>
      <w:r w:rsidRPr="00A62FF7">
        <w:t xml:space="preserve"> by consciously misreport</w:t>
      </w:r>
      <w:r>
        <w:t xml:space="preserve">ing their “residency” status as non </w:t>
      </w:r>
      <w:r w:rsidRPr="007472B8">
        <w:rPr>
          <w:i/>
        </w:rPr>
        <w:t>de facto</w:t>
      </w:r>
      <w:r w:rsidRPr="00A62FF7">
        <w:t xml:space="preserve">, which thereby disqualifies </w:t>
      </w:r>
      <w:r>
        <w:t>an individual from being eligible for</w:t>
      </w:r>
      <w:r w:rsidRPr="00A62FF7">
        <w:t xml:space="preserve"> interview</w:t>
      </w:r>
      <w:r>
        <w:t xml:space="preserve">. A fourth source comes when a series of questions in the questionnaire are only asked of a certain group. For example, questions related to pregnancy, delivery and child health are only asked for children born since a particular date—there may be omissions of children due to </w:t>
      </w:r>
      <w:proofErr w:type="spellStart"/>
      <w:r>
        <w:t>mis</w:t>
      </w:r>
      <w:proofErr w:type="spellEnd"/>
      <w:r>
        <w:t xml:space="preserve">-recording of dates of birth as before the cutoff date—or </w:t>
      </w:r>
      <w:r>
        <w:lastRenderedPageBreak/>
        <w:t xml:space="preserve">questions regarding knowledge, attitudes and practices related to HIV are only asked if the respondent is recorded as knowing HIV or AIDS—there may be omissions of respondents due to </w:t>
      </w:r>
      <w:proofErr w:type="spellStart"/>
      <w:r>
        <w:t>mis</w:t>
      </w:r>
      <w:proofErr w:type="spellEnd"/>
      <w:r>
        <w:t>-recording of their knowledge of HIV/AIDS. All four</w:t>
      </w:r>
      <w:r w:rsidRPr="00A62FF7">
        <w:t xml:space="preserve"> types of coverage errors may involve </w:t>
      </w:r>
      <w:r>
        <w:t>deliberate</w:t>
      </w:r>
      <w:r w:rsidRPr="00A62FF7">
        <w:t xml:space="preserve"> bias by fieldworkers seeking to reduce their workload.</w:t>
      </w:r>
    </w:p>
    <w:p w:rsidR="00DF3C41" w:rsidRPr="0024032D" w:rsidRDefault="00DF3C41" w:rsidP="00DF3C41">
      <w:pPr>
        <w:pStyle w:val="AParagraph"/>
      </w:pPr>
      <w:r>
        <w:t>Intentional</w:t>
      </w:r>
      <w:r w:rsidRPr="00A62FF7">
        <w:t xml:space="preserve"> errors can be controlled by intensive training and close supervision.</w:t>
      </w:r>
      <w:r>
        <w:t xml:space="preserve"> </w:t>
      </w:r>
      <w:r w:rsidRPr="00A62FF7">
        <w:t>Error</w:t>
      </w:r>
      <w:r>
        <w:t>s</w:t>
      </w:r>
      <w:r w:rsidRPr="00A62FF7">
        <w:t xml:space="preserve"> due to an outdated area frame can be reduce</w:t>
      </w:r>
      <w:r>
        <w:t>d</w:t>
      </w:r>
      <w:r w:rsidRPr="00A62FF7">
        <w:t xml:space="preserve"> by </w:t>
      </w:r>
      <w:r>
        <w:t xml:space="preserve">scheduling the household listing operation before the main survey. Errors due to age distortion can be reduced by close supervision and routine quality control. Errors due to </w:t>
      </w:r>
      <w:r w:rsidRPr="007472B8">
        <w:t>residency</w:t>
      </w:r>
      <w:r>
        <w:t xml:space="preserve"> status can be reduced by c</w:t>
      </w:r>
      <w:r w:rsidRPr="0024032D">
        <w:t xml:space="preserve">hanging the </w:t>
      </w:r>
      <w:r>
        <w:t>data collection strategy to</w:t>
      </w:r>
      <w:r w:rsidRPr="0024032D">
        <w:t xml:space="preserve"> interview </w:t>
      </w:r>
      <w:r>
        <w:t xml:space="preserve">all individuals within the age range regardless of their </w:t>
      </w:r>
      <w:r w:rsidRPr="007472B8">
        <w:rPr>
          <w:i/>
        </w:rPr>
        <w:t>de facto</w:t>
      </w:r>
      <w:r>
        <w:t xml:space="preserve"> status. For example, i</w:t>
      </w:r>
      <w:r w:rsidRPr="0024032D">
        <w:t>n DHS surveys, the interviewers are now instructed to interview all women age 15-49 regardless of whether they slept in the househo</w:t>
      </w:r>
      <w:r>
        <w:t xml:space="preserve">ld the night before the survey. </w:t>
      </w:r>
      <w:r w:rsidRPr="0024032D">
        <w:t>By requiring</w:t>
      </w:r>
      <w:r>
        <w:t xml:space="preserve"> the</w:t>
      </w:r>
      <w:r w:rsidRPr="0024032D">
        <w:t xml:space="preserve"> interviewing </w:t>
      </w:r>
      <w:r>
        <w:t xml:space="preserve">of </w:t>
      </w:r>
      <w:r w:rsidRPr="0024032D">
        <w:t>all women, the incentive for misre</w:t>
      </w:r>
      <w:r>
        <w:t>port</w:t>
      </w:r>
      <w:r w:rsidRPr="0024032D">
        <w:t xml:space="preserve">ing residency status has </w:t>
      </w:r>
      <w:r>
        <w:t>been eliminated. However, the de f</w:t>
      </w:r>
      <w:r w:rsidRPr="0024032D">
        <w:t>acto character of the surveys is maintained at the data analysis stage.</w:t>
      </w:r>
      <w:r>
        <w:t xml:space="preserve"> </w:t>
      </w:r>
      <w:r w:rsidRPr="0024032D">
        <w:t xml:space="preserve">Using different fieldworkers to conduct the household </w:t>
      </w:r>
      <w:r>
        <w:t>schedule</w:t>
      </w:r>
      <w:r w:rsidRPr="0024032D">
        <w:t xml:space="preserve"> and </w:t>
      </w:r>
      <w:r>
        <w:t xml:space="preserve">individual </w:t>
      </w:r>
      <w:r w:rsidRPr="0024032D">
        <w:t>interview</w:t>
      </w:r>
      <w:r>
        <w:t>s</w:t>
      </w:r>
      <w:r w:rsidRPr="0024032D">
        <w:t xml:space="preserve"> will also help in eliminating age distortion</w:t>
      </w:r>
      <w:r>
        <w:t xml:space="preserve">, </w:t>
      </w:r>
      <w:r w:rsidRPr="0024032D">
        <w:t>misreporting of residency status</w:t>
      </w:r>
      <w:r>
        <w:t xml:space="preserve"> and </w:t>
      </w:r>
      <w:proofErr w:type="spellStart"/>
      <w:r>
        <w:t>mis</w:t>
      </w:r>
      <w:proofErr w:type="spellEnd"/>
      <w:r>
        <w:t>-recording of dates and other key information</w:t>
      </w:r>
      <w:r w:rsidRPr="0024032D">
        <w:t>.</w:t>
      </w:r>
      <w:r>
        <w:t xml:space="preserve"> Active monitoring of fieldwork through fieldwork supervision visits and the early use of field check tabulations on collected data can also limit the scope and scale of under-coverage.</w:t>
      </w:r>
    </w:p>
    <w:p w:rsidR="00DF3C41" w:rsidRDefault="00DF3C41" w:rsidP="00DF3C41">
      <w:pPr>
        <w:pStyle w:val="AParagraph"/>
      </w:pPr>
      <w:r w:rsidRPr="0024032D">
        <w:t>Coverage errors can be investigated after the survey fieldwork by a variety of methods.</w:t>
      </w:r>
      <w:r>
        <w:t xml:space="preserve"> </w:t>
      </w:r>
      <w:r w:rsidRPr="0024032D">
        <w:t>The sample can be extrapolated to the total population</w:t>
      </w:r>
      <w:r>
        <w:t>,</w:t>
      </w:r>
      <w:r w:rsidRPr="0024032D">
        <w:t xml:space="preserve"> and </w:t>
      </w:r>
      <w:r>
        <w:t xml:space="preserve">data from </w:t>
      </w:r>
      <w:r w:rsidRPr="0024032D">
        <w:t>the last census can be extrapolated to the survey date for comparison.</w:t>
      </w:r>
      <w:r>
        <w:t xml:space="preserve"> </w:t>
      </w:r>
      <w:r w:rsidRPr="0024032D">
        <w:t xml:space="preserve">This check should be done separately for households and </w:t>
      </w:r>
      <w:r>
        <w:t>individuals</w:t>
      </w:r>
      <w:r w:rsidRPr="0024032D">
        <w:t>.</w:t>
      </w:r>
      <w:r>
        <w:t xml:space="preserve"> </w:t>
      </w:r>
      <w:r w:rsidRPr="0024032D">
        <w:t>Age distortions can be investigated by studying the discontinuity in trends across the eligibility boundaries</w:t>
      </w:r>
      <w:r>
        <w:t>, for example, by looking at the ratio of women age 14 with those age 15, and those age 49 compared with those age 50</w:t>
      </w:r>
      <w:r w:rsidRPr="0024032D">
        <w:t xml:space="preserve">. While it is tempting to </w:t>
      </w:r>
      <w:r>
        <w:t>introduce comparis</w:t>
      </w:r>
      <w:r w:rsidRPr="0024032D">
        <w:t xml:space="preserve">ons with males as a control, it should be noted that in most societies more males are educated than females, so </w:t>
      </w:r>
      <w:r>
        <w:t>more precise knowledge of their own age may reduce</w:t>
      </w:r>
      <w:r w:rsidRPr="0024032D">
        <w:t xml:space="preserve"> heaping at ages 15 and 50 </w:t>
      </w:r>
      <w:r>
        <w:t>among</w:t>
      </w:r>
      <w:r w:rsidRPr="0024032D">
        <w:t xml:space="preserve"> males</w:t>
      </w:r>
      <w:r>
        <w:t xml:space="preserve"> compared with females</w:t>
      </w:r>
      <w:r w:rsidRPr="0024032D">
        <w:t>.</w:t>
      </w:r>
    </w:p>
    <w:p w:rsidR="00DF3C41" w:rsidRPr="00C61E75" w:rsidRDefault="00DF3C41" w:rsidP="00DF3C41">
      <w:pPr>
        <w:pStyle w:val="Heading3"/>
      </w:pPr>
      <w:bookmarkStart w:id="86" w:name="_Toc335143221"/>
      <w:r>
        <w:t>4.1.2</w:t>
      </w:r>
      <w:r>
        <w:tab/>
        <w:t>Deliberate restrictions of c</w:t>
      </w:r>
      <w:r w:rsidRPr="00C61E75">
        <w:t>overage</w:t>
      </w:r>
      <w:bookmarkEnd w:id="86"/>
    </w:p>
    <w:p w:rsidR="00DF3C41" w:rsidRPr="0024032D" w:rsidRDefault="00DF3C41" w:rsidP="00DF3C41">
      <w:pPr>
        <w:pStyle w:val="AParagraph"/>
      </w:pPr>
      <w:r w:rsidRPr="0024032D">
        <w:t>In many surveys, whether in developed or developing countries, certain parts of the national territory are deli</w:t>
      </w:r>
      <w:r>
        <w:t>b</w:t>
      </w:r>
      <w:r w:rsidRPr="0024032D">
        <w:t>erately excluded from the survey for reasons of difficult</w:t>
      </w:r>
      <w:r>
        <w:t>y of</w:t>
      </w:r>
      <w:r w:rsidRPr="0024032D">
        <w:t xml:space="preserve"> access.</w:t>
      </w:r>
      <w:r>
        <w:t xml:space="preserve"> </w:t>
      </w:r>
      <w:r w:rsidRPr="0024032D">
        <w:t>Two distinct cases arise:</w:t>
      </w:r>
    </w:p>
    <w:p w:rsidR="00DF3C41" w:rsidRPr="0024032D" w:rsidRDefault="00DF3C41" w:rsidP="00AA3D71">
      <w:pPr>
        <w:pStyle w:val="AParagraph"/>
        <w:numPr>
          <w:ilvl w:val="0"/>
          <w:numId w:val="23"/>
        </w:numPr>
        <w:ind w:left="1080"/>
      </w:pPr>
      <w:r w:rsidRPr="0024032D">
        <w:t>Exclusion of clearly identified a</w:t>
      </w:r>
      <w:r>
        <w:t>reas from the sampling frame—i</w:t>
      </w:r>
      <w:r w:rsidRPr="0024032D">
        <w:t>n this case, it is usual to state the coverage limitation in the survey report, which then becomes a report on the remainder of the country.</w:t>
      </w:r>
      <w:r>
        <w:t xml:space="preserve"> </w:t>
      </w:r>
      <w:r w:rsidRPr="0024032D">
        <w:t>Such exclusions are not regarded as coverage or response error</w:t>
      </w:r>
      <w:r>
        <w:t>s</w:t>
      </w:r>
      <w:r w:rsidRPr="0024032D">
        <w:t xml:space="preserve"> but simply as part of the </w:t>
      </w:r>
      <w:r>
        <w:t xml:space="preserve">definition of the </w:t>
      </w:r>
      <w:r w:rsidRPr="0024032D">
        <w:t>survey domain.</w:t>
      </w:r>
    </w:p>
    <w:p w:rsidR="00DF3C41" w:rsidRPr="003604E1" w:rsidRDefault="00DF3C41" w:rsidP="00AA3D71">
      <w:pPr>
        <w:pStyle w:val="AParagraph"/>
        <w:numPr>
          <w:ilvl w:val="0"/>
          <w:numId w:val="23"/>
        </w:numPr>
        <w:ind w:left="1080"/>
      </w:pPr>
      <w:r w:rsidRPr="0024032D">
        <w:t>Ad hoc exclusions decided durin</w:t>
      </w:r>
      <w:r>
        <w:t>g or just prior to fieldwork—i</w:t>
      </w:r>
      <w:r w:rsidRPr="0024032D">
        <w:t xml:space="preserve">n </w:t>
      </w:r>
      <w:r>
        <w:t>many</w:t>
      </w:r>
      <w:r w:rsidRPr="0024032D">
        <w:t xml:space="preserve"> </w:t>
      </w:r>
      <w:r>
        <w:t>surveys</w:t>
      </w:r>
      <w:r w:rsidRPr="0024032D">
        <w:t xml:space="preserve"> it is not uncommon for the survey organization to abandon the attempt to conduct fieldwork in certain sample</w:t>
      </w:r>
      <w:r>
        <w:t>d</w:t>
      </w:r>
      <w:r w:rsidRPr="0024032D">
        <w:t xml:space="preserve"> clusters, whether due to floods, civil disturbance, or other practical constraints.</w:t>
      </w:r>
      <w:r>
        <w:t xml:space="preserve"> </w:t>
      </w:r>
      <w:r w:rsidRPr="0024032D">
        <w:t>Here the exclusions usually occur after sample selection. If such excluded areas form a meaningful domain, it may be acceptable to deal with the problem by redefining the survey domain.</w:t>
      </w:r>
      <w:r>
        <w:t xml:space="preserve"> </w:t>
      </w:r>
      <w:r w:rsidRPr="0024032D">
        <w:t xml:space="preserve">More commonly, however, the excluded areas will not </w:t>
      </w:r>
      <w:r>
        <w:t>form a meaningful domain</w:t>
      </w:r>
      <w:r w:rsidRPr="0024032D">
        <w:t xml:space="preserve"> and will have to be accepted as constituting error</w:t>
      </w:r>
      <w:r>
        <w:t>s</w:t>
      </w:r>
      <w:r w:rsidRPr="0024032D">
        <w:t xml:space="preserve">. This </w:t>
      </w:r>
      <w:r>
        <w:t xml:space="preserve">type of exclusion </w:t>
      </w:r>
      <w:r w:rsidRPr="0024032D">
        <w:t>should be classified as non</w:t>
      </w:r>
      <w:r>
        <w:t>-</w:t>
      </w:r>
      <w:r w:rsidRPr="0024032D">
        <w:t xml:space="preserve">response </w:t>
      </w:r>
      <w:r>
        <w:t xml:space="preserve">rather </w:t>
      </w:r>
      <w:r w:rsidRPr="0024032D">
        <w:t>than coverage error.</w:t>
      </w:r>
    </w:p>
    <w:p w:rsidR="00DF3C41" w:rsidRPr="00C61E75" w:rsidRDefault="00DF3C41" w:rsidP="00DF3C41">
      <w:pPr>
        <w:pStyle w:val="Heading3"/>
      </w:pPr>
      <w:bookmarkStart w:id="87" w:name="_Toc335143222"/>
      <w:r>
        <w:t>4.1.3</w:t>
      </w:r>
      <w:r>
        <w:tab/>
      </w:r>
      <w:r w:rsidRPr="00C61E75">
        <w:t>Non</w:t>
      </w:r>
      <w:r>
        <w:t>-</w:t>
      </w:r>
      <w:r w:rsidRPr="00C61E75">
        <w:t>response</w:t>
      </w:r>
      <w:bookmarkEnd w:id="87"/>
    </w:p>
    <w:p w:rsidR="00DF3C41" w:rsidRPr="0024032D" w:rsidRDefault="00DF3C41" w:rsidP="00DF3C41">
      <w:pPr>
        <w:pStyle w:val="AParagraph"/>
      </w:pPr>
      <w:r>
        <w:t>The response rate provides information on the survey coverage problems and is an important survey parameter.</w:t>
      </w:r>
      <w:r w:rsidRPr="0024032D">
        <w:t xml:space="preserve"> At first sight, the concept of non</w:t>
      </w:r>
      <w:r>
        <w:t>-</w:t>
      </w:r>
      <w:r w:rsidRPr="0024032D">
        <w:t xml:space="preserve">response seems simple and clear: it </w:t>
      </w:r>
      <w:r>
        <w:t xml:space="preserve">occurs when </w:t>
      </w:r>
      <w:r>
        <w:lastRenderedPageBreak/>
        <w:t>a sampled unit, household or individual, refuses to be interviewed; the non-response rate is the proportion of the number of non-interviewed units over the number of units selected</w:t>
      </w:r>
      <w:r w:rsidRPr="0024032D">
        <w:t>. Taking into account the distinction between coverage error and non</w:t>
      </w:r>
      <w:r>
        <w:t>-</w:t>
      </w:r>
      <w:r w:rsidRPr="0024032D">
        <w:t xml:space="preserve">response indicated earlier, this can be modified by saying that the information desired is </w:t>
      </w:r>
      <w:r>
        <w:t>the</w:t>
      </w:r>
      <w:r w:rsidRPr="0024032D">
        <w:t xml:space="preserve"> percentage of attempted interviews </w:t>
      </w:r>
      <w:r>
        <w:t xml:space="preserve">that </w:t>
      </w:r>
      <w:r w:rsidRPr="0024032D">
        <w:t>failed.</w:t>
      </w:r>
    </w:p>
    <w:p w:rsidR="00DF3C41" w:rsidRPr="0024032D" w:rsidRDefault="00DF3C41" w:rsidP="00DF3C41">
      <w:pPr>
        <w:pStyle w:val="AParagraph"/>
      </w:pPr>
      <w:r w:rsidRPr="0024032D">
        <w:t>In practice, there are two features found in some sample designs which complicate this simple issue. First, in many survey</w:t>
      </w:r>
      <w:r>
        <w:t>s the final units for interview</w:t>
      </w:r>
      <w:r w:rsidRPr="0024032D">
        <w:t xml:space="preserve"> are identified through a progressive sifting process.</w:t>
      </w:r>
      <w:r>
        <w:t xml:space="preserve"> </w:t>
      </w:r>
      <w:r w:rsidRPr="0024032D">
        <w:t xml:space="preserve">For example, in </w:t>
      </w:r>
      <w:r>
        <w:t>a</w:t>
      </w:r>
      <w:r w:rsidRPr="0024032D">
        <w:t xml:space="preserve"> typical DHS</w:t>
      </w:r>
      <w:r>
        <w:t xml:space="preserve"> survey</w:t>
      </w:r>
      <w:r w:rsidRPr="0024032D">
        <w:t>, survey personnel list and select dwellings, interview the household currently in the dwelling, then interview any women age 15-49 in that household.</w:t>
      </w:r>
      <w:r>
        <w:t xml:space="preserve"> </w:t>
      </w:r>
      <w:r w:rsidRPr="0024032D">
        <w:t xml:space="preserve">If failure occurs at one of the earlier steps, the information which would enable us to classify the effects at the final level </w:t>
      </w:r>
      <w:r>
        <w:t xml:space="preserve">(i.e., the individual level) </w:t>
      </w:r>
      <w:r w:rsidRPr="0024032D">
        <w:t>is lacking.</w:t>
      </w:r>
      <w:r>
        <w:t xml:space="preserve"> </w:t>
      </w:r>
      <w:r w:rsidRPr="0024032D">
        <w:t xml:space="preserve">For example, if the interviewer cannot find the selected dwelling, it is not known whether it contains a woman eligible for interview; if </w:t>
      </w:r>
      <w:r>
        <w:t>the household</w:t>
      </w:r>
      <w:r w:rsidRPr="0024032D">
        <w:t xml:space="preserve"> does not</w:t>
      </w:r>
      <w:r>
        <w:t xml:space="preserve"> contain any eligible women</w:t>
      </w:r>
      <w:r w:rsidRPr="0024032D">
        <w:t>, then the failure has no effect on the interview response rate.</w:t>
      </w:r>
    </w:p>
    <w:p w:rsidR="00DF3C41" w:rsidRPr="0024032D" w:rsidRDefault="00DF3C41" w:rsidP="00DF3C41">
      <w:pPr>
        <w:pStyle w:val="AParagraph"/>
      </w:pPr>
      <w:r w:rsidRPr="0024032D">
        <w:t xml:space="preserve">To deal with this problem, </w:t>
      </w:r>
      <w:r>
        <w:t xml:space="preserve">take the women’s survey as </w:t>
      </w:r>
      <w:r w:rsidRPr="0024032D">
        <w:t>an example</w:t>
      </w:r>
      <w:r>
        <w:t>, and assume that t</w:t>
      </w:r>
      <w:r w:rsidRPr="0024032D">
        <w:t xml:space="preserve">here are only two steps in the sifting process, namely households and women. </w:t>
      </w:r>
      <w:r>
        <w:t xml:space="preserve">The tradition of DHS surveys is to compute the response rates for the household survey and the women’s interview separately because of the way that sample weights are calculated. </w:t>
      </w:r>
      <w:r w:rsidRPr="0024032D">
        <w:t xml:space="preserve">There are </w:t>
      </w:r>
      <w:r>
        <w:t>six</w:t>
      </w:r>
      <w:r w:rsidRPr="0024032D">
        <w:t xml:space="preserve"> quantities of potential interest in computing response rates:</w:t>
      </w:r>
    </w:p>
    <w:p w:rsidR="00DF3C41" w:rsidRPr="00F6481F" w:rsidRDefault="00DF3C41" w:rsidP="00AA3D71">
      <w:pPr>
        <w:pStyle w:val="AParagraph"/>
        <w:numPr>
          <w:ilvl w:val="0"/>
          <w:numId w:val="24"/>
        </w:numPr>
        <w:ind w:left="1080"/>
      </w:pPr>
      <w:r w:rsidRPr="00F6481F">
        <w:t>Households selected</w:t>
      </w:r>
    </w:p>
    <w:p w:rsidR="00DF3C41" w:rsidRPr="0024032D" w:rsidRDefault="00DF3C41" w:rsidP="00AA3D71">
      <w:pPr>
        <w:pStyle w:val="AParagraph"/>
        <w:numPr>
          <w:ilvl w:val="0"/>
          <w:numId w:val="24"/>
        </w:numPr>
        <w:ind w:left="1080"/>
      </w:pPr>
      <w:r>
        <w:t>Households found or eligible (excluding vacant, destroyed, etc.)</w:t>
      </w:r>
    </w:p>
    <w:p w:rsidR="00DF3C41" w:rsidRDefault="00DF3C41" w:rsidP="00AA3D71">
      <w:pPr>
        <w:pStyle w:val="AParagraph"/>
        <w:numPr>
          <w:ilvl w:val="0"/>
          <w:numId w:val="24"/>
        </w:numPr>
        <w:ind w:left="1080"/>
      </w:pPr>
      <w:r w:rsidRPr="0024032D">
        <w:t>Households interviewed</w:t>
      </w:r>
    </w:p>
    <w:p w:rsidR="00DF3C41" w:rsidRPr="0024032D" w:rsidRDefault="00DF3C41" w:rsidP="00AA3D71">
      <w:pPr>
        <w:pStyle w:val="AParagraph"/>
        <w:numPr>
          <w:ilvl w:val="0"/>
          <w:numId w:val="24"/>
        </w:numPr>
        <w:ind w:left="1080"/>
      </w:pPr>
      <w:r>
        <w:t>Women selected</w:t>
      </w:r>
    </w:p>
    <w:p w:rsidR="00DF3C41" w:rsidRPr="0024032D" w:rsidRDefault="00DF3C41" w:rsidP="00AA3D71">
      <w:pPr>
        <w:pStyle w:val="AParagraph"/>
        <w:numPr>
          <w:ilvl w:val="0"/>
          <w:numId w:val="24"/>
        </w:numPr>
        <w:ind w:left="1080"/>
      </w:pPr>
      <w:r w:rsidRPr="0024032D">
        <w:t xml:space="preserve">Women </w:t>
      </w:r>
      <w:r>
        <w:t xml:space="preserve">found or eligible (all </w:t>
      </w:r>
      <w:r w:rsidRPr="004B412C">
        <w:rPr>
          <w:i/>
        </w:rPr>
        <w:t>de facto</w:t>
      </w:r>
      <w:r>
        <w:t xml:space="preserve"> women 15-49 found)</w:t>
      </w:r>
    </w:p>
    <w:p w:rsidR="00DF3C41" w:rsidRPr="0024032D" w:rsidRDefault="00DF3C41" w:rsidP="00AA3D71">
      <w:pPr>
        <w:pStyle w:val="AParagraph"/>
        <w:numPr>
          <w:ilvl w:val="0"/>
          <w:numId w:val="24"/>
        </w:numPr>
        <w:ind w:left="1080"/>
      </w:pPr>
      <w:r w:rsidRPr="0024032D">
        <w:t>Women interviewed</w:t>
      </w:r>
    </w:p>
    <w:p w:rsidR="00DF3C41" w:rsidRDefault="00DF3C41" w:rsidP="00DF3C41">
      <w:pPr>
        <w:pStyle w:val="AParagraph"/>
      </w:pPr>
      <w:r w:rsidRPr="0024032D">
        <w:t xml:space="preserve">Since the survey primarily concerns women, the relevant response rate is </w:t>
      </w:r>
      <w:r>
        <w:t>F</w:t>
      </w:r>
      <w:r w:rsidRPr="0024032D">
        <w:t>/</w:t>
      </w:r>
      <w:r>
        <w:t>D (i.e., women interviewed divided by women selected)</w:t>
      </w:r>
      <w:r w:rsidRPr="0024032D">
        <w:t>.</w:t>
      </w:r>
      <w:r>
        <w:t xml:space="preserve"> However, </w:t>
      </w:r>
      <w:r w:rsidRPr="0024032D">
        <w:t xml:space="preserve">the quantity </w:t>
      </w:r>
      <w:r>
        <w:t>D</w:t>
      </w:r>
      <w:r w:rsidRPr="0024032D">
        <w:t xml:space="preserve"> is </w:t>
      </w:r>
      <w:r>
        <w:t>un</w:t>
      </w:r>
      <w:r w:rsidRPr="0024032D">
        <w:t>known</w:t>
      </w:r>
      <w:r>
        <w:t xml:space="preserve"> because of the non-responding households</w:t>
      </w:r>
      <w:r w:rsidRPr="0024032D">
        <w:t xml:space="preserve">. It is of interest to know the </w:t>
      </w:r>
      <w:r>
        <w:t xml:space="preserve">total </w:t>
      </w:r>
      <w:r w:rsidRPr="0024032D">
        <w:t>number of eligible women in all selected households but</w:t>
      </w:r>
      <w:r>
        <w:t>,</w:t>
      </w:r>
      <w:r w:rsidRPr="0024032D">
        <w:t xml:space="preserve"> only the number </w:t>
      </w:r>
      <w:r>
        <w:t xml:space="preserve">the number of women found </w:t>
      </w:r>
      <w:r w:rsidRPr="0024032D">
        <w:t xml:space="preserve">in </w:t>
      </w:r>
      <w:r>
        <w:t>the households interviewed (E)</w:t>
      </w:r>
      <w:r w:rsidRPr="0024032D">
        <w:t xml:space="preserve"> is known. Therefore </w:t>
      </w:r>
      <w:r>
        <w:t>D</w:t>
      </w:r>
      <w:r w:rsidRPr="0024032D">
        <w:t xml:space="preserve"> </w:t>
      </w:r>
      <w:r>
        <w:t xml:space="preserve">must be </w:t>
      </w:r>
      <w:r w:rsidRPr="0024032D">
        <w:t xml:space="preserve">estimated </w:t>
      </w:r>
      <w:r>
        <w:t>by taking the household non-response into account. A</w:t>
      </w:r>
      <w:r w:rsidRPr="0024032D">
        <w:t>ssum</w:t>
      </w:r>
      <w:r>
        <w:t xml:space="preserve">ing </w:t>
      </w:r>
      <w:r w:rsidRPr="0024032D">
        <w:t>that the number of eligible women per household is the same among non</w:t>
      </w:r>
      <w:r>
        <w:t>-</w:t>
      </w:r>
      <w:r w:rsidRPr="0024032D">
        <w:t>respond</w:t>
      </w:r>
      <w:r>
        <w:t>ing households</w:t>
      </w:r>
      <w:r w:rsidRPr="0024032D">
        <w:t xml:space="preserve"> as </w:t>
      </w:r>
      <w:r>
        <w:t>it is among</w:t>
      </w:r>
      <w:r w:rsidRPr="0024032D">
        <w:t xml:space="preserve"> </w:t>
      </w:r>
      <w:r>
        <w:t>interviewed</w:t>
      </w:r>
      <w:r w:rsidRPr="0024032D">
        <w:t xml:space="preserve"> households</w:t>
      </w:r>
      <w:r>
        <w:t>, the number of women selected can be estimated as:</w:t>
      </w:r>
    </w:p>
    <w:p w:rsidR="00DF3C41" w:rsidRDefault="00DF3C41" w:rsidP="00DF3C41">
      <w:pPr>
        <w:tabs>
          <w:tab w:val="left" w:pos="759"/>
        </w:tabs>
        <w:spacing w:line="360" w:lineRule="auto"/>
        <w:ind w:left="144"/>
        <w:jc w:val="center"/>
        <w:rPr>
          <w:rFonts w:ascii="Verdana" w:hAnsi="Verdana"/>
          <w:sz w:val="18"/>
          <w:szCs w:val="18"/>
        </w:rPr>
      </w:pPr>
      <w:r w:rsidRPr="002B15DE">
        <w:rPr>
          <w:rFonts w:ascii="Verdana" w:hAnsi="Verdana"/>
          <w:position w:val="-20"/>
          <w:sz w:val="18"/>
          <w:szCs w:val="18"/>
        </w:rPr>
        <w:object w:dxaOrig="940" w:dyaOrig="499">
          <v:shape id="_x0000_i1269" type="#_x0000_t75" style="width:47.4pt;height:24.6pt" o:ole="">
            <v:imagedata r:id="rId499" o:title=""/>
          </v:shape>
          <o:OLEObject Type="Embed" ProgID="Equation.3" ShapeID="_x0000_i1269" DrawAspect="Content" ObjectID="_1408889916" r:id="rId500"/>
        </w:object>
      </w:r>
    </w:p>
    <w:p w:rsidR="00DF3C41" w:rsidRDefault="00DF3C41" w:rsidP="00DF3C41">
      <w:pPr>
        <w:pStyle w:val="AParagraph"/>
        <w:ind w:firstLine="0"/>
      </w:pPr>
      <w:r>
        <w:t xml:space="preserve">where </w:t>
      </w:r>
      <w:r w:rsidRPr="002B15DE">
        <w:rPr>
          <w:position w:val="-8"/>
        </w:rPr>
        <w:object w:dxaOrig="499" w:dyaOrig="260">
          <v:shape id="_x0000_i1270" type="#_x0000_t75" style="width:24.6pt;height:12.3pt" o:ole="">
            <v:imagedata r:id="rId501" o:title=""/>
          </v:shape>
          <o:OLEObject Type="Embed" ProgID="Equation.3" ShapeID="_x0000_i1270" DrawAspect="Content" ObjectID="_1408889917" r:id="rId502"/>
        </w:object>
      </w:r>
      <w:r>
        <w:t xml:space="preserve"> is the effective household response rate</w:t>
      </w:r>
      <w:r w:rsidRPr="0024032D">
        <w:t xml:space="preserve">. </w:t>
      </w:r>
      <w:r>
        <w:t xml:space="preserve">The reason to use the effective household response rate is that the non-eligible (vacant, destroyed or other) households A-B is considered as over-coverage, assuming that same over-coverage exists in the household listing. </w:t>
      </w:r>
      <w:r w:rsidRPr="0024032D">
        <w:t>Th</w:t>
      </w:r>
      <w:r>
        <w:t>e</w:t>
      </w:r>
      <w:r w:rsidRPr="0024032D">
        <w:t>s</w:t>
      </w:r>
      <w:r>
        <w:t>e</w:t>
      </w:r>
      <w:r w:rsidRPr="0024032D">
        <w:t xml:space="preserve"> assumption</w:t>
      </w:r>
      <w:r>
        <w:t>s may</w:t>
      </w:r>
      <w:r w:rsidRPr="0024032D">
        <w:t xml:space="preserve"> not </w:t>
      </w:r>
      <w:r>
        <w:t xml:space="preserve">be </w:t>
      </w:r>
      <w:r w:rsidRPr="0024032D">
        <w:t>very convincing, but the effect of any departure from t</w:t>
      </w:r>
      <w:r>
        <w:t>hem</w:t>
      </w:r>
      <w:r w:rsidRPr="0024032D">
        <w:t xml:space="preserve"> on the estimate of </w:t>
      </w:r>
      <w:r>
        <w:t>D</w:t>
      </w:r>
      <w:r w:rsidRPr="0024032D">
        <w:t xml:space="preserve"> is likely to be very small. On this basis the </w:t>
      </w:r>
      <w:r>
        <w:t xml:space="preserve">overall </w:t>
      </w:r>
      <w:r w:rsidRPr="0024032D">
        <w:t>response rate</w:t>
      </w:r>
      <w:r>
        <w:t xml:space="preserve"> for the women’s survey, R=F/</w:t>
      </w:r>
      <w:r w:rsidRPr="0024032D">
        <w:t>D</w:t>
      </w:r>
      <w:r>
        <w:t>,</w:t>
      </w:r>
      <w:r w:rsidRPr="0024032D">
        <w:t xml:space="preserve"> becomes:</w:t>
      </w:r>
    </w:p>
    <w:p w:rsidR="00DF3C41" w:rsidRDefault="00DF3C41" w:rsidP="00DF3C41">
      <w:pPr>
        <w:tabs>
          <w:tab w:val="left" w:pos="759"/>
        </w:tabs>
        <w:spacing w:line="360" w:lineRule="auto"/>
        <w:ind w:left="144"/>
        <w:jc w:val="center"/>
        <w:rPr>
          <w:rFonts w:ascii="Verdana" w:hAnsi="Verdana"/>
          <w:sz w:val="18"/>
          <w:szCs w:val="18"/>
        </w:rPr>
      </w:pPr>
      <w:r w:rsidRPr="00DF7AD0">
        <w:rPr>
          <w:rFonts w:ascii="Verdana" w:hAnsi="Verdana"/>
          <w:position w:val="-20"/>
          <w:sz w:val="18"/>
          <w:szCs w:val="18"/>
        </w:rPr>
        <w:object w:dxaOrig="1359" w:dyaOrig="499">
          <v:shape id="_x0000_i1271" type="#_x0000_t75" style="width:68.05pt;height:24.6pt" o:ole="">
            <v:imagedata r:id="rId503" o:title=""/>
          </v:shape>
          <o:OLEObject Type="Embed" ProgID="Equation.3" ShapeID="_x0000_i1271" DrawAspect="Content" ObjectID="_1408889918" r:id="rId504"/>
        </w:object>
      </w:r>
    </w:p>
    <w:p w:rsidR="00DF3C41" w:rsidRPr="0024032D" w:rsidRDefault="00DF3C41" w:rsidP="005C2966">
      <w:pPr>
        <w:pStyle w:val="AParagraph"/>
      </w:pPr>
      <w:r>
        <w:t>T</w:t>
      </w:r>
      <w:r w:rsidRPr="0024032D">
        <w:t xml:space="preserve">his </w:t>
      </w:r>
      <w:r>
        <w:t xml:space="preserve">response rate </w:t>
      </w:r>
      <w:r w:rsidRPr="0024032D">
        <w:t xml:space="preserve">is the product of the response rates observed at </w:t>
      </w:r>
      <w:r>
        <w:t xml:space="preserve">each of </w:t>
      </w:r>
      <w:r w:rsidRPr="0024032D">
        <w:t>the two stages, household</w:t>
      </w:r>
      <w:r>
        <w:t>s</w:t>
      </w:r>
      <w:r w:rsidRPr="0024032D">
        <w:t xml:space="preserve"> and women. This basic principle </w:t>
      </w:r>
      <w:r>
        <w:t>provides a</w:t>
      </w:r>
      <w:r w:rsidRPr="0024032D">
        <w:t xml:space="preserve"> solution </w:t>
      </w:r>
      <w:r>
        <w:t>for</w:t>
      </w:r>
      <w:r w:rsidRPr="0024032D">
        <w:t xml:space="preserve"> the problem</w:t>
      </w:r>
      <w:r>
        <w:t xml:space="preserve"> of not knowing the total number of women sampled</w:t>
      </w:r>
      <w:r w:rsidRPr="0024032D">
        <w:t>.</w:t>
      </w:r>
      <w:r>
        <w:t xml:space="preserve"> </w:t>
      </w:r>
      <w:r w:rsidRPr="0024032D">
        <w:t xml:space="preserve">Where two or more steps of sifting are involved, the overall </w:t>
      </w:r>
      <w:r w:rsidRPr="0024032D">
        <w:lastRenderedPageBreak/>
        <w:t>response rate can be estimated by multiplying together the response rates observed at each step.</w:t>
      </w:r>
      <w:r>
        <w:t xml:space="preserve"> </w:t>
      </w:r>
      <w:r w:rsidRPr="0024032D">
        <w:t>In doing so, the assumption is made that the response/non</w:t>
      </w:r>
      <w:r>
        <w:t>-</w:t>
      </w:r>
      <w:r w:rsidRPr="0024032D">
        <w:t xml:space="preserve">response outcomes at the different steps occur </w:t>
      </w:r>
      <w:r>
        <w:t>i</w:t>
      </w:r>
      <w:r w:rsidRPr="0024032D">
        <w:t>ndependently.</w:t>
      </w:r>
    </w:p>
    <w:p w:rsidR="00DF3C41" w:rsidRDefault="00DF3C41" w:rsidP="005C2966">
      <w:pPr>
        <w:pStyle w:val="AParagraph"/>
      </w:pPr>
      <w:r>
        <w:t xml:space="preserve">DHS surveys do not allow the replacement of </w:t>
      </w:r>
      <w:r w:rsidRPr="0024032D">
        <w:t>non</w:t>
      </w:r>
      <w:r>
        <w:t>-responding households because of the potential bias which may result from the replaced households being easier to contact</w:t>
      </w:r>
      <w:r w:rsidRPr="0024032D">
        <w:t xml:space="preserve">. </w:t>
      </w:r>
      <w:r>
        <w:t>However, w</w:t>
      </w:r>
      <w:r w:rsidRPr="0024032D">
        <w:t>he</w:t>
      </w:r>
      <w:r>
        <w:t>n</w:t>
      </w:r>
      <w:r w:rsidRPr="0024032D">
        <w:t xml:space="preserve"> </w:t>
      </w:r>
      <w:r>
        <w:t xml:space="preserve">a sampled </w:t>
      </w:r>
      <w:r w:rsidRPr="0024032D">
        <w:t xml:space="preserve">household in </w:t>
      </w:r>
      <w:r>
        <w:t xml:space="preserve">a </w:t>
      </w:r>
      <w:r w:rsidRPr="0024032D">
        <w:t xml:space="preserve">selected dwelling moves away between the listing and the interview, </w:t>
      </w:r>
      <w:r>
        <w:t xml:space="preserve">the MEASURE </w:t>
      </w:r>
      <w:r w:rsidRPr="0024032D">
        <w:t>DHS</w:t>
      </w:r>
      <w:r>
        <w:t xml:space="preserve"> program</w:t>
      </w:r>
      <w:r w:rsidRPr="0024032D">
        <w:t xml:space="preserve"> recommends interviewing the </w:t>
      </w:r>
      <w:r>
        <w:t xml:space="preserve">new </w:t>
      </w:r>
      <w:r w:rsidRPr="0024032D">
        <w:t xml:space="preserve">household (if any) that </w:t>
      </w:r>
      <w:r>
        <w:t xml:space="preserve">has </w:t>
      </w:r>
      <w:r w:rsidRPr="0024032D">
        <w:t>move</w:t>
      </w:r>
      <w:r>
        <w:t>d</w:t>
      </w:r>
      <w:r w:rsidRPr="0024032D">
        <w:t xml:space="preserve"> in </w:t>
      </w:r>
      <w:r>
        <w:t xml:space="preserve">by the time of the main survey. This is not considered a replacement; in fact it reflects the fact that the sampling unit is defined as the dwelling structure rather than its occupants. </w:t>
      </w:r>
      <w:r w:rsidRPr="0024032D">
        <w:t>The design calls for the listing and selection of dwellings, and then for the interview of the household found in the dwelling at the time of the survey.</w:t>
      </w:r>
      <w:r>
        <w:t xml:space="preserve"> </w:t>
      </w:r>
      <w:r w:rsidRPr="0024032D">
        <w:t>Since in many areas there is no address system, the initial listing operation has to identify the dwellings in terms of the names of the occupying households, but these merely serve as addresses. The fact that, in some cases, a new household moves in between the time of listing and interview does not mean that replacement of a sampling unit has occurred.</w:t>
      </w:r>
      <w:r>
        <w:t xml:space="preserve"> </w:t>
      </w:r>
      <w:r w:rsidRPr="0024032D">
        <w:t>Thus, such cases do not require any special treatment.</w:t>
      </w:r>
      <w:r>
        <w:t xml:space="preserve"> </w:t>
      </w:r>
      <w:r w:rsidRPr="0024032D">
        <w:t>Moreover, just as a new household moving in does not constitute a replacement, so the case of a household moving out after the listing without another moving in</w:t>
      </w:r>
      <w:r>
        <w:t>,</w:t>
      </w:r>
      <w:r w:rsidRPr="0024032D">
        <w:t xml:space="preserve"> </w:t>
      </w:r>
      <w:r>
        <w:t xml:space="preserve">creating a vacant household, </w:t>
      </w:r>
      <w:r w:rsidRPr="0024032D">
        <w:t>does not constitute non</w:t>
      </w:r>
      <w:r>
        <w:t>-</w:t>
      </w:r>
      <w:r w:rsidRPr="0024032D">
        <w:t xml:space="preserve">response. The </w:t>
      </w:r>
      <w:r>
        <w:t>eligible</w:t>
      </w:r>
      <w:r w:rsidRPr="0024032D">
        <w:t xml:space="preserve"> household sample is defined as the set of households existing at the time of interviewing in the dwellings selected from the dwelling list.</w:t>
      </w:r>
    </w:p>
    <w:p w:rsidR="00DF3C41" w:rsidRPr="005C2966" w:rsidRDefault="00DF3C41" w:rsidP="005C2966">
      <w:pPr>
        <w:pStyle w:val="Heading3"/>
      </w:pPr>
      <w:bookmarkStart w:id="88" w:name="_Toc335143223"/>
      <w:r w:rsidRPr="005C2966">
        <w:t>4.1.4</w:t>
      </w:r>
      <w:r w:rsidRPr="005C2966">
        <w:tab/>
        <w:t>Response rates</w:t>
      </w:r>
      <w:bookmarkEnd w:id="88"/>
    </w:p>
    <w:p w:rsidR="00DF3C41" w:rsidRPr="0024032D" w:rsidRDefault="00DF3C41" w:rsidP="005C2966">
      <w:pPr>
        <w:pStyle w:val="AParagraph"/>
      </w:pPr>
      <w:r>
        <w:t xml:space="preserve">As seen in the previous section, the women’s overall response rate is the product of the observed household and </w:t>
      </w:r>
      <w:r w:rsidRPr="00AE2445">
        <w:t>women’s response rates, therefore, it is meaningful to calculate these two response rates separately. As we mentioned in Section 1.13, non-response</w:t>
      </w:r>
      <w:r>
        <w:t xml:space="preserve"> brings bias. Therefore, the different response rates reflect the data quality. A separate response rate is useful in sample size design and field work improvement. </w:t>
      </w:r>
      <w:r w:rsidRPr="0024032D">
        <w:t>I</w:t>
      </w:r>
      <w:r>
        <w:t>n order to categorize in detail the non-responding households and individuals,</w:t>
      </w:r>
      <w:r w:rsidRPr="0024032D">
        <w:t xml:space="preserve"> </w:t>
      </w:r>
      <w:r>
        <w:t xml:space="preserve">the MEASURE DHS program standardized </w:t>
      </w:r>
      <w:r w:rsidRPr="0024032D">
        <w:t>the response codes to be entered on the questionnaires and field records, and express</w:t>
      </w:r>
      <w:r>
        <w:t>ed</w:t>
      </w:r>
      <w:r w:rsidRPr="0024032D">
        <w:t xml:space="preserve"> the formulae for response rates in terms of </w:t>
      </w:r>
      <w:r>
        <w:t>these</w:t>
      </w:r>
      <w:r w:rsidRPr="0024032D">
        <w:t xml:space="preserve"> codes.</w:t>
      </w:r>
      <w:r>
        <w:t xml:space="preserve"> </w:t>
      </w:r>
      <w:r w:rsidRPr="0024032D">
        <w:t>In DHS surveys, the following response categories are used at the household level:</w:t>
      </w:r>
    </w:p>
    <w:p w:rsidR="00DF3C41" w:rsidRPr="0024032D" w:rsidRDefault="00DF3C41" w:rsidP="005C2966">
      <w:pPr>
        <w:pStyle w:val="AParagraph"/>
      </w:pPr>
      <w:r w:rsidRPr="0024032D">
        <w:t>1H</w:t>
      </w:r>
      <w:r>
        <w:tab/>
      </w:r>
      <w:r w:rsidRPr="0024032D">
        <w:t>Completed</w:t>
      </w:r>
    </w:p>
    <w:p w:rsidR="00DF3C41" w:rsidRPr="0024032D" w:rsidRDefault="00DF3C41" w:rsidP="005C2966">
      <w:pPr>
        <w:pStyle w:val="AParagraph"/>
      </w:pPr>
      <w:r>
        <w:t>2H</w:t>
      </w:r>
      <w:r>
        <w:tab/>
      </w:r>
      <w:r w:rsidRPr="0024032D">
        <w:t>No household member at home or no competent respondent at home</w:t>
      </w:r>
    </w:p>
    <w:p w:rsidR="00DF3C41" w:rsidRPr="0024032D" w:rsidRDefault="00DF3C41" w:rsidP="005C2966">
      <w:pPr>
        <w:pStyle w:val="AParagraph"/>
      </w:pPr>
      <w:r>
        <w:t>3H</w:t>
      </w:r>
      <w:r>
        <w:tab/>
      </w:r>
      <w:r w:rsidRPr="0024032D">
        <w:t>Entire household absent for extended period</w:t>
      </w:r>
    </w:p>
    <w:p w:rsidR="00DF3C41" w:rsidRPr="0024032D" w:rsidRDefault="00DF3C41" w:rsidP="005C2966">
      <w:pPr>
        <w:pStyle w:val="AParagraph"/>
      </w:pPr>
      <w:r>
        <w:t>4H</w:t>
      </w:r>
      <w:r>
        <w:tab/>
      </w:r>
      <w:r w:rsidRPr="0024032D">
        <w:t>Postponed</w:t>
      </w:r>
    </w:p>
    <w:p w:rsidR="00DF3C41" w:rsidRPr="0024032D" w:rsidRDefault="00DF3C41" w:rsidP="005C2966">
      <w:pPr>
        <w:pStyle w:val="AParagraph"/>
      </w:pPr>
      <w:r>
        <w:t>5H</w:t>
      </w:r>
      <w:r>
        <w:tab/>
      </w:r>
      <w:r w:rsidRPr="0024032D">
        <w:t>Refused</w:t>
      </w:r>
    </w:p>
    <w:p w:rsidR="00DF3C41" w:rsidRPr="0024032D" w:rsidRDefault="00DF3C41" w:rsidP="005C2966">
      <w:pPr>
        <w:pStyle w:val="AParagraph"/>
      </w:pPr>
      <w:r>
        <w:t>6H</w:t>
      </w:r>
      <w:r>
        <w:tab/>
      </w:r>
      <w:r w:rsidRPr="0024032D">
        <w:t>Dwelling vacant or address not a dwelling</w:t>
      </w:r>
    </w:p>
    <w:p w:rsidR="00DF3C41" w:rsidRPr="0024032D" w:rsidRDefault="00DF3C41" w:rsidP="005C2966">
      <w:pPr>
        <w:pStyle w:val="AParagraph"/>
      </w:pPr>
      <w:r>
        <w:t>7H</w:t>
      </w:r>
      <w:r>
        <w:tab/>
      </w:r>
      <w:r w:rsidRPr="0024032D">
        <w:t>Dwelling destroyed</w:t>
      </w:r>
    </w:p>
    <w:p w:rsidR="00DF3C41" w:rsidRPr="0024032D" w:rsidRDefault="00DF3C41" w:rsidP="005C2966">
      <w:pPr>
        <w:pStyle w:val="AParagraph"/>
      </w:pPr>
      <w:r>
        <w:t>8H</w:t>
      </w:r>
      <w:r>
        <w:tab/>
      </w:r>
      <w:r w:rsidRPr="0024032D">
        <w:t>Dwelling not found</w:t>
      </w:r>
    </w:p>
    <w:p w:rsidR="00DF3C41" w:rsidRPr="0024032D" w:rsidRDefault="00DF3C41" w:rsidP="005C2966">
      <w:pPr>
        <w:pStyle w:val="AParagraph"/>
      </w:pPr>
      <w:r>
        <w:t>9H</w:t>
      </w:r>
      <w:r>
        <w:tab/>
      </w:r>
      <w:r w:rsidRPr="0024032D">
        <w:t>Other</w:t>
      </w:r>
    </w:p>
    <w:p w:rsidR="00DF3C41" w:rsidRPr="00457957" w:rsidRDefault="00DF3C41" w:rsidP="005C2966">
      <w:pPr>
        <w:pStyle w:val="AParagraph"/>
      </w:pPr>
      <w:r w:rsidRPr="00457957">
        <w:t xml:space="preserve">Note that household above refers to </w:t>
      </w:r>
      <w:r>
        <w:t>the</w:t>
      </w:r>
      <w:r w:rsidRPr="00457957">
        <w:t xml:space="preserve"> household found in the dwelling</w:t>
      </w:r>
      <w:r>
        <w:t xml:space="preserve"> at the time of the interview</w:t>
      </w:r>
      <w:r w:rsidRPr="00457957">
        <w:t xml:space="preserve">, not necessarily the household named at the time of the listing operation. </w:t>
      </w:r>
      <w:r>
        <w:t>The DHS survey final reports provide t</w:t>
      </w:r>
      <w:r w:rsidRPr="00457957">
        <w:t xml:space="preserve">he household response rate </w:t>
      </w:r>
      <w:r>
        <w:t>calculated by</w:t>
      </w:r>
      <w:r w:rsidRPr="00457957">
        <w:t>:</w:t>
      </w:r>
    </w:p>
    <w:p w:rsidR="00DF3C41" w:rsidRPr="00457957" w:rsidRDefault="00DF3C41" w:rsidP="00DF3C41">
      <w:pPr>
        <w:spacing w:line="360" w:lineRule="auto"/>
        <w:jc w:val="center"/>
        <w:rPr>
          <w:rFonts w:ascii="Verdana" w:hAnsi="Verdana"/>
          <w:sz w:val="18"/>
          <w:szCs w:val="18"/>
        </w:rPr>
      </w:pPr>
      <w:r w:rsidRPr="007652CA">
        <w:rPr>
          <w:rFonts w:ascii="Verdana" w:hAnsi="Verdana"/>
          <w:position w:val="-20"/>
          <w:sz w:val="18"/>
          <w:szCs w:val="18"/>
        </w:rPr>
        <w:object w:dxaOrig="2640" w:dyaOrig="499">
          <v:shape id="_x0000_i1272" type="#_x0000_t75" style="width:132.15pt;height:24.6pt" o:ole="">
            <v:imagedata r:id="rId505" o:title=""/>
          </v:shape>
          <o:OLEObject Type="Embed" ProgID="Equation.3" ShapeID="_x0000_i1272" DrawAspect="Content" ObjectID="_1408889919" r:id="rId506"/>
        </w:object>
      </w:r>
    </w:p>
    <w:p w:rsidR="00DF3C41" w:rsidRDefault="00DF3C41" w:rsidP="005C2966">
      <w:pPr>
        <w:pStyle w:val="AParagraph"/>
      </w:pPr>
      <w:r>
        <w:t xml:space="preserve">The reason to include 8H in the denominator is that a household that is not found at the time of the fieldwork may not be a vacant household. It may be that the household was not found because of some error that occurred during the survey implementation. Note also that this response rate is different from the weighted response rate </w:t>
      </w:r>
      <w:r w:rsidRPr="00AE2445">
        <w:t>calculated in Section 1.13. In Section 1.13 the</w:t>
      </w:r>
      <w:r>
        <w:t xml:space="preserve"> aim is to calculate the sampling weight, while here the response rate is used as a data quality indicator. It is also worth noting that the above calculated response rate is a </w:t>
      </w:r>
      <w:r w:rsidRPr="00982C6A">
        <w:rPr>
          <w:i/>
        </w:rPr>
        <w:t>net</w:t>
      </w:r>
      <w:r>
        <w:t xml:space="preserve"> </w:t>
      </w:r>
      <w:r w:rsidRPr="00BC3A55">
        <w:rPr>
          <w:i/>
        </w:rPr>
        <w:t>response rate</w:t>
      </w:r>
      <w:r>
        <w:t xml:space="preserve">. For the purpose of sample size determination, one should use the </w:t>
      </w:r>
      <w:r w:rsidRPr="00982C6A">
        <w:rPr>
          <w:i/>
        </w:rPr>
        <w:t>gross</w:t>
      </w:r>
      <w:r>
        <w:t xml:space="preserve"> </w:t>
      </w:r>
      <w:r w:rsidRPr="00BC3A55">
        <w:rPr>
          <w:i/>
        </w:rPr>
        <w:t>response rate</w:t>
      </w:r>
      <w:r>
        <w:t xml:space="preserve"> which is the number of households interviewed over the number selected:</w:t>
      </w:r>
    </w:p>
    <w:p w:rsidR="00DF3C41" w:rsidRDefault="00DF3C41" w:rsidP="00DF3C41">
      <w:pPr>
        <w:spacing w:line="360" w:lineRule="auto"/>
        <w:jc w:val="center"/>
        <w:rPr>
          <w:rFonts w:ascii="Verdana" w:hAnsi="Verdana"/>
          <w:sz w:val="18"/>
          <w:szCs w:val="18"/>
        </w:rPr>
      </w:pPr>
      <w:r w:rsidRPr="007652CA">
        <w:rPr>
          <w:rFonts w:ascii="Verdana" w:hAnsi="Verdana"/>
          <w:position w:val="-20"/>
          <w:sz w:val="18"/>
          <w:szCs w:val="18"/>
        </w:rPr>
        <w:object w:dxaOrig="4540" w:dyaOrig="499">
          <v:shape id="_x0000_i1273" type="#_x0000_t75" style="width:227.85pt;height:24.6pt" o:ole="">
            <v:imagedata r:id="rId507" o:title=""/>
          </v:shape>
          <o:OLEObject Type="Embed" ProgID="Equation.3" ShapeID="_x0000_i1273" DrawAspect="Content" ObjectID="_1408889920" r:id="rId508"/>
        </w:object>
      </w:r>
    </w:p>
    <w:p w:rsidR="00DF3C41" w:rsidRDefault="00DF3C41" w:rsidP="005C2966">
      <w:pPr>
        <w:pStyle w:val="AParagraph"/>
      </w:pPr>
      <w:r w:rsidRPr="00887CF6">
        <w:t>If the net response rate is used to calculate sample size, the survey may not obtain the designed number of interviews because some of sampled households will always end up being non-eligible, especially when there is a long time lag between household listing and the main field work.</w:t>
      </w:r>
    </w:p>
    <w:p w:rsidR="00DF3C41" w:rsidRPr="00457957" w:rsidRDefault="00DF3C41" w:rsidP="005C2966">
      <w:pPr>
        <w:pStyle w:val="AParagraph"/>
      </w:pPr>
      <w:r w:rsidRPr="00457957">
        <w:t>At the individual level the following response categories are used:</w:t>
      </w:r>
    </w:p>
    <w:p w:rsidR="00DF3C41" w:rsidRPr="00457957" w:rsidRDefault="00DF3C41" w:rsidP="005C2966">
      <w:pPr>
        <w:pStyle w:val="AParagraph"/>
      </w:pPr>
      <w:r w:rsidRPr="00457957">
        <w:t>1I</w:t>
      </w:r>
      <w:r>
        <w:tab/>
      </w:r>
      <w:r w:rsidRPr="00457957">
        <w:t>Completed</w:t>
      </w:r>
    </w:p>
    <w:p w:rsidR="00DF3C41" w:rsidRPr="00457957" w:rsidRDefault="00DF3C41" w:rsidP="005C2966">
      <w:pPr>
        <w:pStyle w:val="AParagraph"/>
      </w:pPr>
      <w:r w:rsidRPr="00457957">
        <w:t>2I</w:t>
      </w:r>
      <w:r>
        <w:tab/>
        <w:t>N</w:t>
      </w:r>
      <w:r w:rsidRPr="00457957">
        <w:t>ot at home</w:t>
      </w:r>
    </w:p>
    <w:p w:rsidR="00DF3C41" w:rsidRPr="00457957" w:rsidRDefault="00DF3C41" w:rsidP="005C2966">
      <w:pPr>
        <w:pStyle w:val="AParagraph"/>
      </w:pPr>
      <w:r w:rsidRPr="00457957">
        <w:t>3I</w:t>
      </w:r>
      <w:r>
        <w:tab/>
      </w:r>
      <w:r w:rsidRPr="00457957">
        <w:t>Postponed</w:t>
      </w:r>
    </w:p>
    <w:p w:rsidR="00DF3C41" w:rsidRPr="00457957" w:rsidRDefault="00DF3C41" w:rsidP="005C2966">
      <w:pPr>
        <w:pStyle w:val="AParagraph"/>
      </w:pPr>
      <w:r w:rsidRPr="00457957">
        <w:t>4I</w:t>
      </w:r>
      <w:r>
        <w:tab/>
      </w:r>
      <w:r w:rsidRPr="00457957">
        <w:t>Refused</w:t>
      </w:r>
    </w:p>
    <w:p w:rsidR="00DF3C41" w:rsidRPr="00457957" w:rsidRDefault="00DF3C41" w:rsidP="005C2966">
      <w:pPr>
        <w:pStyle w:val="AParagraph"/>
      </w:pPr>
      <w:r w:rsidRPr="00457957">
        <w:t>5I</w:t>
      </w:r>
      <w:r>
        <w:tab/>
      </w:r>
      <w:r w:rsidRPr="00457957">
        <w:t>Partly completed</w:t>
      </w:r>
    </w:p>
    <w:p w:rsidR="00DF3C41" w:rsidRPr="00457957" w:rsidRDefault="00DF3C41" w:rsidP="005C2966">
      <w:pPr>
        <w:pStyle w:val="AParagraph"/>
      </w:pPr>
      <w:r w:rsidRPr="00457957">
        <w:t>6I</w:t>
      </w:r>
      <w:r>
        <w:tab/>
      </w:r>
      <w:r w:rsidRPr="00457957">
        <w:t>Incapacitated</w:t>
      </w:r>
    </w:p>
    <w:p w:rsidR="00DF3C41" w:rsidRDefault="00DF3C41" w:rsidP="005C2966">
      <w:pPr>
        <w:pStyle w:val="AParagraph"/>
      </w:pPr>
      <w:r w:rsidRPr="00457957">
        <w:t>7I</w:t>
      </w:r>
      <w:r>
        <w:tab/>
      </w:r>
      <w:r w:rsidRPr="00457957">
        <w:t>Other</w:t>
      </w:r>
    </w:p>
    <w:p w:rsidR="00DF3C41" w:rsidRDefault="00DF3C41" w:rsidP="005C2966">
      <w:pPr>
        <w:pStyle w:val="AParagraph"/>
      </w:pPr>
      <w:r w:rsidRPr="00B6454C">
        <w:t>The individual response rate is thus:</w:t>
      </w:r>
    </w:p>
    <w:p w:rsidR="00DF3C41" w:rsidRDefault="00DF3C41" w:rsidP="00DF3C41">
      <w:pPr>
        <w:pStyle w:val="NoSpacing"/>
        <w:jc w:val="center"/>
        <w:rPr>
          <w:rFonts w:ascii="Verdana" w:hAnsi="Verdana"/>
          <w:position w:val="-20"/>
          <w:sz w:val="18"/>
          <w:szCs w:val="18"/>
        </w:rPr>
      </w:pPr>
      <w:r w:rsidRPr="007652CA">
        <w:rPr>
          <w:rFonts w:ascii="Verdana" w:hAnsi="Verdana"/>
          <w:position w:val="-20"/>
          <w:sz w:val="18"/>
          <w:szCs w:val="18"/>
        </w:rPr>
        <w:object w:dxaOrig="3159" w:dyaOrig="499">
          <v:shape id="_x0000_i1274" type="#_x0000_t75" style="width:158.5pt;height:24.6pt" o:ole="">
            <v:imagedata r:id="rId509" o:title=""/>
          </v:shape>
          <o:OLEObject Type="Embed" ProgID="Equation.3" ShapeID="_x0000_i1274" DrawAspect="Content" ObjectID="_1408889921" r:id="rId510"/>
        </w:object>
      </w:r>
    </w:p>
    <w:p w:rsidR="00DF3C41" w:rsidRPr="00433FC0" w:rsidRDefault="00DF3C41" w:rsidP="00DF3C41">
      <w:pPr>
        <w:pStyle w:val="NoSpacing"/>
        <w:rPr>
          <w:rFonts w:ascii="Verdana" w:hAnsi="Verdana"/>
          <w:position w:val="-20"/>
          <w:sz w:val="18"/>
          <w:szCs w:val="18"/>
        </w:rPr>
      </w:pPr>
    </w:p>
    <w:p w:rsidR="00DF3C41" w:rsidRPr="00457957" w:rsidRDefault="00DF3C41" w:rsidP="005C2966">
      <w:pPr>
        <w:pStyle w:val="AParagraph"/>
      </w:pPr>
      <w:r w:rsidRPr="00457957">
        <w:t xml:space="preserve">The category </w:t>
      </w:r>
      <w:r>
        <w:t>“</w:t>
      </w:r>
      <w:r w:rsidRPr="00457957">
        <w:t>no eligible woman in the household</w:t>
      </w:r>
      <w:r>
        <w:t>”</w:t>
      </w:r>
      <w:r w:rsidRPr="00457957">
        <w:t xml:space="preserve"> is not included in the list since it is irrelevant to the response rate, appearing neither in the numerator nor the denominator. </w:t>
      </w:r>
      <w:r>
        <w:t xml:space="preserve">The same is true for “non </w:t>
      </w:r>
      <w:r w:rsidRPr="00E26005">
        <w:rPr>
          <w:i/>
        </w:rPr>
        <w:t>de facto</w:t>
      </w:r>
      <w:r>
        <w:t xml:space="preserve"> women.” Although an individual questionnaire is </w:t>
      </w:r>
      <w:r w:rsidRPr="00AE2445">
        <w:t>administered to non-</w:t>
      </w:r>
      <w:r w:rsidRPr="00AE2445">
        <w:rPr>
          <w:i/>
        </w:rPr>
        <w:t>de facto</w:t>
      </w:r>
      <w:r w:rsidRPr="00AE2445">
        <w:t xml:space="preserve"> women who live in the household to reduce under-coverage errors as mentioned in Section 4.1.1,</w:t>
      </w:r>
      <w:r>
        <w:t xml:space="preserve"> these interviews are not counted in the numerator or the denominator of the response rate because non-</w:t>
      </w:r>
      <w:r w:rsidRPr="00433FC0">
        <w:rPr>
          <w:i/>
        </w:rPr>
        <w:t>de facto</w:t>
      </w:r>
      <w:r>
        <w:t xml:space="preserve"> women are not eligible according to the definition of eligibility.</w:t>
      </w:r>
    </w:p>
    <w:p w:rsidR="00DF3C41" w:rsidRPr="00457957" w:rsidRDefault="00DF3C41" w:rsidP="005C2966">
      <w:pPr>
        <w:pStyle w:val="AParagraph"/>
      </w:pPr>
      <w:r w:rsidRPr="00457957">
        <w:t xml:space="preserve">Whenever the </w:t>
      </w:r>
      <w:r w:rsidRPr="00B6454C">
        <w:rPr>
          <w:i/>
        </w:rPr>
        <w:t>other</w:t>
      </w:r>
      <w:r w:rsidRPr="00457957">
        <w:t xml:space="preserve"> code is used, the interviewers should specify the reason for non</w:t>
      </w:r>
      <w:r>
        <w:t>-</w:t>
      </w:r>
      <w:r w:rsidRPr="00457957">
        <w:t>response.</w:t>
      </w:r>
      <w:r>
        <w:t xml:space="preserve"> </w:t>
      </w:r>
      <w:r w:rsidRPr="00457957">
        <w:t>At the household level, the analyst should review a printout of the other codes and recode as many as possible into the existing categories.</w:t>
      </w:r>
      <w:r>
        <w:t xml:space="preserve"> </w:t>
      </w:r>
      <w:r w:rsidRPr="00457957">
        <w:t>Similarly, all other codes for the individual interview should be examined and recoded.</w:t>
      </w:r>
      <w:r>
        <w:t xml:space="preserve"> </w:t>
      </w:r>
      <w:r w:rsidRPr="00457957">
        <w:t>Any questio</w:t>
      </w:r>
      <w:r>
        <w:t>nnaire in which the household or</w:t>
      </w:r>
      <w:r w:rsidRPr="00457957">
        <w:t xml:space="preserve"> the woman </w:t>
      </w:r>
      <w:r>
        <w:t>was</w:t>
      </w:r>
      <w:r w:rsidRPr="00457957">
        <w:t xml:space="preserve"> deemed ineligible should be </w:t>
      </w:r>
      <w:r>
        <w:t>clearly marked as ineligible and removed from the data file</w:t>
      </w:r>
      <w:r w:rsidRPr="00457957">
        <w:t>.</w:t>
      </w:r>
      <w:r>
        <w:t xml:space="preserve"> </w:t>
      </w:r>
      <w:r w:rsidRPr="00457957">
        <w:t>An ineligible household may be one in a dwelling unit that does not lie within the sample area</w:t>
      </w:r>
      <w:r>
        <w:t xml:space="preserve"> or a neighboring household that was interviewed incorrectly as a replacement household</w:t>
      </w:r>
      <w:r w:rsidRPr="00457957">
        <w:t>.</w:t>
      </w:r>
      <w:r>
        <w:t xml:space="preserve"> </w:t>
      </w:r>
      <w:r w:rsidRPr="00457957">
        <w:t xml:space="preserve">An ineligible woman may be one who was </w:t>
      </w:r>
      <w:r w:rsidRPr="00457957">
        <w:lastRenderedPageBreak/>
        <w:t xml:space="preserve">reported </w:t>
      </w:r>
      <w:r>
        <w:t xml:space="preserve">as </w:t>
      </w:r>
      <w:r w:rsidRPr="00457957">
        <w:t>16 years o</w:t>
      </w:r>
      <w:r>
        <w:t>l</w:t>
      </w:r>
      <w:r w:rsidRPr="00457957">
        <w:t>d in the household questionnaire, but later turned out to be 14 (in which case her age in the household questionnaire should be corrected appropriately).</w:t>
      </w:r>
    </w:p>
    <w:p w:rsidR="00DF3C41" w:rsidRDefault="00DF3C41" w:rsidP="005C2966">
      <w:pPr>
        <w:pStyle w:val="AParagraph"/>
      </w:pPr>
      <w:r w:rsidRPr="00457957">
        <w:t xml:space="preserve">The overall response rate is obtained by multiplying the household and the individual level </w:t>
      </w:r>
      <w:r>
        <w:t>response rates:</w:t>
      </w:r>
    </w:p>
    <w:p w:rsidR="00DF3C41" w:rsidRDefault="00DF3C41" w:rsidP="00DF3C41">
      <w:pPr>
        <w:spacing w:before="240" w:line="260" w:lineRule="atLeast"/>
        <w:jc w:val="center"/>
        <w:rPr>
          <w:rFonts w:ascii="Verdana" w:hAnsi="Verdana"/>
          <w:position w:val="-10"/>
          <w:sz w:val="18"/>
          <w:szCs w:val="18"/>
        </w:rPr>
      </w:pPr>
      <w:r w:rsidRPr="00833FB9">
        <w:rPr>
          <w:rFonts w:ascii="Verdana" w:hAnsi="Verdana"/>
          <w:position w:val="-10"/>
          <w:sz w:val="18"/>
          <w:szCs w:val="18"/>
        </w:rPr>
        <w:object w:dxaOrig="999" w:dyaOrig="300">
          <v:shape id="_x0000_i1292" type="#_x0000_t75" style="width:50.05pt;height:14.95pt" o:ole="">
            <v:imagedata r:id="rId511" o:title=""/>
          </v:shape>
          <o:OLEObject Type="Embed" ProgID="Equation.3" ShapeID="_x0000_i1292" DrawAspect="Content" ObjectID="_1408889922" r:id="rId512"/>
        </w:object>
      </w:r>
    </w:p>
    <w:p w:rsidR="00DF3C41" w:rsidRPr="00457957" w:rsidRDefault="00DF3C41" w:rsidP="005C2966">
      <w:pPr>
        <w:pStyle w:val="AParagraph"/>
      </w:pPr>
      <w:r w:rsidRPr="00457957">
        <w:t>However, if there has been a deliberate exc</w:t>
      </w:r>
      <w:r>
        <w:t>lusion of certain areas such as clusters</w:t>
      </w:r>
      <w:r w:rsidRPr="00457957">
        <w:t xml:space="preserve"> </w:t>
      </w:r>
      <w:r>
        <w:t xml:space="preserve">which were not </w:t>
      </w:r>
      <w:r w:rsidRPr="00AE2445">
        <w:t>interviewed (see Section 1.13 on cluster level</w:t>
      </w:r>
      <w:r>
        <w:t xml:space="preserve"> non-response</w:t>
      </w:r>
      <w:r w:rsidRPr="00457957">
        <w:t>)</w:t>
      </w:r>
      <w:r>
        <w:t>,</w:t>
      </w:r>
      <w:r w:rsidRPr="00457957">
        <w:t xml:space="preserve"> the </w:t>
      </w:r>
      <w:r>
        <w:t xml:space="preserve">overall response rate must also take the cluster response rate into account. </w:t>
      </w:r>
      <w:r w:rsidRPr="00457957">
        <w:t>In summary, the final overall estimated response rate is obtained from the formula</w:t>
      </w:r>
      <w:r>
        <w:t>:</w:t>
      </w:r>
    </w:p>
    <w:p w:rsidR="00DF3C41" w:rsidRDefault="00DF3C41" w:rsidP="00DF3C41">
      <w:pPr>
        <w:spacing w:line="360" w:lineRule="auto"/>
        <w:jc w:val="center"/>
        <w:rPr>
          <w:rFonts w:ascii="Verdana" w:hAnsi="Verdana"/>
          <w:sz w:val="18"/>
          <w:szCs w:val="18"/>
        </w:rPr>
      </w:pPr>
      <w:r w:rsidRPr="00833FB9">
        <w:rPr>
          <w:rFonts w:ascii="Verdana" w:hAnsi="Verdana"/>
          <w:position w:val="-10"/>
          <w:sz w:val="18"/>
          <w:szCs w:val="18"/>
        </w:rPr>
        <w:object w:dxaOrig="1420" w:dyaOrig="300">
          <v:shape id="_x0000_i1275" type="#_x0000_t75" style="width:71.55pt;height:14.95pt" o:ole="">
            <v:imagedata r:id="rId513" o:title=""/>
          </v:shape>
          <o:OLEObject Type="Embed" ProgID="Equation.3" ShapeID="_x0000_i1275" DrawAspect="Content" ObjectID="_1408889923" r:id="rId514"/>
        </w:object>
      </w:r>
    </w:p>
    <w:p w:rsidR="00DF3C41" w:rsidRDefault="00DF3C41" w:rsidP="00DF3C41">
      <w:pPr>
        <w:jc w:val="both"/>
        <w:rPr>
          <w:rFonts w:ascii="Verdana" w:hAnsi="Verdana"/>
          <w:sz w:val="18"/>
          <w:szCs w:val="18"/>
        </w:rPr>
      </w:pPr>
      <w:r>
        <w:rPr>
          <w:rFonts w:ascii="Verdana" w:hAnsi="Verdana"/>
          <w:sz w:val="18"/>
          <w:szCs w:val="18"/>
        </w:rPr>
        <w:t>w</w:t>
      </w:r>
      <w:r w:rsidRPr="00833FB9">
        <w:rPr>
          <w:rFonts w:ascii="Verdana" w:hAnsi="Verdana"/>
          <w:sz w:val="18"/>
          <w:szCs w:val="18"/>
        </w:rPr>
        <w:t xml:space="preserve">here </w:t>
      </w:r>
      <w:r w:rsidRPr="00E76806">
        <w:rPr>
          <w:rFonts w:ascii="Verdana" w:hAnsi="Verdana"/>
          <w:position w:val="-10"/>
          <w:sz w:val="18"/>
          <w:szCs w:val="18"/>
        </w:rPr>
        <w:object w:dxaOrig="999" w:dyaOrig="300">
          <v:shape id="_x0000_i1276" type="#_x0000_t75" style="width:50.05pt;height:14.95pt" o:ole="">
            <v:imagedata r:id="rId515" o:title=""/>
          </v:shape>
          <o:OLEObject Type="Embed" ProgID="Equation.3" ShapeID="_x0000_i1276" DrawAspect="Content" ObjectID="_1408889924" r:id="rId516"/>
        </w:object>
      </w:r>
      <w:r>
        <w:rPr>
          <w:rFonts w:ascii="Verdana" w:hAnsi="Verdana"/>
          <w:sz w:val="18"/>
          <w:szCs w:val="18"/>
        </w:rPr>
        <w:t xml:space="preserve"> is the ratio of the number of clusters interviewed over the number selected.</w:t>
      </w:r>
    </w:p>
    <w:p w:rsidR="00A71C3E" w:rsidRDefault="00A71C3E" w:rsidP="00DF3C41">
      <w:pPr>
        <w:jc w:val="both"/>
        <w:rPr>
          <w:rFonts w:ascii="Verdana" w:hAnsi="Verdana"/>
          <w:sz w:val="18"/>
          <w:szCs w:val="18"/>
        </w:rPr>
      </w:pPr>
    </w:p>
    <w:p w:rsidR="00DF3C41" w:rsidRDefault="00DF3C41" w:rsidP="005C2966">
      <w:pPr>
        <w:pStyle w:val="AParagraph"/>
      </w:pPr>
      <w:r w:rsidRPr="00457957">
        <w:t>Such response rates should be computed and published separately for the main geographic domains of the sample as well as the whole survey domain.</w:t>
      </w:r>
      <w:r>
        <w:t xml:space="preserve"> </w:t>
      </w:r>
      <w:r w:rsidRPr="00457957">
        <w:t>I</w:t>
      </w:r>
      <w:r>
        <w:t>f</w:t>
      </w:r>
      <w:r w:rsidRPr="00457957">
        <w:t xml:space="preserve"> the sample is self-weighting within domain but has different weights </w:t>
      </w:r>
      <w:r>
        <w:t xml:space="preserve">across </w:t>
      </w:r>
      <w:r w:rsidRPr="00457957">
        <w:t>domains, the response rates should be computed and published for each differently weighted domain.</w:t>
      </w:r>
    </w:p>
    <w:p w:rsidR="00DF3C41" w:rsidRPr="005C2966" w:rsidRDefault="00DF3C41" w:rsidP="005C2966">
      <w:pPr>
        <w:pStyle w:val="Heading2"/>
      </w:pPr>
      <w:bookmarkStart w:id="89" w:name="_Toc335143224"/>
      <w:r w:rsidRPr="005C2966">
        <w:t>4.2</w:t>
      </w:r>
      <w:r w:rsidRPr="005C2966">
        <w:tab/>
        <w:t>Sampling errors</w:t>
      </w:r>
      <w:bookmarkEnd w:id="89"/>
    </w:p>
    <w:p w:rsidR="00DF3C41" w:rsidRPr="00AE2445" w:rsidRDefault="00DF3C41" w:rsidP="005C2966">
      <w:pPr>
        <w:pStyle w:val="AParagraph"/>
      </w:pPr>
      <w:r w:rsidRPr="00331EA0">
        <w:t xml:space="preserve">We introduced the concept of sampling </w:t>
      </w:r>
      <w:r w:rsidRPr="00AE2445">
        <w:t>errors in Section 1.6 for sample size determination. In this section, we focus on the calculation of the sampling errors. Sampling errors are usually reported for selected indicators in Appendix B of the DHS final report.</w:t>
      </w:r>
    </w:p>
    <w:p w:rsidR="00DF3C41" w:rsidRPr="00E866D5" w:rsidRDefault="00DF3C41" w:rsidP="005C2966">
      <w:pPr>
        <w:pStyle w:val="AParagraph"/>
      </w:pPr>
      <w:r w:rsidRPr="00AE2445">
        <w:t>A sampling error is usually measured in terms of the standard error for a particular statistic (mean, percentage, etc.), which is the square root of the variance.</w:t>
      </w:r>
      <w:r>
        <w:t xml:space="preserve"> </w:t>
      </w:r>
      <w:r w:rsidRPr="00AE2445">
        <w:t>The standard error can be used to calculate confidence intervals within which the true value for the population can reasonably be assumed to fall.</w:t>
      </w:r>
      <w:r>
        <w:t xml:space="preserve"> </w:t>
      </w:r>
      <w:r w:rsidRPr="00AE2445">
        <w:t>For example, for any given statistic calculated from a sample survey, the value of that statistic will fall within a range of plus or minus two times the standard error (DHS reports +/-2*SE instead of +/-1.96*SE as 95% confidence interval as explained in section 1.6.1) of that statistic in 95 percent of all possible samples of identical size and design.</w:t>
      </w:r>
    </w:p>
    <w:p w:rsidR="00DF3C41" w:rsidRPr="00E866D5" w:rsidRDefault="00DF3C41" w:rsidP="005C2966">
      <w:pPr>
        <w:pStyle w:val="AParagraph"/>
      </w:pPr>
      <w:r w:rsidRPr="00E866D5">
        <w:t xml:space="preserve">If the sample of respondents </w:t>
      </w:r>
      <w:r>
        <w:t>were</w:t>
      </w:r>
      <w:r w:rsidRPr="00E866D5">
        <w:t xml:space="preserve"> selected as a simple random sample, it would have been possible</w:t>
      </w:r>
      <w:r>
        <w:t xml:space="preserve"> to use straightforward formulae</w:t>
      </w:r>
      <w:r w:rsidRPr="00E866D5">
        <w:t xml:space="preserve"> </w:t>
      </w:r>
      <w:r>
        <w:t>to</w:t>
      </w:r>
      <w:r w:rsidRPr="00E866D5">
        <w:t xml:space="preserve"> calculat</w:t>
      </w:r>
      <w:r>
        <w:t>e</w:t>
      </w:r>
      <w:r w:rsidRPr="00E866D5">
        <w:t xml:space="preserve"> sampling errors.</w:t>
      </w:r>
      <w:r>
        <w:t xml:space="preserve"> </w:t>
      </w:r>
      <w:r w:rsidRPr="00E866D5">
        <w:t>However, DHS</w:t>
      </w:r>
      <w:r>
        <w:t xml:space="preserve"> survey</w:t>
      </w:r>
      <w:r w:rsidRPr="00E866D5">
        <w:t xml:space="preserve"> sample</w:t>
      </w:r>
      <w:r>
        <w:t>s</w:t>
      </w:r>
      <w:r w:rsidRPr="00E866D5">
        <w:t xml:space="preserve"> </w:t>
      </w:r>
      <w:r>
        <w:t>are</w:t>
      </w:r>
      <w:r w:rsidRPr="00E866D5">
        <w:t xml:space="preserve"> the result of a multi-stage stratified design, </w:t>
      </w:r>
      <w:r>
        <w:t>so it is</w:t>
      </w:r>
      <w:r w:rsidRPr="00E866D5">
        <w:t xml:space="preserve"> necessary to use more complex formulae. The</w:t>
      </w:r>
      <w:r>
        <w:t xml:space="preserve">re is a variety of </w:t>
      </w:r>
      <w:r w:rsidRPr="00E866D5">
        <w:t>computer software</w:t>
      </w:r>
      <w:r>
        <w:t xml:space="preserve"> which can be </w:t>
      </w:r>
      <w:r w:rsidRPr="00E866D5">
        <w:t>used to calculate sampling errors</w:t>
      </w:r>
      <w:r>
        <w:t>,</w:t>
      </w:r>
      <w:r w:rsidRPr="00E866D5">
        <w:t xml:space="preserve"> </w:t>
      </w:r>
      <w:r>
        <w:t>such as the Integrated System for Survey Analysis (ISSA) sampling errors module and the ICF developed</w:t>
      </w:r>
      <w:r w:rsidRPr="00E866D5">
        <w:t xml:space="preserve"> SAS </w:t>
      </w:r>
      <w:r>
        <w:t xml:space="preserve">macro as well as software such as </w:t>
      </w:r>
      <w:proofErr w:type="spellStart"/>
      <w:r>
        <w:t>Wesvar</w:t>
      </w:r>
      <w:proofErr w:type="spellEnd"/>
      <w:r>
        <w:t xml:space="preserve">, </w:t>
      </w:r>
      <w:proofErr w:type="spellStart"/>
      <w:r>
        <w:t>Cenvar</w:t>
      </w:r>
      <w:proofErr w:type="spellEnd"/>
      <w:r>
        <w:t xml:space="preserve">, and </w:t>
      </w:r>
      <w:proofErr w:type="spellStart"/>
      <w:r>
        <w:t>Sudaan</w:t>
      </w:r>
      <w:proofErr w:type="spellEnd"/>
      <w:r w:rsidRPr="00E866D5">
        <w:t>.</w:t>
      </w:r>
      <w:r>
        <w:t xml:space="preserve"> </w:t>
      </w:r>
      <w:r w:rsidRPr="00E866D5">
        <w:t>Th</w:t>
      </w:r>
      <w:r>
        <w:t>ese</w:t>
      </w:r>
      <w:r w:rsidRPr="00E866D5">
        <w:t xml:space="preserve"> </w:t>
      </w:r>
      <w:r>
        <w:t>software use</w:t>
      </w:r>
      <w:r w:rsidRPr="00E866D5">
        <w:t xml:space="preserve"> the Taylor </w:t>
      </w:r>
      <w:r>
        <w:t>L</w:t>
      </w:r>
      <w:r w:rsidRPr="00E866D5">
        <w:t xml:space="preserve">inearization </w:t>
      </w:r>
      <w:r>
        <w:t>M</w:t>
      </w:r>
      <w:r w:rsidRPr="00E866D5">
        <w:t xml:space="preserve">ethod </w:t>
      </w:r>
      <w:r>
        <w:t xml:space="preserve">(Woodruff, 1971) </w:t>
      </w:r>
      <w:r w:rsidRPr="00E866D5">
        <w:t>of variance estimation for survey estimates that are means or proportions</w:t>
      </w:r>
      <w:r>
        <w:t>. This same method is widely used in commercialized statistical software such as SAS, SPSS and STATA</w:t>
      </w:r>
      <w:r w:rsidRPr="00E866D5">
        <w:t xml:space="preserve">. The Jackknife </w:t>
      </w:r>
      <w:r>
        <w:t>R</w:t>
      </w:r>
      <w:r w:rsidRPr="00E866D5">
        <w:t xml:space="preserve">epeated </w:t>
      </w:r>
      <w:r>
        <w:t>R</w:t>
      </w:r>
      <w:r w:rsidRPr="00E866D5">
        <w:t xml:space="preserve">eplication </w:t>
      </w:r>
      <w:r>
        <w:t>M</w:t>
      </w:r>
      <w:r w:rsidRPr="00E866D5">
        <w:t xml:space="preserve">ethod </w:t>
      </w:r>
      <w:r>
        <w:t>(</w:t>
      </w:r>
      <w:proofErr w:type="spellStart"/>
      <w:r>
        <w:t>Efron</w:t>
      </w:r>
      <w:proofErr w:type="spellEnd"/>
      <w:r>
        <w:t xml:space="preserve">, 1982, 1993) </w:t>
      </w:r>
      <w:r w:rsidRPr="00E866D5">
        <w:t>is used for variance estimation of more complex statistics such as fertility and mortality rates.</w:t>
      </w:r>
    </w:p>
    <w:p w:rsidR="00DF3C41" w:rsidRPr="00E866D5" w:rsidRDefault="00DF3C41" w:rsidP="005C2966">
      <w:pPr>
        <w:pStyle w:val="AParagraph"/>
      </w:pPr>
      <w:r w:rsidRPr="00E866D5">
        <w:t xml:space="preserve">The Taylor </w:t>
      </w:r>
      <w:r>
        <w:t>L</w:t>
      </w:r>
      <w:r w:rsidRPr="00E866D5">
        <w:t xml:space="preserve">inearization </w:t>
      </w:r>
      <w:r>
        <w:t>M</w:t>
      </w:r>
      <w:r w:rsidRPr="00E866D5">
        <w:t xml:space="preserve">ethod treats any percentage or average as a ratio estimate, </w:t>
      </w:r>
      <w:r w:rsidRPr="00E866D5">
        <w:rPr>
          <w:i/>
        </w:rPr>
        <w:t>r = y/x</w:t>
      </w:r>
      <w:r w:rsidRPr="00E866D5">
        <w:t xml:space="preserve">, where </w:t>
      </w:r>
      <w:r w:rsidRPr="00F6074D">
        <w:rPr>
          <w:i/>
        </w:rPr>
        <w:t>y</w:t>
      </w:r>
      <w:r w:rsidRPr="00E866D5">
        <w:t xml:space="preserve"> represents the total </w:t>
      </w:r>
      <w:r>
        <w:t xml:space="preserve">weighted </w:t>
      </w:r>
      <w:r w:rsidRPr="00E866D5">
        <w:t xml:space="preserve">sample value for variable </w:t>
      </w:r>
      <w:r w:rsidRPr="00F6074D">
        <w:rPr>
          <w:i/>
        </w:rPr>
        <w:t>y</w:t>
      </w:r>
      <w:r w:rsidRPr="00E866D5">
        <w:t xml:space="preserve">, and </w:t>
      </w:r>
      <w:r w:rsidRPr="00F6074D">
        <w:rPr>
          <w:i/>
        </w:rPr>
        <w:t>x</w:t>
      </w:r>
      <w:r w:rsidRPr="00E866D5">
        <w:t xml:space="preserve"> represents the total </w:t>
      </w:r>
      <w:r>
        <w:t xml:space="preserve">weighted </w:t>
      </w:r>
      <w:r w:rsidRPr="00E866D5">
        <w:t xml:space="preserve">sample value </w:t>
      </w:r>
      <w:r>
        <w:t xml:space="preserve">for variable </w:t>
      </w:r>
      <w:r w:rsidRPr="005C73CB">
        <w:rPr>
          <w:i/>
        </w:rPr>
        <w:t>x</w:t>
      </w:r>
      <w:r>
        <w:t xml:space="preserve"> or </w:t>
      </w:r>
      <w:r w:rsidRPr="00E866D5">
        <w:t xml:space="preserve">the total number of </w:t>
      </w:r>
      <w:r>
        <w:t xml:space="preserve">weighted </w:t>
      </w:r>
      <w:r w:rsidRPr="00E866D5">
        <w:t xml:space="preserve">cases in the group or subgroup under consideration. The variance of </w:t>
      </w:r>
      <w:r w:rsidRPr="00B85A4D">
        <w:rPr>
          <w:i/>
        </w:rPr>
        <w:t>r</w:t>
      </w:r>
      <w:r w:rsidRPr="00E866D5">
        <w:t xml:space="preserve"> is computed using the formula given below, with the standard error being the square root of the variance:</w:t>
      </w:r>
    </w:p>
    <w:p w:rsidR="00DF3C41" w:rsidRDefault="00DF3C41" w:rsidP="00DF3C41">
      <w:pPr>
        <w:spacing w:before="120" w:after="120" w:line="360" w:lineRule="auto"/>
        <w:jc w:val="center"/>
        <w:rPr>
          <w:position w:val="-28"/>
        </w:rPr>
      </w:pPr>
      <w:r w:rsidRPr="00010839">
        <w:rPr>
          <w:position w:val="-26"/>
        </w:rPr>
        <w:object w:dxaOrig="4000" w:dyaOrig="639">
          <v:shape id="_x0000_i1277" type="#_x0000_t75" style="width:175.6pt;height:27.65pt" o:ole="">
            <v:imagedata r:id="rId517" o:title=""/>
          </v:shape>
          <o:OLEObject Type="Embed" ProgID="Equation.3" ShapeID="_x0000_i1277" DrawAspect="Content" ObjectID="_1408889925" r:id="rId518"/>
        </w:object>
      </w:r>
    </w:p>
    <w:p w:rsidR="00DF3C41" w:rsidRPr="00E866D5" w:rsidRDefault="00DF3C41" w:rsidP="00DF3C41">
      <w:pPr>
        <w:jc w:val="both"/>
        <w:rPr>
          <w:rFonts w:ascii="Verdana" w:hAnsi="Verdana"/>
          <w:sz w:val="18"/>
          <w:szCs w:val="18"/>
        </w:rPr>
      </w:pPr>
      <w:r w:rsidRPr="00E866D5">
        <w:rPr>
          <w:rFonts w:ascii="Verdana" w:hAnsi="Verdana"/>
          <w:sz w:val="18"/>
          <w:szCs w:val="18"/>
        </w:rPr>
        <w:t>in which</w:t>
      </w:r>
    </w:p>
    <w:p w:rsidR="00DF3C41" w:rsidRDefault="00DF3C41" w:rsidP="00DF3C41">
      <w:pPr>
        <w:spacing w:line="260" w:lineRule="atLeast"/>
        <w:jc w:val="center"/>
        <w:rPr>
          <w:rFonts w:ascii="Verdana" w:hAnsi="Verdana"/>
          <w:position w:val="-10"/>
          <w:sz w:val="18"/>
          <w:szCs w:val="18"/>
        </w:rPr>
      </w:pPr>
      <w:r w:rsidRPr="00E866D5">
        <w:rPr>
          <w:rFonts w:ascii="Verdana" w:hAnsi="Verdana"/>
          <w:position w:val="-10"/>
          <w:sz w:val="18"/>
          <w:szCs w:val="18"/>
        </w:rPr>
        <w:object w:dxaOrig="1280" w:dyaOrig="300">
          <v:shape id="_x0000_i1278" type="#_x0000_t75" style="width:59.7pt;height:13.6pt" o:ole="">
            <v:imagedata r:id="rId519" o:title=""/>
          </v:shape>
          <o:OLEObject Type="Embed" ProgID="Equation.3" ShapeID="_x0000_i1278" DrawAspect="Content" ObjectID="_1408889926" r:id="rId520"/>
        </w:object>
      </w:r>
      <w:r w:rsidRPr="00E866D5">
        <w:rPr>
          <w:rFonts w:ascii="Verdana" w:hAnsi="Verdana"/>
          <w:sz w:val="18"/>
          <w:szCs w:val="18"/>
        </w:rPr>
        <w:t xml:space="preserve">, and  </w:t>
      </w:r>
      <w:r w:rsidRPr="00E866D5">
        <w:rPr>
          <w:rFonts w:ascii="Verdana" w:hAnsi="Verdana"/>
          <w:position w:val="-10"/>
          <w:sz w:val="18"/>
          <w:szCs w:val="18"/>
        </w:rPr>
        <w:object w:dxaOrig="1160" w:dyaOrig="300">
          <v:shape id="_x0000_i1279" type="#_x0000_t75" style="width:55.75pt;height:14.5pt" o:ole="">
            <v:imagedata r:id="rId521" o:title=""/>
          </v:shape>
          <o:OLEObject Type="Embed" ProgID="Equation.3" ShapeID="_x0000_i1279" DrawAspect="Content" ObjectID="_1408889927" r:id="rId522"/>
        </w:object>
      </w:r>
    </w:p>
    <w:p w:rsidR="005C2966" w:rsidRDefault="005C2966" w:rsidP="005C2966">
      <w:pPr>
        <w:jc w:val="both"/>
        <w:rPr>
          <w:rFonts w:ascii="Verdana" w:hAnsi="Verdana"/>
          <w:sz w:val="18"/>
          <w:szCs w:val="18"/>
        </w:rPr>
      </w:pPr>
    </w:p>
    <w:p w:rsidR="00DF3C41" w:rsidRPr="00B85A4D" w:rsidRDefault="00DF3C41" w:rsidP="005C2966">
      <w:pPr>
        <w:spacing w:line="250" w:lineRule="exact"/>
        <w:jc w:val="both"/>
        <w:rPr>
          <w:rFonts w:ascii="Verdana" w:hAnsi="Verdana"/>
          <w:sz w:val="18"/>
          <w:szCs w:val="18"/>
        </w:rPr>
      </w:pPr>
      <w:r w:rsidRPr="00B85A4D">
        <w:rPr>
          <w:rFonts w:ascii="Verdana" w:hAnsi="Verdana"/>
          <w:sz w:val="18"/>
          <w:szCs w:val="18"/>
        </w:rPr>
        <w:t>where</w:t>
      </w:r>
      <w:r w:rsidRPr="00B85A4D">
        <w:rPr>
          <w:rFonts w:ascii="Verdana" w:hAnsi="Verdana"/>
          <w:sz w:val="18"/>
          <w:szCs w:val="18"/>
        </w:rPr>
        <w:tab/>
      </w:r>
      <w:r w:rsidRPr="00B85A4D">
        <w:rPr>
          <w:rFonts w:ascii="Verdana" w:hAnsi="Verdana"/>
          <w:i/>
          <w:sz w:val="18"/>
          <w:szCs w:val="18"/>
        </w:rPr>
        <w:t>h</w:t>
      </w:r>
      <w:r w:rsidRPr="00B85A4D">
        <w:rPr>
          <w:rFonts w:ascii="Verdana" w:hAnsi="Verdana"/>
          <w:sz w:val="18"/>
          <w:szCs w:val="18"/>
        </w:rPr>
        <w:tab/>
        <w:t xml:space="preserve">represents the </w:t>
      </w:r>
      <w:r>
        <w:rPr>
          <w:rFonts w:ascii="Verdana" w:hAnsi="Verdana"/>
          <w:sz w:val="18"/>
          <w:szCs w:val="18"/>
        </w:rPr>
        <w:t xml:space="preserve">sampling </w:t>
      </w:r>
      <w:r w:rsidRPr="00B85A4D">
        <w:rPr>
          <w:rFonts w:ascii="Verdana" w:hAnsi="Verdana"/>
          <w:sz w:val="18"/>
          <w:szCs w:val="18"/>
        </w:rPr>
        <w:t xml:space="preserve">stratum which varies from 1 to </w:t>
      </w:r>
      <w:r w:rsidRPr="00B85A4D">
        <w:rPr>
          <w:rFonts w:ascii="Verdana" w:hAnsi="Verdana"/>
          <w:i/>
          <w:sz w:val="18"/>
          <w:szCs w:val="18"/>
        </w:rPr>
        <w:t>H</w:t>
      </w:r>
      <w:r w:rsidRPr="00B85A4D">
        <w:rPr>
          <w:rFonts w:ascii="Verdana" w:hAnsi="Verdana"/>
          <w:sz w:val="18"/>
          <w:szCs w:val="18"/>
        </w:rPr>
        <w:t>,</w:t>
      </w:r>
    </w:p>
    <w:p w:rsidR="00DF3C41" w:rsidRPr="00B85A4D" w:rsidRDefault="00DF3C41" w:rsidP="005C2966">
      <w:pPr>
        <w:spacing w:line="250" w:lineRule="exact"/>
        <w:ind w:firstLine="720"/>
        <w:jc w:val="both"/>
        <w:rPr>
          <w:rFonts w:ascii="Verdana" w:hAnsi="Verdana"/>
          <w:sz w:val="18"/>
          <w:szCs w:val="18"/>
        </w:rPr>
      </w:pPr>
      <w:proofErr w:type="spellStart"/>
      <w:r>
        <w:rPr>
          <w:rFonts w:ascii="Verdana" w:hAnsi="Verdana"/>
          <w:i/>
          <w:sz w:val="18"/>
          <w:szCs w:val="18"/>
        </w:rPr>
        <w:t>n</w:t>
      </w:r>
      <w:r w:rsidRPr="00B85A4D">
        <w:rPr>
          <w:rFonts w:ascii="Verdana" w:hAnsi="Verdana"/>
          <w:i/>
          <w:sz w:val="18"/>
          <w:szCs w:val="18"/>
          <w:vertAlign w:val="subscript"/>
        </w:rPr>
        <w:t>h</w:t>
      </w:r>
      <w:proofErr w:type="spellEnd"/>
      <w:r w:rsidRPr="00B85A4D">
        <w:rPr>
          <w:rFonts w:ascii="Verdana" w:hAnsi="Verdana"/>
          <w:sz w:val="18"/>
          <w:szCs w:val="18"/>
        </w:rPr>
        <w:tab/>
        <w:t xml:space="preserve">is the total number of clusters selected in the </w:t>
      </w:r>
      <w:proofErr w:type="spellStart"/>
      <w:r w:rsidRPr="00B85A4D">
        <w:rPr>
          <w:rFonts w:ascii="Verdana" w:hAnsi="Verdana"/>
          <w:i/>
          <w:sz w:val="18"/>
          <w:szCs w:val="18"/>
        </w:rPr>
        <w:t>h</w:t>
      </w:r>
      <w:r w:rsidRPr="00B85A4D">
        <w:rPr>
          <w:rFonts w:ascii="Verdana" w:hAnsi="Verdana"/>
          <w:sz w:val="18"/>
          <w:szCs w:val="18"/>
          <w:vertAlign w:val="superscript"/>
        </w:rPr>
        <w:t>th</w:t>
      </w:r>
      <w:proofErr w:type="spellEnd"/>
      <w:r w:rsidRPr="00B85A4D">
        <w:rPr>
          <w:rFonts w:ascii="Verdana" w:hAnsi="Verdana"/>
          <w:sz w:val="18"/>
          <w:szCs w:val="18"/>
        </w:rPr>
        <w:t xml:space="preserve"> stratum,</w:t>
      </w:r>
    </w:p>
    <w:p w:rsidR="00DF3C41" w:rsidRPr="00B85A4D" w:rsidRDefault="00DF3C41" w:rsidP="005C2966">
      <w:pPr>
        <w:spacing w:line="250" w:lineRule="exact"/>
        <w:ind w:firstLine="720"/>
        <w:jc w:val="both"/>
        <w:rPr>
          <w:rFonts w:ascii="Verdana" w:hAnsi="Verdana"/>
          <w:sz w:val="18"/>
          <w:szCs w:val="18"/>
        </w:rPr>
      </w:pPr>
      <w:proofErr w:type="spellStart"/>
      <w:r w:rsidRPr="00B85A4D">
        <w:rPr>
          <w:rFonts w:ascii="Verdana" w:hAnsi="Verdana"/>
          <w:i/>
          <w:sz w:val="18"/>
          <w:szCs w:val="18"/>
        </w:rPr>
        <w:t>y</w:t>
      </w:r>
      <w:r w:rsidRPr="00B85A4D">
        <w:rPr>
          <w:rFonts w:ascii="Verdana" w:hAnsi="Verdana"/>
          <w:i/>
          <w:sz w:val="18"/>
          <w:szCs w:val="18"/>
          <w:vertAlign w:val="subscript"/>
        </w:rPr>
        <w:t>h</w:t>
      </w:r>
      <w:r>
        <w:rPr>
          <w:rFonts w:ascii="Verdana" w:hAnsi="Verdana"/>
          <w:i/>
          <w:sz w:val="18"/>
          <w:szCs w:val="18"/>
          <w:vertAlign w:val="subscript"/>
        </w:rPr>
        <w:t>j</w:t>
      </w:r>
      <w:proofErr w:type="spellEnd"/>
      <w:r w:rsidRPr="00B85A4D">
        <w:rPr>
          <w:rFonts w:ascii="Verdana" w:hAnsi="Verdana"/>
          <w:sz w:val="18"/>
          <w:szCs w:val="18"/>
        </w:rPr>
        <w:tab/>
        <w:t xml:space="preserve">is the sum of weighted values of variable </w:t>
      </w:r>
      <w:r w:rsidRPr="00B85A4D">
        <w:rPr>
          <w:rFonts w:ascii="Verdana" w:hAnsi="Verdana"/>
          <w:i/>
          <w:sz w:val="18"/>
          <w:szCs w:val="18"/>
        </w:rPr>
        <w:t>y</w:t>
      </w:r>
      <w:r w:rsidRPr="00B85A4D">
        <w:rPr>
          <w:rFonts w:ascii="Verdana" w:hAnsi="Verdana"/>
          <w:sz w:val="18"/>
          <w:szCs w:val="18"/>
        </w:rPr>
        <w:t xml:space="preserve"> in the </w:t>
      </w:r>
      <w:proofErr w:type="spellStart"/>
      <w:r>
        <w:rPr>
          <w:rFonts w:ascii="Verdana" w:hAnsi="Verdana"/>
          <w:i/>
          <w:sz w:val="18"/>
          <w:szCs w:val="18"/>
        </w:rPr>
        <w:t>j</w:t>
      </w:r>
      <w:r w:rsidRPr="00B85A4D">
        <w:rPr>
          <w:rFonts w:ascii="Verdana" w:hAnsi="Verdana"/>
          <w:sz w:val="18"/>
          <w:szCs w:val="18"/>
          <w:vertAlign w:val="superscript"/>
        </w:rPr>
        <w:t>th</w:t>
      </w:r>
      <w:proofErr w:type="spellEnd"/>
      <w:r w:rsidRPr="00B85A4D">
        <w:rPr>
          <w:rFonts w:ascii="Verdana" w:hAnsi="Verdana"/>
          <w:sz w:val="18"/>
          <w:szCs w:val="18"/>
        </w:rPr>
        <w:t xml:space="preserve"> cluster in the </w:t>
      </w:r>
      <w:proofErr w:type="spellStart"/>
      <w:r w:rsidRPr="00B85A4D">
        <w:rPr>
          <w:rFonts w:ascii="Verdana" w:hAnsi="Verdana"/>
          <w:i/>
          <w:sz w:val="18"/>
          <w:szCs w:val="18"/>
        </w:rPr>
        <w:t>h</w:t>
      </w:r>
      <w:r w:rsidRPr="00B85A4D">
        <w:rPr>
          <w:rFonts w:ascii="Verdana" w:hAnsi="Verdana"/>
          <w:sz w:val="18"/>
          <w:szCs w:val="18"/>
          <w:vertAlign w:val="superscript"/>
        </w:rPr>
        <w:t>th</w:t>
      </w:r>
      <w:proofErr w:type="spellEnd"/>
      <w:r w:rsidRPr="00B85A4D">
        <w:rPr>
          <w:rFonts w:ascii="Verdana" w:hAnsi="Verdana"/>
          <w:sz w:val="18"/>
          <w:szCs w:val="18"/>
        </w:rPr>
        <w:t xml:space="preserve"> stratum,</w:t>
      </w:r>
    </w:p>
    <w:p w:rsidR="00DF3C41" w:rsidRPr="00B85A4D" w:rsidRDefault="00DF3C41" w:rsidP="005C2966">
      <w:pPr>
        <w:spacing w:line="250" w:lineRule="exact"/>
        <w:ind w:firstLine="720"/>
        <w:jc w:val="both"/>
        <w:rPr>
          <w:rFonts w:ascii="Verdana" w:hAnsi="Verdana"/>
          <w:sz w:val="18"/>
          <w:szCs w:val="18"/>
        </w:rPr>
      </w:pPr>
      <w:proofErr w:type="spellStart"/>
      <w:r w:rsidRPr="00B85A4D">
        <w:rPr>
          <w:rFonts w:ascii="Verdana" w:hAnsi="Verdana"/>
          <w:i/>
          <w:sz w:val="18"/>
          <w:szCs w:val="18"/>
        </w:rPr>
        <w:t>x</w:t>
      </w:r>
      <w:r w:rsidRPr="00B85A4D">
        <w:rPr>
          <w:rFonts w:ascii="Verdana" w:hAnsi="Verdana"/>
          <w:i/>
          <w:sz w:val="18"/>
          <w:szCs w:val="18"/>
          <w:vertAlign w:val="subscript"/>
        </w:rPr>
        <w:t>h</w:t>
      </w:r>
      <w:r>
        <w:rPr>
          <w:rFonts w:ascii="Verdana" w:hAnsi="Verdana"/>
          <w:i/>
          <w:sz w:val="18"/>
          <w:szCs w:val="18"/>
          <w:vertAlign w:val="subscript"/>
        </w:rPr>
        <w:t>j</w:t>
      </w:r>
      <w:proofErr w:type="spellEnd"/>
      <w:r w:rsidRPr="00B85A4D">
        <w:rPr>
          <w:rFonts w:ascii="Verdana" w:hAnsi="Verdana"/>
          <w:sz w:val="18"/>
          <w:szCs w:val="18"/>
        </w:rPr>
        <w:tab/>
        <w:t xml:space="preserve">is the sum of weighted </w:t>
      </w:r>
      <w:r>
        <w:rPr>
          <w:rFonts w:ascii="Verdana" w:hAnsi="Verdana"/>
          <w:sz w:val="18"/>
          <w:szCs w:val="18"/>
        </w:rPr>
        <w:t>values</w:t>
      </w:r>
      <w:r w:rsidRPr="00B85A4D">
        <w:rPr>
          <w:rFonts w:ascii="Verdana" w:hAnsi="Verdana"/>
          <w:sz w:val="18"/>
          <w:szCs w:val="18"/>
        </w:rPr>
        <w:t xml:space="preserve"> of </w:t>
      </w:r>
      <w:r>
        <w:rPr>
          <w:rFonts w:ascii="Verdana" w:hAnsi="Verdana"/>
          <w:sz w:val="18"/>
          <w:szCs w:val="18"/>
        </w:rPr>
        <w:t xml:space="preserve">variable </w:t>
      </w:r>
      <w:r w:rsidRPr="00F6074D">
        <w:rPr>
          <w:rFonts w:ascii="Verdana" w:hAnsi="Verdana"/>
          <w:i/>
          <w:sz w:val="18"/>
          <w:szCs w:val="18"/>
        </w:rPr>
        <w:t>x</w:t>
      </w:r>
      <w:r>
        <w:rPr>
          <w:rFonts w:ascii="Verdana" w:hAnsi="Verdana"/>
          <w:sz w:val="18"/>
          <w:szCs w:val="18"/>
        </w:rPr>
        <w:t xml:space="preserve"> i</w:t>
      </w:r>
      <w:r w:rsidRPr="00B85A4D">
        <w:rPr>
          <w:rFonts w:ascii="Verdana" w:hAnsi="Verdana"/>
          <w:sz w:val="18"/>
          <w:szCs w:val="18"/>
        </w:rPr>
        <w:t xml:space="preserve">n the </w:t>
      </w:r>
      <w:proofErr w:type="spellStart"/>
      <w:r>
        <w:rPr>
          <w:rFonts w:ascii="Verdana" w:hAnsi="Verdana"/>
          <w:i/>
          <w:sz w:val="18"/>
          <w:szCs w:val="18"/>
        </w:rPr>
        <w:t>j</w:t>
      </w:r>
      <w:r w:rsidRPr="00B85A4D">
        <w:rPr>
          <w:rFonts w:ascii="Verdana" w:hAnsi="Verdana"/>
          <w:sz w:val="18"/>
          <w:szCs w:val="18"/>
          <w:vertAlign w:val="superscript"/>
        </w:rPr>
        <w:t>th</w:t>
      </w:r>
      <w:proofErr w:type="spellEnd"/>
      <w:r w:rsidRPr="00B85A4D">
        <w:rPr>
          <w:rFonts w:ascii="Verdana" w:hAnsi="Verdana"/>
          <w:sz w:val="18"/>
          <w:szCs w:val="18"/>
        </w:rPr>
        <w:t xml:space="preserve"> cluster in the </w:t>
      </w:r>
      <w:proofErr w:type="spellStart"/>
      <w:r w:rsidRPr="00B85A4D">
        <w:rPr>
          <w:rFonts w:ascii="Verdana" w:hAnsi="Verdana"/>
          <w:i/>
          <w:sz w:val="18"/>
          <w:szCs w:val="18"/>
        </w:rPr>
        <w:t>h</w:t>
      </w:r>
      <w:r w:rsidRPr="00B85A4D">
        <w:rPr>
          <w:rFonts w:ascii="Verdana" w:hAnsi="Verdana"/>
          <w:sz w:val="18"/>
          <w:szCs w:val="18"/>
          <w:vertAlign w:val="superscript"/>
        </w:rPr>
        <w:t>th</w:t>
      </w:r>
      <w:proofErr w:type="spellEnd"/>
      <w:r>
        <w:rPr>
          <w:rFonts w:ascii="Verdana" w:hAnsi="Verdana"/>
          <w:sz w:val="18"/>
          <w:szCs w:val="18"/>
        </w:rPr>
        <w:t xml:space="preserve"> stratum,</w:t>
      </w:r>
    </w:p>
    <w:p w:rsidR="00DF3C41" w:rsidRPr="00B85A4D" w:rsidRDefault="00DF3C41" w:rsidP="005C2966">
      <w:pPr>
        <w:spacing w:line="250" w:lineRule="exact"/>
        <w:ind w:firstLine="720"/>
        <w:jc w:val="both"/>
        <w:rPr>
          <w:rFonts w:ascii="Verdana" w:hAnsi="Verdana"/>
          <w:sz w:val="18"/>
          <w:szCs w:val="18"/>
        </w:rPr>
      </w:pPr>
      <w:proofErr w:type="spellStart"/>
      <w:r w:rsidRPr="00B85A4D">
        <w:rPr>
          <w:rFonts w:ascii="Verdana" w:hAnsi="Verdana"/>
          <w:i/>
          <w:sz w:val="18"/>
          <w:szCs w:val="18"/>
        </w:rPr>
        <w:t>f</w:t>
      </w:r>
      <w:r w:rsidRPr="00F6074D">
        <w:rPr>
          <w:rFonts w:ascii="Verdana" w:hAnsi="Verdana"/>
          <w:i/>
          <w:sz w:val="18"/>
          <w:szCs w:val="18"/>
          <w:vertAlign w:val="subscript"/>
        </w:rPr>
        <w:t>h</w:t>
      </w:r>
      <w:proofErr w:type="spellEnd"/>
      <w:r w:rsidRPr="00B85A4D">
        <w:rPr>
          <w:rFonts w:ascii="Verdana" w:hAnsi="Verdana"/>
          <w:sz w:val="18"/>
          <w:szCs w:val="18"/>
        </w:rPr>
        <w:tab/>
        <w:t>is the sampling fraction</w:t>
      </w:r>
      <w:r>
        <w:rPr>
          <w:rFonts w:ascii="Verdana" w:hAnsi="Verdana"/>
          <w:sz w:val="18"/>
          <w:szCs w:val="18"/>
        </w:rPr>
        <w:t xml:space="preserve"> in stratum </w:t>
      </w:r>
      <w:r w:rsidRPr="00F6074D">
        <w:rPr>
          <w:rFonts w:ascii="Verdana" w:hAnsi="Verdana"/>
          <w:i/>
          <w:sz w:val="18"/>
          <w:szCs w:val="18"/>
        </w:rPr>
        <w:t>h</w:t>
      </w:r>
      <w:r w:rsidRPr="00B85A4D">
        <w:rPr>
          <w:rFonts w:ascii="Verdana" w:hAnsi="Verdana"/>
          <w:sz w:val="18"/>
          <w:szCs w:val="18"/>
        </w:rPr>
        <w:t xml:space="preserve">, </w:t>
      </w:r>
      <w:r>
        <w:rPr>
          <w:rFonts w:ascii="Verdana" w:hAnsi="Verdana"/>
          <w:sz w:val="18"/>
          <w:szCs w:val="18"/>
        </w:rPr>
        <w:t xml:space="preserve">it can be ignored </w:t>
      </w:r>
      <w:r w:rsidRPr="00B85A4D">
        <w:rPr>
          <w:rFonts w:ascii="Verdana" w:hAnsi="Verdana"/>
          <w:sz w:val="18"/>
          <w:szCs w:val="18"/>
        </w:rPr>
        <w:t>wh</w:t>
      </w:r>
      <w:r>
        <w:rPr>
          <w:rFonts w:ascii="Verdana" w:hAnsi="Verdana"/>
          <w:sz w:val="18"/>
          <w:szCs w:val="18"/>
        </w:rPr>
        <w:t>en it</w:t>
      </w:r>
      <w:r w:rsidRPr="00B85A4D">
        <w:rPr>
          <w:rFonts w:ascii="Verdana" w:hAnsi="Verdana"/>
          <w:sz w:val="18"/>
          <w:szCs w:val="18"/>
        </w:rPr>
        <w:t xml:space="preserve"> is small</w:t>
      </w:r>
    </w:p>
    <w:p w:rsidR="00DF3C41" w:rsidRDefault="00DF3C41" w:rsidP="005C2966">
      <w:pPr>
        <w:spacing w:line="250" w:lineRule="exact"/>
        <w:jc w:val="both"/>
        <w:rPr>
          <w:rFonts w:ascii="Verdana" w:hAnsi="Verdana"/>
          <w:sz w:val="18"/>
          <w:szCs w:val="18"/>
        </w:rPr>
      </w:pPr>
      <w:r>
        <w:tab/>
      </w:r>
      <w:r>
        <w:rPr>
          <w:rFonts w:ascii="Verdana" w:hAnsi="Verdana"/>
          <w:i/>
          <w:sz w:val="18"/>
          <w:szCs w:val="18"/>
        </w:rPr>
        <w:t>x</w:t>
      </w:r>
      <w:r>
        <w:tab/>
        <w:t xml:space="preserve">is </w:t>
      </w:r>
      <w:r w:rsidRPr="00B85A4D">
        <w:rPr>
          <w:rFonts w:ascii="Verdana" w:hAnsi="Verdana"/>
          <w:sz w:val="18"/>
          <w:szCs w:val="18"/>
        </w:rPr>
        <w:t xml:space="preserve">the sum of weighted </w:t>
      </w:r>
      <w:r>
        <w:rPr>
          <w:rFonts w:ascii="Verdana" w:hAnsi="Verdana"/>
          <w:sz w:val="18"/>
          <w:szCs w:val="18"/>
        </w:rPr>
        <w:t>values</w:t>
      </w:r>
      <w:r w:rsidRPr="00B85A4D">
        <w:rPr>
          <w:rFonts w:ascii="Verdana" w:hAnsi="Verdana"/>
          <w:sz w:val="18"/>
          <w:szCs w:val="18"/>
        </w:rPr>
        <w:t xml:space="preserve"> of </w:t>
      </w:r>
      <w:r>
        <w:rPr>
          <w:rFonts w:ascii="Verdana" w:hAnsi="Verdana"/>
          <w:sz w:val="18"/>
          <w:szCs w:val="18"/>
        </w:rPr>
        <w:t xml:space="preserve">variable </w:t>
      </w:r>
      <w:r w:rsidRPr="00F6074D">
        <w:rPr>
          <w:rFonts w:ascii="Verdana" w:hAnsi="Verdana"/>
          <w:i/>
          <w:sz w:val="18"/>
          <w:szCs w:val="18"/>
        </w:rPr>
        <w:t>x</w:t>
      </w:r>
      <w:r>
        <w:rPr>
          <w:rFonts w:ascii="Verdana" w:hAnsi="Verdana"/>
          <w:i/>
          <w:sz w:val="18"/>
          <w:szCs w:val="18"/>
        </w:rPr>
        <w:t xml:space="preserve"> </w:t>
      </w:r>
      <w:r w:rsidRPr="002D32AF">
        <w:rPr>
          <w:rFonts w:ascii="Verdana" w:hAnsi="Verdana"/>
          <w:sz w:val="18"/>
          <w:szCs w:val="18"/>
        </w:rPr>
        <w:t>over the total sample</w:t>
      </w:r>
    </w:p>
    <w:p w:rsidR="00F22219" w:rsidRDefault="00F22219" w:rsidP="005C2966">
      <w:pPr>
        <w:spacing w:line="250" w:lineRule="exact"/>
        <w:jc w:val="both"/>
        <w:rPr>
          <w:rFonts w:ascii="Verdana" w:hAnsi="Verdana"/>
          <w:sz w:val="18"/>
          <w:szCs w:val="18"/>
        </w:rPr>
      </w:pPr>
    </w:p>
    <w:p w:rsidR="00DF3C41" w:rsidRPr="00F6074D" w:rsidRDefault="00DF3C41" w:rsidP="005C2966">
      <w:pPr>
        <w:pStyle w:val="AParagraph"/>
      </w:pPr>
      <w:r w:rsidRPr="00F6074D">
        <w:t xml:space="preserve">The Jackknife </w:t>
      </w:r>
      <w:r>
        <w:t>R</w:t>
      </w:r>
      <w:r w:rsidRPr="00F6074D">
        <w:t xml:space="preserve">epeated </w:t>
      </w:r>
      <w:r>
        <w:t>R</w:t>
      </w:r>
      <w:r w:rsidRPr="00F6074D">
        <w:t xml:space="preserve">eplication </w:t>
      </w:r>
      <w:r>
        <w:t>M</w:t>
      </w:r>
      <w:r w:rsidRPr="00F6074D">
        <w:t>ethod derives estimates of complex rates from each of several replications of the parent sample, and calculates standard errors for these estimates using simple formulae. Each replication considers all but one cluster in the calculation of the estimates.</w:t>
      </w:r>
      <w:r>
        <w:t xml:space="preserve"> </w:t>
      </w:r>
      <w:r w:rsidRPr="00F6074D">
        <w:t>Pseudo-independent replications are thus created.</w:t>
      </w:r>
      <w:r>
        <w:t xml:space="preserve"> </w:t>
      </w:r>
      <w:r w:rsidRPr="00F6074D">
        <w:t xml:space="preserve">The variance of a rate </w:t>
      </w:r>
      <w:r w:rsidRPr="00F6074D">
        <w:rPr>
          <w:i/>
        </w:rPr>
        <w:t>r</w:t>
      </w:r>
      <w:r w:rsidRPr="00F6074D">
        <w:t xml:space="preserve"> is calculated as follows:</w:t>
      </w:r>
    </w:p>
    <w:p w:rsidR="00DF3C41" w:rsidRDefault="00DF3C41" w:rsidP="00F22219">
      <w:pPr>
        <w:spacing w:line="260" w:lineRule="atLeast"/>
        <w:jc w:val="center"/>
        <w:rPr>
          <w:rFonts w:ascii="Arial" w:hAnsi="Arial"/>
          <w:sz w:val="20"/>
          <w:lang w:val="fr-FR"/>
        </w:rPr>
      </w:pPr>
      <w:r w:rsidRPr="002D32AF">
        <w:rPr>
          <w:rFonts w:ascii="Arial" w:hAnsi="Arial"/>
          <w:position w:val="-22"/>
          <w:sz w:val="20"/>
          <w:lang w:val="fr-FR"/>
        </w:rPr>
        <w:object w:dxaOrig="3100" w:dyaOrig="560">
          <v:shape id="_x0000_i1280" type="#_x0000_t75" style="width:154.55pt;height:28.1pt" o:ole="">
            <v:imagedata r:id="rId523" o:title=""/>
          </v:shape>
          <o:OLEObject Type="Embed" ProgID="Equation.3" ShapeID="_x0000_i1280" DrawAspect="Content" ObjectID="_1408889928" r:id="rId524"/>
        </w:object>
      </w:r>
    </w:p>
    <w:p w:rsidR="00DF3C41" w:rsidRPr="00CF1A7D" w:rsidRDefault="00DF3C41" w:rsidP="00F22219">
      <w:pPr>
        <w:spacing w:line="260" w:lineRule="atLeast"/>
        <w:jc w:val="both"/>
        <w:rPr>
          <w:rFonts w:ascii="Verdana" w:hAnsi="Verdana"/>
          <w:sz w:val="18"/>
          <w:szCs w:val="18"/>
        </w:rPr>
      </w:pPr>
      <w:r w:rsidRPr="00F6074D">
        <w:rPr>
          <w:rFonts w:ascii="Verdana" w:hAnsi="Verdana"/>
          <w:sz w:val="18"/>
          <w:szCs w:val="18"/>
        </w:rPr>
        <w:t>in which</w:t>
      </w:r>
    </w:p>
    <w:p w:rsidR="00DF3C41" w:rsidRDefault="00DF3C41" w:rsidP="00F22219">
      <w:pPr>
        <w:spacing w:line="260" w:lineRule="atLeast"/>
        <w:jc w:val="center"/>
      </w:pPr>
      <w:r w:rsidRPr="006772F5">
        <w:rPr>
          <w:position w:val="-12"/>
        </w:rPr>
        <w:object w:dxaOrig="1540" w:dyaOrig="320">
          <v:shape id="_x0000_i1281" type="#_x0000_t75" style="width:81.2pt;height:16.25pt" o:ole="">
            <v:imagedata r:id="rId525" o:title=""/>
          </v:shape>
          <o:OLEObject Type="Embed" ProgID="Equation.3" ShapeID="_x0000_i1281" DrawAspect="Content" ObjectID="_1408889929" r:id="rId526"/>
        </w:object>
      </w:r>
    </w:p>
    <w:p w:rsidR="00DF3C41" w:rsidRPr="00F6074D" w:rsidRDefault="00DF3C41" w:rsidP="00DF3C41">
      <w:pPr>
        <w:jc w:val="both"/>
        <w:rPr>
          <w:rFonts w:ascii="Verdana" w:hAnsi="Verdana"/>
          <w:sz w:val="18"/>
          <w:szCs w:val="18"/>
        </w:rPr>
      </w:pPr>
      <w:r w:rsidRPr="00F6074D">
        <w:rPr>
          <w:rFonts w:ascii="Verdana" w:hAnsi="Verdana"/>
          <w:sz w:val="18"/>
          <w:szCs w:val="18"/>
        </w:rPr>
        <w:t>where</w:t>
      </w:r>
      <w:r w:rsidRPr="00F6074D">
        <w:rPr>
          <w:rFonts w:ascii="Verdana" w:hAnsi="Verdana"/>
          <w:sz w:val="18"/>
          <w:szCs w:val="18"/>
        </w:rPr>
        <w:tab/>
      </w:r>
      <w:r w:rsidRPr="00F6074D">
        <w:rPr>
          <w:rFonts w:ascii="Verdana" w:hAnsi="Verdana"/>
          <w:i/>
          <w:sz w:val="18"/>
          <w:szCs w:val="18"/>
        </w:rPr>
        <w:t>r</w:t>
      </w:r>
      <w:r>
        <w:rPr>
          <w:rFonts w:ascii="Verdana" w:hAnsi="Verdana"/>
          <w:sz w:val="18"/>
          <w:szCs w:val="18"/>
        </w:rPr>
        <w:tab/>
      </w:r>
      <w:r w:rsidRPr="00F6074D">
        <w:rPr>
          <w:rFonts w:ascii="Verdana" w:hAnsi="Verdana"/>
          <w:sz w:val="18"/>
          <w:szCs w:val="18"/>
        </w:rPr>
        <w:t xml:space="preserve">is the estimate computed from the full sample of </w:t>
      </w:r>
      <w:r w:rsidRPr="00F6074D">
        <w:rPr>
          <w:rFonts w:ascii="Verdana" w:hAnsi="Verdana"/>
          <w:i/>
          <w:sz w:val="18"/>
          <w:szCs w:val="18"/>
        </w:rPr>
        <w:t xml:space="preserve">k </w:t>
      </w:r>
      <w:r w:rsidRPr="00F6074D">
        <w:rPr>
          <w:rFonts w:ascii="Verdana" w:hAnsi="Verdana"/>
          <w:sz w:val="18"/>
          <w:szCs w:val="18"/>
        </w:rPr>
        <w:t>clusters,</w:t>
      </w:r>
    </w:p>
    <w:p w:rsidR="00DF3C41" w:rsidRPr="00F6074D" w:rsidRDefault="00DF3C41" w:rsidP="005C2966">
      <w:pPr>
        <w:ind w:left="1440" w:hanging="720"/>
        <w:jc w:val="both"/>
        <w:rPr>
          <w:rFonts w:ascii="Verdana" w:hAnsi="Verdana"/>
          <w:sz w:val="18"/>
          <w:szCs w:val="18"/>
        </w:rPr>
      </w:pPr>
      <w:r w:rsidRPr="00F6074D">
        <w:rPr>
          <w:rFonts w:ascii="Verdana" w:hAnsi="Verdana"/>
          <w:i/>
          <w:sz w:val="18"/>
          <w:szCs w:val="18"/>
        </w:rPr>
        <w:t>r</w:t>
      </w:r>
      <w:r w:rsidRPr="00F6074D">
        <w:rPr>
          <w:rFonts w:ascii="Verdana" w:hAnsi="Verdana"/>
          <w:sz w:val="18"/>
          <w:szCs w:val="18"/>
          <w:vertAlign w:val="subscript"/>
        </w:rPr>
        <w:t>(</w:t>
      </w:r>
      <w:proofErr w:type="spellStart"/>
      <w:r w:rsidRPr="00F6074D">
        <w:rPr>
          <w:rFonts w:ascii="Verdana" w:hAnsi="Verdana"/>
          <w:sz w:val="18"/>
          <w:szCs w:val="18"/>
          <w:vertAlign w:val="subscript"/>
        </w:rPr>
        <w:t>i</w:t>
      </w:r>
      <w:proofErr w:type="spellEnd"/>
      <w:r w:rsidRPr="00F6074D">
        <w:rPr>
          <w:rFonts w:ascii="Verdana" w:hAnsi="Verdana"/>
          <w:sz w:val="18"/>
          <w:szCs w:val="18"/>
          <w:vertAlign w:val="subscript"/>
        </w:rPr>
        <w:t>)</w:t>
      </w:r>
      <w:r w:rsidRPr="00F6074D">
        <w:rPr>
          <w:rFonts w:ascii="Verdana" w:hAnsi="Verdana"/>
          <w:sz w:val="18"/>
          <w:szCs w:val="18"/>
        </w:rPr>
        <w:tab/>
        <w:t xml:space="preserve">is the estimate computed from the reduced sample of </w:t>
      </w:r>
      <w:r w:rsidRPr="00F6074D">
        <w:rPr>
          <w:rFonts w:ascii="Verdana" w:hAnsi="Verdana"/>
          <w:i/>
          <w:sz w:val="18"/>
          <w:szCs w:val="18"/>
        </w:rPr>
        <w:t>k-1</w:t>
      </w:r>
      <w:r w:rsidRPr="00F6074D">
        <w:rPr>
          <w:rFonts w:ascii="Verdana" w:hAnsi="Verdana"/>
          <w:sz w:val="18"/>
          <w:szCs w:val="18"/>
        </w:rPr>
        <w:t xml:space="preserve"> clusters (</w:t>
      </w:r>
      <w:r>
        <w:rPr>
          <w:rFonts w:ascii="Verdana" w:hAnsi="Verdana"/>
          <w:sz w:val="18"/>
          <w:szCs w:val="18"/>
        </w:rPr>
        <w:t xml:space="preserve">with </w:t>
      </w:r>
      <w:proofErr w:type="spellStart"/>
      <w:r w:rsidRPr="00F6074D">
        <w:rPr>
          <w:rFonts w:ascii="Verdana" w:hAnsi="Verdana"/>
          <w:i/>
          <w:sz w:val="18"/>
          <w:szCs w:val="18"/>
        </w:rPr>
        <w:t>i</w:t>
      </w:r>
      <w:r w:rsidRPr="00F6074D">
        <w:rPr>
          <w:rFonts w:ascii="Verdana" w:hAnsi="Verdana"/>
          <w:i/>
          <w:sz w:val="18"/>
          <w:szCs w:val="18"/>
          <w:vertAlign w:val="superscript"/>
        </w:rPr>
        <w:t>th</w:t>
      </w:r>
      <w:proofErr w:type="spellEnd"/>
      <w:r w:rsidRPr="00F6074D">
        <w:rPr>
          <w:rFonts w:ascii="Verdana" w:hAnsi="Verdana"/>
          <w:sz w:val="18"/>
          <w:szCs w:val="18"/>
        </w:rPr>
        <w:t xml:space="preserve"> cluster excluded), and</w:t>
      </w:r>
    </w:p>
    <w:p w:rsidR="00DF3C41" w:rsidRDefault="00DF3C41" w:rsidP="00DF3C41">
      <w:pPr>
        <w:ind w:firstLine="720"/>
        <w:jc w:val="both"/>
        <w:rPr>
          <w:rFonts w:ascii="Verdana" w:hAnsi="Verdana"/>
          <w:sz w:val="18"/>
          <w:szCs w:val="18"/>
        </w:rPr>
      </w:pPr>
      <w:r w:rsidRPr="00F6074D">
        <w:rPr>
          <w:rFonts w:ascii="Verdana" w:hAnsi="Verdana"/>
          <w:i/>
          <w:sz w:val="18"/>
          <w:szCs w:val="18"/>
        </w:rPr>
        <w:t>k</w:t>
      </w:r>
      <w:r w:rsidRPr="00F6074D">
        <w:rPr>
          <w:rFonts w:ascii="Verdana" w:hAnsi="Verdana"/>
          <w:sz w:val="18"/>
          <w:szCs w:val="18"/>
        </w:rPr>
        <w:tab/>
        <w:t>is the total number of clusters.</w:t>
      </w:r>
    </w:p>
    <w:p w:rsidR="00F22219" w:rsidRPr="00F6074D" w:rsidRDefault="00F22219" w:rsidP="00DF3C41">
      <w:pPr>
        <w:ind w:firstLine="720"/>
        <w:jc w:val="both"/>
        <w:rPr>
          <w:rFonts w:ascii="Verdana" w:hAnsi="Verdana"/>
          <w:sz w:val="18"/>
          <w:szCs w:val="18"/>
        </w:rPr>
      </w:pPr>
    </w:p>
    <w:p w:rsidR="00DF3C41" w:rsidRDefault="00DF3C41" w:rsidP="005C2966">
      <w:pPr>
        <w:pStyle w:val="AParagraph"/>
      </w:pPr>
      <w:r w:rsidRPr="00F6074D">
        <w:t>In addition to the standard error, the procedure computes the design effect (</w:t>
      </w:r>
      <w:r w:rsidRPr="004C44DA">
        <w:rPr>
          <w:i/>
        </w:rPr>
        <w:t>DEFT</w:t>
      </w:r>
      <w:r w:rsidRPr="00F6074D">
        <w:t>) for</w:t>
      </w:r>
      <w:r>
        <w:t xml:space="preserve"> </w:t>
      </w:r>
      <w:r w:rsidRPr="00F6074D">
        <w:t>estimate</w:t>
      </w:r>
      <w:r>
        <w:t xml:space="preserve">s which are means, proportions or ratios. For complex demographic rates, the procedure computes an approximation of </w:t>
      </w:r>
      <w:r w:rsidRPr="0095704F">
        <w:rPr>
          <w:i/>
        </w:rPr>
        <w:t>DEFT</w:t>
      </w:r>
      <w:r>
        <w:t xml:space="preserve">. </w:t>
      </w:r>
      <w:r w:rsidRPr="0095704F">
        <w:rPr>
          <w:i/>
        </w:rPr>
        <w:t>DEFT</w:t>
      </w:r>
      <w:r w:rsidRPr="00F6074D">
        <w:t xml:space="preserve"> is defined as the ratio between the standard error using the given sample design and the standard error that would result if a simple random sample had been used.</w:t>
      </w:r>
      <w:r>
        <w:t xml:space="preserve"> </w:t>
      </w:r>
      <w:r w:rsidRPr="00F6074D">
        <w:t xml:space="preserve">A </w:t>
      </w:r>
      <w:r w:rsidRPr="004C44DA">
        <w:rPr>
          <w:i/>
        </w:rPr>
        <w:t>DEFT</w:t>
      </w:r>
      <w:r w:rsidRPr="00F6074D">
        <w:t xml:space="preserve"> value of 1.0 indicates that the sample design is as efficient as a simple random sample, while a value greater than 1.0 indicates the increase in the sampling error due to the use of a more complex and less statistically efficient design.</w:t>
      </w:r>
      <w:r>
        <w:t xml:space="preserve"> </w:t>
      </w:r>
      <w:r w:rsidRPr="00F6074D">
        <w:t>The procedure also computes the relative error and confidence limits for the estimates.</w:t>
      </w:r>
    </w:p>
    <w:p w:rsidR="00DF3C41" w:rsidRDefault="00DF3C41" w:rsidP="005C2966">
      <w:pPr>
        <w:pStyle w:val="AParagraph"/>
      </w:pPr>
      <w:r>
        <w:t>Sampling errors are usually reported for the total sample, for the urban and rural areas, and for each of the survey domains.</w:t>
      </w:r>
    </w:p>
    <w:p w:rsidR="005C2966" w:rsidRDefault="005C2966" w:rsidP="005C2966">
      <w:pPr>
        <w:pStyle w:val="AParagraph"/>
        <w:sectPr w:rsidR="005C2966" w:rsidSect="00C635FA">
          <w:footerReference w:type="default" r:id="rId527"/>
          <w:pgSz w:w="12240" w:h="15840" w:code="1"/>
          <w:pgMar w:top="1440" w:right="1440" w:bottom="1440" w:left="1440" w:header="720" w:footer="432" w:gutter="0"/>
          <w:cols w:space="720"/>
          <w:docGrid w:linePitch="360"/>
        </w:sectPr>
      </w:pPr>
    </w:p>
    <w:p w:rsidR="00CB2398" w:rsidRPr="00CB2398" w:rsidRDefault="00CB2398" w:rsidP="00CB2398">
      <w:pPr>
        <w:pStyle w:val="Heading1"/>
      </w:pPr>
      <w:bookmarkStart w:id="90" w:name="_Toc335143225"/>
      <w:r w:rsidRPr="00CB2398">
        <w:lastRenderedPageBreak/>
        <w:t>5</w:t>
      </w:r>
      <w:r w:rsidRPr="00CB2398">
        <w:tab/>
        <w:t>SAMPLE DOCUMENTATION</w:t>
      </w:r>
      <w:bookmarkEnd w:id="90"/>
    </w:p>
    <w:p w:rsidR="00CB2398" w:rsidRDefault="00CB2398" w:rsidP="00CB2398">
      <w:pPr>
        <w:pStyle w:val="Heading2"/>
      </w:pPr>
      <w:bookmarkStart w:id="91" w:name="_Toc335143226"/>
      <w:r>
        <w:t>5.1</w:t>
      </w:r>
      <w:r>
        <w:tab/>
        <w:t>Introduction</w:t>
      </w:r>
      <w:bookmarkEnd w:id="91"/>
    </w:p>
    <w:p w:rsidR="00CB2398" w:rsidRDefault="00CB2398" w:rsidP="000C03C5">
      <w:pPr>
        <w:pStyle w:val="AParagraph"/>
      </w:pPr>
      <w:r w:rsidRPr="003B7039">
        <w:t xml:space="preserve">Sample documentation is an important </w:t>
      </w:r>
      <w:r>
        <w:t>part of</w:t>
      </w:r>
      <w:r w:rsidRPr="003B7039">
        <w:t xml:space="preserve"> </w:t>
      </w:r>
      <w:r>
        <w:t xml:space="preserve">a DHS </w:t>
      </w:r>
      <w:r w:rsidRPr="003B7039">
        <w:t>survey</w:t>
      </w:r>
      <w:r>
        <w:t>. The documentation should include all useful information for data analysis, for data quality assessment, for sample design of subsequent surveys, and for data users. Basic sample documentation should be included in DHS survey final reports. Good sample documentation should include the following aspects from different stages of the survey implementation:</w:t>
      </w:r>
    </w:p>
    <w:p w:rsidR="00CB2398" w:rsidRPr="00C61E75" w:rsidRDefault="00CB2398" w:rsidP="00AA3D71">
      <w:pPr>
        <w:pStyle w:val="AParagraph"/>
        <w:numPr>
          <w:ilvl w:val="0"/>
          <w:numId w:val="25"/>
        </w:numPr>
        <w:spacing w:after="0"/>
        <w:ind w:left="1080"/>
      </w:pPr>
      <w:r>
        <w:t>T</w:t>
      </w:r>
      <w:r w:rsidRPr="00C61E75">
        <w:t>arget population</w:t>
      </w:r>
    </w:p>
    <w:p w:rsidR="00CB2398" w:rsidRPr="00C61E75" w:rsidRDefault="00CB2398" w:rsidP="00AA3D71">
      <w:pPr>
        <w:pStyle w:val="AParagraph"/>
        <w:numPr>
          <w:ilvl w:val="0"/>
          <w:numId w:val="25"/>
        </w:numPr>
        <w:spacing w:after="0"/>
        <w:ind w:left="1080"/>
      </w:pPr>
      <w:r>
        <w:t>E</w:t>
      </w:r>
      <w:r w:rsidRPr="00C61E75">
        <w:t>xpected sample size</w:t>
      </w:r>
    </w:p>
    <w:p w:rsidR="00CB2398" w:rsidRPr="00C61E75" w:rsidRDefault="00CB2398" w:rsidP="00AA3D71">
      <w:pPr>
        <w:pStyle w:val="AParagraph"/>
        <w:numPr>
          <w:ilvl w:val="0"/>
          <w:numId w:val="25"/>
        </w:numPr>
        <w:spacing w:after="0"/>
        <w:ind w:left="1080"/>
      </w:pPr>
      <w:r>
        <w:t>M</w:t>
      </w:r>
      <w:r w:rsidRPr="00C61E75">
        <w:t>ain indicators</w:t>
      </w:r>
    </w:p>
    <w:p w:rsidR="00CB2398" w:rsidRPr="00C61E75" w:rsidRDefault="00CB2398" w:rsidP="00AA3D71">
      <w:pPr>
        <w:pStyle w:val="AParagraph"/>
        <w:numPr>
          <w:ilvl w:val="0"/>
          <w:numId w:val="25"/>
        </w:numPr>
        <w:spacing w:after="0"/>
        <w:ind w:left="1080"/>
      </w:pPr>
      <w:r>
        <w:t>R</w:t>
      </w:r>
      <w:r w:rsidRPr="00C61E75">
        <w:t>eport domains</w:t>
      </w:r>
    </w:p>
    <w:p w:rsidR="00CB2398" w:rsidRDefault="00CB2398" w:rsidP="00AA3D71">
      <w:pPr>
        <w:pStyle w:val="AParagraph"/>
        <w:numPr>
          <w:ilvl w:val="0"/>
          <w:numId w:val="25"/>
        </w:numPr>
        <w:spacing w:after="0"/>
        <w:ind w:left="1080"/>
      </w:pPr>
      <w:r>
        <w:t>S</w:t>
      </w:r>
      <w:r w:rsidRPr="00C61E75">
        <w:t>ampling frame</w:t>
      </w:r>
    </w:p>
    <w:p w:rsidR="00CB2398" w:rsidRDefault="00CB2398" w:rsidP="00AA3D71">
      <w:pPr>
        <w:pStyle w:val="AParagraph"/>
        <w:numPr>
          <w:ilvl w:val="0"/>
          <w:numId w:val="25"/>
        </w:numPr>
        <w:spacing w:after="0"/>
        <w:ind w:left="1080"/>
      </w:pPr>
      <w:r>
        <w:t>Primary and the secondary sampling units</w:t>
      </w:r>
    </w:p>
    <w:p w:rsidR="00CB2398" w:rsidRPr="00C61E75" w:rsidRDefault="00CB2398" w:rsidP="00AA3D71">
      <w:pPr>
        <w:pStyle w:val="AParagraph"/>
        <w:numPr>
          <w:ilvl w:val="0"/>
          <w:numId w:val="25"/>
        </w:numPr>
        <w:spacing w:after="0"/>
        <w:ind w:left="1080"/>
      </w:pPr>
      <w:r>
        <w:t>Stratification</w:t>
      </w:r>
    </w:p>
    <w:p w:rsidR="00CB2398" w:rsidRPr="00C61E75" w:rsidRDefault="00CB2398" w:rsidP="00AA3D71">
      <w:pPr>
        <w:pStyle w:val="AParagraph"/>
        <w:numPr>
          <w:ilvl w:val="0"/>
          <w:numId w:val="25"/>
        </w:numPr>
        <w:spacing w:after="0"/>
        <w:ind w:left="1080"/>
      </w:pPr>
      <w:r>
        <w:t>S</w:t>
      </w:r>
      <w:r w:rsidRPr="00C61E75">
        <w:t>ample allocation</w:t>
      </w:r>
    </w:p>
    <w:p w:rsidR="00CB2398" w:rsidRPr="00C61E75" w:rsidRDefault="00CB2398" w:rsidP="00AA3D71">
      <w:pPr>
        <w:pStyle w:val="AParagraph"/>
        <w:numPr>
          <w:ilvl w:val="0"/>
          <w:numId w:val="25"/>
        </w:numPr>
        <w:spacing w:after="0"/>
        <w:ind w:left="1080"/>
      </w:pPr>
      <w:r>
        <w:t>S</w:t>
      </w:r>
      <w:r w:rsidRPr="00C61E75">
        <w:t>ampling procedure</w:t>
      </w:r>
    </w:p>
    <w:p w:rsidR="00CB2398" w:rsidRDefault="00CB2398" w:rsidP="00AA3D71">
      <w:pPr>
        <w:pStyle w:val="AParagraph"/>
        <w:numPr>
          <w:ilvl w:val="0"/>
          <w:numId w:val="25"/>
        </w:numPr>
        <w:spacing w:after="0"/>
        <w:ind w:left="1080"/>
      </w:pPr>
      <w:r>
        <w:t>S</w:t>
      </w:r>
      <w:r w:rsidRPr="00C61E75">
        <w:t>election probability</w:t>
      </w:r>
    </w:p>
    <w:p w:rsidR="00CB2398" w:rsidRPr="003B7039" w:rsidRDefault="00CB2398" w:rsidP="00AA3D71">
      <w:pPr>
        <w:pStyle w:val="AParagraph"/>
        <w:numPr>
          <w:ilvl w:val="0"/>
          <w:numId w:val="25"/>
        </w:numPr>
        <w:spacing w:after="0"/>
        <w:ind w:left="1080"/>
      </w:pPr>
      <w:r>
        <w:t>Household listing results</w:t>
      </w:r>
    </w:p>
    <w:p w:rsidR="00CB2398" w:rsidRDefault="00CB2398" w:rsidP="00AA3D71">
      <w:pPr>
        <w:pStyle w:val="AParagraph"/>
        <w:numPr>
          <w:ilvl w:val="0"/>
          <w:numId w:val="25"/>
        </w:numPr>
        <w:spacing w:after="0"/>
        <w:ind w:left="1080"/>
      </w:pPr>
      <w:r>
        <w:t>S</w:t>
      </w:r>
      <w:r w:rsidRPr="00C61E75">
        <w:t>ampling weights</w:t>
      </w:r>
    </w:p>
    <w:p w:rsidR="00CB2398" w:rsidRDefault="00CB2398" w:rsidP="00AA3D71">
      <w:pPr>
        <w:pStyle w:val="AParagraph"/>
        <w:numPr>
          <w:ilvl w:val="0"/>
          <w:numId w:val="25"/>
        </w:numPr>
        <w:spacing w:after="0"/>
        <w:ind w:left="1080"/>
      </w:pPr>
      <w:r>
        <w:t>Results of survey implementation</w:t>
      </w:r>
    </w:p>
    <w:p w:rsidR="00CB2398" w:rsidRPr="00E07344" w:rsidRDefault="00CB2398" w:rsidP="00AA3D71">
      <w:pPr>
        <w:pStyle w:val="AParagraph"/>
        <w:numPr>
          <w:ilvl w:val="0"/>
          <w:numId w:val="25"/>
        </w:numPr>
        <w:ind w:left="1080"/>
      </w:pPr>
      <w:r>
        <w:t>Sampling errors</w:t>
      </w:r>
    </w:p>
    <w:p w:rsidR="00CB2398" w:rsidRPr="003B7039" w:rsidRDefault="00CB2398" w:rsidP="000C03C5">
      <w:pPr>
        <w:pStyle w:val="AParagraph"/>
      </w:pPr>
      <w:r>
        <w:t>Points 1 to 10 and point 12 are usually addressed in a Sample Design Document from the very beginning of the survey. For point 11, the number of households listed, the number of households selected, and segmentation information for each of the selected clusters should be provided. A full description sample design should be included in Appendix A of the DHS final reports. For point 13, the number of eligible sampling units selected, the number interviewed and the household and individual response rates should be presented. Sampling errors (point 14) are presented in Appendix B of DHS final reports for selected indicators.</w:t>
      </w:r>
    </w:p>
    <w:p w:rsidR="00CB2398" w:rsidRDefault="00CB2398" w:rsidP="000C03C5">
      <w:pPr>
        <w:pStyle w:val="Heading2"/>
      </w:pPr>
      <w:bookmarkStart w:id="92" w:name="_Toc335143227"/>
      <w:r w:rsidRPr="00C61E75">
        <w:t>5</w:t>
      </w:r>
      <w:r>
        <w:t>.2</w:t>
      </w:r>
      <w:r w:rsidRPr="00C61E75">
        <w:tab/>
      </w:r>
      <w:r>
        <w:t>Sample design document</w:t>
      </w:r>
      <w:bookmarkEnd w:id="92"/>
    </w:p>
    <w:p w:rsidR="00CB2398" w:rsidRPr="00EE73CB" w:rsidRDefault="00CB2398" w:rsidP="000C03C5">
      <w:pPr>
        <w:pStyle w:val="AParagraph"/>
      </w:pPr>
      <w:r>
        <w:t>A sample design document is an important document which records the purpose of the survey, the target population, the source of the sampling frame, the statistical methodology, the sample size and the sample allocation, and other related topics. This</w:t>
      </w:r>
      <w:r w:rsidRPr="00EE73CB">
        <w:t xml:space="preserve"> section give</w:t>
      </w:r>
      <w:r>
        <w:t>s</w:t>
      </w:r>
      <w:r w:rsidRPr="00EE73CB">
        <w:t xml:space="preserve"> an example </w:t>
      </w:r>
      <w:r>
        <w:t xml:space="preserve">of a </w:t>
      </w:r>
      <w:r w:rsidRPr="00EE73CB">
        <w:t xml:space="preserve">sample design document </w:t>
      </w:r>
      <w:r>
        <w:t xml:space="preserve">to show the details </w:t>
      </w:r>
      <w:r w:rsidRPr="00EE73CB">
        <w:t xml:space="preserve">which </w:t>
      </w:r>
      <w:r>
        <w:t>should be included in a sample design document.</w:t>
      </w:r>
    </w:p>
    <w:p w:rsidR="00CB2398" w:rsidRPr="000C03C5" w:rsidRDefault="00CB2398" w:rsidP="000C03C5">
      <w:pPr>
        <w:pStyle w:val="Heading3"/>
      </w:pPr>
      <w:bookmarkStart w:id="93" w:name="_Toc335143228"/>
      <w:r w:rsidRPr="000C03C5">
        <w:t>5.2.1</w:t>
      </w:r>
      <w:r w:rsidRPr="000C03C5">
        <w:tab/>
        <w:t>Introduction</w:t>
      </w:r>
      <w:bookmarkEnd w:id="93"/>
    </w:p>
    <w:p w:rsidR="00CB2398" w:rsidRPr="00404E6E" w:rsidRDefault="00CB2398" w:rsidP="000C03C5">
      <w:pPr>
        <w:pStyle w:val="AParagraph"/>
      </w:pPr>
      <w:r w:rsidRPr="00404E6E">
        <w:t xml:space="preserve">The </w:t>
      </w:r>
      <w:r>
        <w:t>Country</w:t>
      </w:r>
      <w:r w:rsidRPr="00404E6E">
        <w:t xml:space="preserve"> De</w:t>
      </w:r>
      <w:r>
        <w:t>mographic and Health Survey 2012</w:t>
      </w:r>
      <w:r w:rsidRPr="00404E6E">
        <w:t xml:space="preserve"> (</w:t>
      </w:r>
      <w:r>
        <w:t>XDHS 2012</w:t>
      </w:r>
      <w:r w:rsidRPr="00404E6E">
        <w:t xml:space="preserve">) will be the </w:t>
      </w:r>
      <w:r>
        <w:t>fourth</w:t>
      </w:r>
      <w:r w:rsidRPr="00404E6E">
        <w:t xml:space="preserve"> DHS following those implemented in</w:t>
      </w:r>
      <w:r>
        <w:t xml:space="preserve"> 1995,</w:t>
      </w:r>
      <w:r w:rsidRPr="00404E6E">
        <w:t xml:space="preserve"> 2000 and 2005. A nationally representative sample of </w:t>
      </w:r>
      <w:r>
        <w:t>18,450</w:t>
      </w:r>
      <w:r w:rsidRPr="00404E6E">
        <w:t xml:space="preserve"> households will be selected. All women 15-49 who are usual residents of </w:t>
      </w:r>
      <w:r>
        <w:t>a selected household</w:t>
      </w:r>
      <w:r w:rsidRPr="00404E6E">
        <w:t xml:space="preserve"> or who slept in </w:t>
      </w:r>
      <w:r>
        <w:t>a selected household</w:t>
      </w:r>
      <w:r w:rsidRPr="00404E6E">
        <w:t xml:space="preserve"> the night before the survey are eligible for the survey. The survey will result </w:t>
      </w:r>
      <w:r>
        <w:t xml:space="preserve">in </w:t>
      </w:r>
      <w:r w:rsidRPr="00404E6E">
        <w:t xml:space="preserve">about </w:t>
      </w:r>
      <w:r>
        <w:t>17,900</w:t>
      </w:r>
      <w:r w:rsidRPr="00404E6E">
        <w:t xml:space="preserve"> interviews of women 15-49. As with the prior surveys, the main objectives of the </w:t>
      </w:r>
      <w:r>
        <w:t>XDHS 2012</w:t>
      </w:r>
      <w:r w:rsidRPr="00404E6E">
        <w:t xml:space="preserve"> survey are to provide up-to-date information on fertility and childhood mortality levels; fertility preferences; awareness, approval and use of family planning methods; maternal and child health; knowledge and attitudes toward HIV/AIDS and other sexually transmitted infections (STI).</w:t>
      </w:r>
    </w:p>
    <w:p w:rsidR="00CB2398" w:rsidRPr="00404E6E" w:rsidRDefault="00CB2398" w:rsidP="000C03C5">
      <w:pPr>
        <w:pStyle w:val="AParagraph"/>
      </w:pPr>
      <w:r w:rsidRPr="00404E6E">
        <w:lastRenderedPageBreak/>
        <w:t xml:space="preserve">Apart from the </w:t>
      </w:r>
      <w:r>
        <w:t>women’s</w:t>
      </w:r>
      <w:r w:rsidRPr="00404E6E">
        <w:t xml:space="preserve"> survey, a </w:t>
      </w:r>
      <w:r>
        <w:t>men’s</w:t>
      </w:r>
      <w:r w:rsidRPr="00404E6E">
        <w:t xml:space="preserve"> survey will also be conducted at the same time in a sub-sample consisting of one household in every three selected for the </w:t>
      </w:r>
      <w:r>
        <w:t>women’s survey. All men 15-5</w:t>
      </w:r>
      <w:r w:rsidRPr="00404E6E">
        <w:t xml:space="preserve">9 who are usual residents of </w:t>
      </w:r>
      <w:r>
        <w:t>a selected household</w:t>
      </w:r>
      <w:r w:rsidRPr="00404E6E">
        <w:t xml:space="preserve"> or who slept in </w:t>
      </w:r>
      <w:r>
        <w:t>a</w:t>
      </w:r>
      <w:r w:rsidRPr="00404E6E">
        <w:t xml:space="preserve"> </w:t>
      </w:r>
      <w:r>
        <w:t>selected household</w:t>
      </w:r>
      <w:r w:rsidRPr="00404E6E">
        <w:t xml:space="preserve"> the night before the survey are eligible for the m</w:t>
      </w:r>
      <w:r>
        <w:t>en’s</w:t>
      </w:r>
      <w:r w:rsidRPr="00404E6E">
        <w:t xml:space="preserve"> survey. The survey will collect information on their basic demographic and social status; on their knowledge and use of family planning methods; and on their knowledge and attitudes toward HIV/AIDS and other sexually transmitted infections. The survey will result </w:t>
      </w:r>
      <w:r>
        <w:t xml:space="preserve">in </w:t>
      </w:r>
      <w:r w:rsidRPr="00404E6E">
        <w:t xml:space="preserve">about </w:t>
      </w:r>
      <w:r>
        <w:t>5,000</w:t>
      </w:r>
      <w:r w:rsidRPr="00404E6E">
        <w:t xml:space="preserve"> interviews of men 15-49. In this sub-sample, all women 15-49, all children under 5 years of age will be weighed, measured and tested for anemia in order to stu</w:t>
      </w:r>
      <w:r>
        <w:t>dy their nutritional status.</w:t>
      </w:r>
    </w:p>
    <w:p w:rsidR="00CB2398" w:rsidRDefault="00CB2398" w:rsidP="000C03C5">
      <w:pPr>
        <w:pStyle w:val="AParagraph"/>
      </w:pPr>
      <w:r w:rsidRPr="00404E6E">
        <w:t xml:space="preserve">The survey is designed to produce representative estimates for most of the indicators for the country as a whole, for the urban and the rural areas separately, </w:t>
      </w:r>
      <w:r>
        <w:t xml:space="preserve">for the capital city of the country, </w:t>
      </w:r>
      <w:r w:rsidRPr="00404E6E">
        <w:t xml:space="preserve">and for each of the </w:t>
      </w:r>
      <w:r>
        <w:t>ten</w:t>
      </w:r>
      <w:r w:rsidRPr="00404E6E">
        <w:t xml:space="preserve"> geographical regions.</w:t>
      </w:r>
    </w:p>
    <w:p w:rsidR="00CB2398" w:rsidRPr="00A71C3E" w:rsidRDefault="00CB2398" w:rsidP="00A71C3E">
      <w:pPr>
        <w:pStyle w:val="Heading3"/>
      </w:pPr>
      <w:bookmarkStart w:id="94" w:name="_Toc335143229"/>
      <w:r w:rsidRPr="00A71C3E">
        <w:t>5.2.2</w:t>
      </w:r>
      <w:r w:rsidRPr="00A71C3E">
        <w:tab/>
        <w:t>Sampling frame</w:t>
      </w:r>
      <w:bookmarkEnd w:id="94"/>
    </w:p>
    <w:p w:rsidR="00CB2398" w:rsidRPr="00F42283" w:rsidRDefault="00CB2398" w:rsidP="00A71C3E">
      <w:pPr>
        <w:pStyle w:val="AParagraph"/>
        <w:rPr>
          <w:sz w:val="22"/>
          <w:szCs w:val="22"/>
        </w:rPr>
      </w:pPr>
      <w:r w:rsidRPr="00EE73CB">
        <w:t xml:space="preserve">The sampling frame used for </w:t>
      </w:r>
      <w:r>
        <w:t>XDHS</w:t>
      </w:r>
      <w:r w:rsidRPr="00EE73CB">
        <w:t xml:space="preserve"> 2010 is the </w:t>
      </w:r>
      <w:r>
        <w:t>Country</w:t>
      </w:r>
      <w:r w:rsidRPr="00EE73CB">
        <w:t xml:space="preserve"> Population and Housi</w:t>
      </w:r>
      <w:r>
        <w:t>ng Census conducted in 2006</w:t>
      </w:r>
      <w:r w:rsidRPr="00EE73CB">
        <w:t xml:space="preserve"> (</w:t>
      </w:r>
      <w:r>
        <w:t>X</w:t>
      </w:r>
      <w:r w:rsidRPr="00EE73CB">
        <w:t>PHC</w:t>
      </w:r>
      <w:r>
        <w:t xml:space="preserve"> 2006</w:t>
      </w:r>
      <w:r w:rsidRPr="00EE73CB">
        <w:t xml:space="preserve">), provided by the Central Statistical </w:t>
      </w:r>
      <w:r>
        <w:t>Office</w:t>
      </w:r>
      <w:r w:rsidRPr="00EE73CB">
        <w:t xml:space="preserve"> (</w:t>
      </w:r>
      <w:r>
        <w:t>CSO</w:t>
      </w:r>
      <w:r w:rsidRPr="00EE73CB">
        <w:t xml:space="preserve">). </w:t>
      </w:r>
      <w:r>
        <w:t>CSO</w:t>
      </w:r>
      <w:r w:rsidRPr="00EE73CB">
        <w:t xml:space="preserve"> </w:t>
      </w:r>
      <w:r>
        <w:t>has made available</w:t>
      </w:r>
      <w:r w:rsidRPr="00EE73CB">
        <w:t xml:space="preserve"> an electronic file consisting of </w:t>
      </w:r>
      <w:r>
        <w:t>81,654</w:t>
      </w:r>
      <w:r w:rsidRPr="00EE73CB">
        <w:t xml:space="preserve"> Enumeration Areas (EA</w:t>
      </w:r>
      <w:r>
        <w:t>s) created for the 2006</w:t>
      </w:r>
      <w:r w:rsidRPr="00EE73CB">
        <w:t xml:space="preserve"> census</w:t>
      </w:r>
      <w:r>
        <w:t xml:space="preserve"> in 9 of its 10</w:t>
      </w:r>
      <w:r w:rsidRPr="00EE73CB">
        <w:t xml:space="preserve"> regions. An EA is a geographic area consisting of a convenient number of dwelling units which served as </w:t>
      </w:r>
      <w:r>
        <w:t xml:space="preserve">a </w:t>
      </w:r>
      <w:r w:rsidRPr="00EE73CB">
        <w:t>counting unit for the census. The frame file contains information about the location, the type of residence</w:t>
      </w:r>
      <w:r>
        <w:t xml:space="preserve"> and</w:t>
      </w:r>
      <w:r w:rsidRPr="00EE73CB">
        <w:t xml:space="preserve"> the number of residential households for each of the </w:t>
      </w:r>
      <w:r>
        <w:t xml:space="preserve">81,654 </w:t>
      </w:r>
      <w:r w:rsidRPr="00EE73CB">
        <w:t xml:space="preserve">EAs. Sketch maps are also available for each EA which </w:t>
      </w:r>
      <w:r>
        <w:t>delineate</w:t>
      </w:r>
      <w:r w:rsidRPr="00EE73CB">
        <w:t xml:space="preserve"> the geographic boundaries of the EA. It should be pointed out that this file does not include </w:t>
      </w:r>
      <w:r>
        <w:t xml:space="preserve">Region 10 </w:t>
      </w:r>
      <w:r w:rsidRPr="00EE73CB">
        <w:t xml:space="preserve">because the census conducted in </w:t>
      </w:r>
      <w:r>
        <w:t xml:space="preserve">Region 10 </w:t>
      </w:r>
      <w:r w:rsidRPr="00EE73CB">
        <w:t>used a different methodology due to difficulty of access</w:t>
      </w:r>
      <w:r>
        <w:t>.</w:t>
      </w:r>
      <w:r w:rsidRPr="00EE73CB">
        <w:t xml:space="preserve"> </w:t>
      </w:r>
      <w:r>
        <w:t>T</w:t>
      </w:r>
      <w:r w:rsidRPr="00EE73CB">
        <w:t>herefore</w:t>
      </w:r>
      <w:r>
        <w:t>,</w:t>
      </w:r>
      <w:r w:rsidRPr="00EE73CB">
        <w:t xml:space="preserve"> the sampling frame for </w:t>
      </w:r>
      <w:r>
        <w:t xml:space="preserve">Region 10 </w:t>
      </w:r>
      <w:r w:rsidRPr="00EE73CB">
        <w:t xml:space="preserve">is in a different file and </w:t>
      </w:r>
      <w:r>
        <w:t>uses a</w:t>
      </w:r>
      <w:r w:rsidRPr="00EE73CB">
        <w:t xml:space="preserve"> different format. It is also worth </w:t>
      </w:r>
      <w:r>
        <w:t>noting</w:t>
      </w:r>
      <w:r w:rsidRPr="00EE73CB">
        <w:t xml:space="preserve"> that the sampling frame excluded some special EAs which have </w:t>
      </w:r>
      <w:r>
        <w:t xml:space="preserve">disputed </w:t>
      </w:r>
      <w:r w:rsidRPr="00EE73CB">
        <w:t>boundar</w:t>
      </w:r>
      <w:r>
        <w:t>ies</w:t>
      </w:r>
      <w:r w:rsidRPr="00EE73CB">
        <w:t>; this kind of EA represents only 0.1% of the total population.</w:t>
      </w:r>
    </w:p>
    <w:p w:rsidR="00CB2398" w:rsidRPr="00EE73CB" w:rsidRDefault="00CB2398" w:rsidP="00A71C3E">
      <w:pPr>
        <w:pStyle w:val="AParagraph"/>
      </w:pPr>
      <w:r w:rsidRPr="00EE73CB">
        <w:t xml:space="preserve">The census cartographic work for </w:t>
      </w:r>
      <w:r>
        <w:t xml:space="preserve">Region 10 </w:t>
      </w:r>
      <w:r w:rsidRPr="00EE73CB">
        <w:t xml:space="preserve">was </w:t>
      </w:r>
      <w:r>
        <w:t>conducted using</w:t>
      </w:r>
      <w:r w:rsidRPr="00EE73CB">
        <w:t xml:space="preserve"> two different methods. In </w:t>
      </w:r>
      <w:r>
        <w:t>two</w:t>
      </w:r>
      <w:r w:rsidRPr="00EE73CB">
        <w:t xml:space="preserve"> of its </w:t>
      </w:r>
      <w:r>
        <w:t>six</w:t>
      </w:r>
      <w:r w:rsidRPr="00EE73CB">
        <w:t xml:space="preserve"> </w:t>
      </w:r>
      <w:r>
        <w:t>districts</w:t>
      </w:r>
      <w:r w:rsidRPr="00EE73CB">
        <w:t xml:space="preserve">, namely, </w:t>
      </w:r>
      <w:r>
        <w:t>Districts 2 and 4</w:t>
      </w:r>
      <w:r w:rsidRPr="00EE73CB">
        <w:t xml:space="preserve">, traditional cartographical work similar </w:t>
      </w:r>
      <w:r>
        <w:t xml:space="preserve">to </w:t>
      </w:r>
      <w:r w:rsidRPr="00EE73CB">
        <w:t xml:space="preserve">the other regions of the country </w:t>
      </w:r>
      <w:r>
        <w:t>was</w:t>
      </w:r>
      <w:r w:rsidRPr="00EE73CB">
        <w:t xml:space="preserve"> carried out</w:t>
      </w:r>
      <w:r>
        <w:t>,</w:t>
      </w:r>
      <w:r w:rsidRPr="00EE73CB">
        <w:t xml:space="preserve"> while in the other </w:t>
      </w:r>
      <w:r>
        <w:t>four districts</w:t>
      </w:r>
      <w:r w:rsidRPr="00EE73CB">
        <w:t xml:space="preserve">, the cartographic work </w:t>
      </w:r>
      <w:r>
        <w:t>was</w:t>
      </w:r>
      <w:r w:rsidRPr="00EE73CB">
        <w:t xml:space="preserve"> carried out by using satellite photos without physical visits of the area. </w:t>
      </w:r>
      <w:r>
        <w:t>T</w:t>
      </w:r>
      <w:r w:rsidRPr="00EE73CB">
        <w:t xml:space="preserve">he census data could not </w:t>
      </w:r>
      <w:r>
        <w:t>be used</w:t>
      </w:r>
      <w:r w:rsidRPr="00EE73CB">
        <w:t xml:space="preserve"> to update the cartographic work in </w:t>
      </w:r>
      <w:r>
        <w:t xml:space="preserve">Region 10 </w:t>
      </w:r>
      <w:r w:rsidRPr="00EE73CB">
        <w:t xml:space="preserve">because of coding problems. So in </w:t>
      </w:r>
      <w:r>
        <w:t>Region 10</w:t>
      </w:r>
      <w:r w:rsidRPr="00EE73CB">
        <w:t>, a sampling frame with a similar format as in the other regions is available only for the three zones where a traditional cartographic work had been carried out</w:t>
      </w:r>
      <w:r>
        <w:t>.</w:t>
      </w:r>
      <w:r w:rsidRPr="00EE73CB">
        <w:t xml:space="preserve"> </w:t>
      </w:r>
      <w:r>
        <w:t>However, the number of households in the sampling frame for these three zones is based on the number of households estimated during the cartographic work preceding the census and not the actual number of households counted in the census</w:t>
      </w:r>
      <w:r w:rsidRPr="00EE73CB">
        <w:t xml:space="preserve">. Due to security concerns, as in the </w:t>
      </w:r>
      <w:r>
        <w:t>XDHS</w:t>
      </w:r>
      <w:r w:rsidRPr="00EE73CB">
        <w:t xml:space="preserve"> 2000 and </w:t>
      </w:r>
      <w:r>
        <w:t>XDHS</w:t>
      </w:r>
      <w:r w:rsidRPr="00EE73CB">
        <w:t xml:space="preserve"> 2005, it </w:t>
      </w:r>
      <w:r>
        <w:t>has been</w:t>
      </w:r>
      <w:r w:rsidRPr="00EE73CB">
        <w:t xml:space="preserve"> decided that the </w:t>
      </w:r>
      <w:r>
        <w:t>XDHS 2012</w:t>
      </w:r>
      <w:r w:rsidRPr="00EE73CB">
        <w:t xml:space="preserve"> will be conducted only in these </w:t>
      </w:r>
      <w:r>
        <w:t>two districts</w:t>
      </w:r>
      <w:r w:rsidRPr="00EE73CB">
        <w:t xml:space="preserve">. These </w:t>
      </w:r>
      <w:r>
        <w:t xml:space="preserve">two districts </w:t>
      </w:r>
      <w:r w:rsidRPr="00EE73CB">
        <w:t>together have 1</w:t>
      </w:r>
      <w:r>
        <w:t>,246 EAs, and they represent 53</w:t>
      </w:r>
      <w:r w:rsidRPr="00EE73CB">
        <w:t xml:space="preserve">% of the regional total population. Taking into account the special EAs which are excluded from the census frame, the sampling frame used for the </w:t>
      </w:r>
      <w:r>
        <w:t>XDHS 2012 covered 98.4</w:t>
      </w:r>
      <w:r w:rsidRPr="00EE73CB">
        <w:t>% of the country’s total population.</w:t>
      </w:r>
    </w:p>
    <w:p w:rsidR="00CB2398" w:rsidRPr="00EE73CB" w:rsidRDefault="00CB2398" w:rsidP="00A71C3E">
      <w:pPr>
        <w:pStyle w:val="AParagraph"/>
      </w:pPr>
      <w:r>
        <w:t>Country is divided into 10</w:t>
      </w:r>
      <w:r w:rsidRPr="00EE73CB">
        <w:t xml:space="preserve"> geographical regions; each region is sub-divided into </w:t>
      </w:r>
      <w:r>
        <w:t>districts</w:t>
      </w:r>
      <w:r w:rsidRPr="00EE73CB">
        <w:t xml:space="preserve">, and each </w:t>
      </w:r>
      <w:r>
        <w:t>districts</w:t>
      </w:r>
      <w:r w:rsidRPr="00EE73CB">
        <w:t xml:space="preserve"> into </w:t>
      </w:r>
      <w:r>
        <w:t>wards</w:t>
      </w:r>
      <w:r w:rsidRPr="00EE73CB">
        <w:t xml:space="preserve">. Table </w:t>
      </w:r>
      <w:r>
        <w:t>5</w:t>
      </w:r>
      <w:r w:rsidRPr="00EE73CB">
        <w:t xml:space="preserve">.1 shows the distribution of </w:t>
      </w:r>
      <w:r>
        <w:t>the</w:t>
      </w:r>
      <w:r w:rsidRPr="00EE73CB">
        <w:t xml:space="preserve"> EAs </w:t>
      </w:r>
      <w:r>
        <w:t xml:space="preserve">and </w:t>
      </w:r>
      <w:r w:rsidRPr="00EE73CB">
        <w:t xml:space="preserve">the mean number of households per EA by region and by type of residence. </w:t>
      </w:r>
      <w:r>
        <w:t>The sampling frame includes</w:t>
      </w:r>
      <w:r w:rsidR="001405DE">
        <w:t xml:space="preserve"> </w:t>
      </w:r>
      <w:r>
        <w:t xml:space="preserve">82,900 </w:t>
      </w:r>
      <w:r w:rsidRPr="00EE73CB">
        <w:t xml:space="preserve">EAs, </w:t>
      </w:r>
      <w:r>
        <w:t>among them 17,346</w:t>
      </w:r>
      <w:r w:rsidR="001405DE">
        <w:t xml:space="preserve"> </w:t>
      </w:r>
      <w:r w:rsidRPr="00EE73CB">
        <w:t xml:space="preserve">are in urban areas and </w:t>
      </w:r>
      <w:r>
        <w:t xml:space="preserve">65,554 </w:t>
      </w:r>
      <w:r w:rsidRPr="00EE73CB">
        <w:t xml:space="preserve">are in rural areas. The average size of </w:t>
      </w:r>
      <w:r>
        <w:t xml:space="preserve">an </w:t>
      </w:r>
      <w:r w:rsidRPr="00EE73CB">
        <w:t xml:space="preserve">EA in </w:t>
      </w:r>
      <w:r>
        <w:t>terms of number of households is 170 in an urban EA and 182</w:t>
      </w:r>
      <w:r w:rsidRPr="00EE73CB">
        <w:t xml:space="preserve"> in a rural EA, </w:t>
      </w:r>
      <w:r>
        <w:t xml:space="preserve">for </w:t>
      </w:r>
      <w:r w:rsidRPr="00EE73CB">
        <w:t>an overall average</w:t>
      </w:r>
      <w:r>
        <w:t xml:space="preserve"> size of 180</w:t>
      </w:r>
      <w:r w:rsidRPr="00EE73CB">
        <w:t xml:space="preserve"> households </w:t>
      </w:r>
      <w:r w:rsidRPr="00F91DD3">
        <w:t>per EA. Table 5.2 shows the distributions</w:t>
      </w:r>
      <w:r w:rsidRPr="00EE73CB">
        <w:t xml:space="preserve"> of households by region and by type of residence. The distribution is a very skewed distribution since 83</w:t>
      </w:r>
      <w:r>
        <w:t>.</w:t>
      </w:r>
      <w:r w:rsidRPr="00EE73CB">
        <w:t xml:space="preserve">4% of the country’s households are concentrated in 3 regions, namely, </w:t>
      </w:r>
      <w:r>
        <w:t>Region 3</w:t>
      </w:r>
      <w:r w:rsidRPr="00EE73CB">
        <w:t xml:space="preserve">, </w:t>
      </w:r>
      <w:r>
        <w:t>Region 4</w:t>
      </w:r>
      <w:r w:rsidRPr="00EE73CB">
        <w:t xml:space="preserve"> and </w:t>
      </w:r>
      <w:r>
        <w:t>Region 6</w:t>
      </w:r>
      <w:r w:rsidRPr="00EE73CB">
        <w:t xml:space="preserve">; while the </w:t>
      </w:r>
      <w:r>
        <w:t>five</w:t>
      </w:r>
      <w:r w:rsidRPr="00EE73CB">
        <w:t xml:space="preserve"> small regions </w:t>
      </w:r>
      <w:r>
        <w:lastRenderedPageBreak/>
        <w:t>Region 2</w:t>
      </w:r>
      <w:r w:rsidRPr="00EE73CB">
        <w:t xml:space="preserve">, </w:t>
      </w:r>
      <w:r>
        <w:t>Region 5</w:t>
      </w:r>
      <w:r w:rsidRPr="00EE73CB">
        <w:t xml:space="preserve">, </w:t>
      </w:r>
      <w:r>
        <w:t>Region 7, Region 8 and</w:t>
      </w:r>
      <w:r w:rsidRPr="00EE73CB">
        <w:t xml:space="preserve"> </w:t>
      </w:r>
      <w:r>
        <w:t>Region 9</w:t>
      </w:r>
      <w:r w:rsidRPr="00EE73CB">
        <w:t xml:space="preserve"> together </w:t>
      </w:r>
      <w:r>
        <w:t>represent only 3.8</w:t>
      </w:r>
      <w:r w:rsidRPr="00EE73CB">
        <w:t>% of the country’s total households.</w:t>
      </w:r>
    </w:p>
    <w:p w:rsidR="00CB2398" w:rsidRPr="00EE73CB" w:rsidRDefault="00CB2398" w:rsidP="00A71C3E">
      <w:pPr>
        <w:pStyle w:val="ATableTitle"/>
      </w:pPr>
      <w:bookmarkStart w:id="95" w:name="_Toc335143026"/>
      <w:r>
        <w:t>Table</w:t>
      </w:r>
      <w:r w:rsidRPr="00EE73CB">
        <w:t xml:space="preserve"> </w:t>
      </w:r>
      <w:r>
        <w:t>5.1</w:t>
      </w:r>
      <w:r w:rsidRPr="00EE73CB">
        <w:t xml:space="preserve"> </w:t>
      </w:r>
      <w:r w:rsidR="00A71C3E">
        <w:t xml:space="preserve"> </w:t>
      </w:r>
      <w:r w:rsidRPr="00EE73CB">
        <w:t>Distribution of EAs and average size of EA by region and by type of residence</w:t>
      </w:r>
      <w:bookmarkEnd w:id="95"/>
    </w:p>
    <w:tbl>
      <w:tblPr>
        <w:tblW w:w="8540" w:type="dxa"/>
        <w:jc w:val="center"/>
        <w:tblLook w:val="0000" w:firstRow="0" w:lastRow="0" w:firstColumn="0" w:lastColumn="0" w:noHBand="0" w:noVBand="0"/>
      </w:tblPr>
      <w:tblGrid>
        <w:gridCol w:w="1940"/>
        <w:gridCol w:w="1200"/>
        <w:gridCol w:w="1200"/>
        <w:gridCol w:w="1200"/>
        <w:gridCol w:w="1108"/>
        <w:gridCol w:w="978"/>
        <w:gridCol w:w="914"/>
      </w:tblGrid>
      <w:tr w:rsidR="00CB2398" w:rsidRPr="00F42283" w:rsidTr="00C35CD7">
        <w:trPr>
          <w:trHeight w:val="264"/>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jc w:val="center"/>
              <w:rPr>
                <w:rFonts w:ascii="Verdana" w:hAnsi="Verdana" w:cs="Arial"/>
                <w:sz w:val="18"/>
                <w:szCs w:val="18"/>
                <w:lang w:eastAsia="zh-CN"/>
              </w:rPr>
            </w:pPr>
            <w:r w:rsidRPr="00EE73CB">
              <w:rPr>
                <w:rFonts w:ascii="Verdana" w:hAnsi="Verdana" w:cs="Arial"/>
                <w:sz w:val="18"/>
                <w:szCs w:val="18"/>
                <w:lang w:eastAsia="zh-CN"/>
              </w:rPr>
              <w:t>Region</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center"/>
              <w:rPr>
                <w:rFonts w:ascii="Verdana" w:hAnsi="Verdana" w:cs="Arial"/>
                <w:sz w:val="18"/>
                <w:szCs w:val="18"/>
                <w:lang w:eastAsia="zh-CN"/>
              </w:rPr>
            </w:pPr>
            <w:r w:rsidRPr="00EE73CB">
              <w:rPr>
                <w:rFonts w:ascii="Verdana" w:hAnsi="Verdana" w:cs="Arial"/>
                <w:sz w:val="18"/>
                <w:szCs w:val="18"/>
                <w:lang w:eastAsia="zh-CN"/>
              </w:rPr>
              <w:t xml:space="preserve">Number of EA </w:t>
            </w:r>
          </w:p>
        </w:tc>
        <w:tc>
          <w:tcPr>
            <w:tcW w:w="3000"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center"/>
              <w:rPr>
                <w:rFonts w:ascii="Verdana" w:hAnsi="Verdana" w:cs="Arial"/>
                <w:sz w:val="18"/>
                <w:szCs w:val="18"/>
                <w:lang w:eastAsia="zh-CN"/>
              </w:rPr>
            </w:pPr>
            <w:r w:rsidRPr="00EE73CB">
              <w:rPr>
                <w:rFonts w:ascii="Verdana" w:hAnsi="Verdana" w:cs="Arial"/>
                <w:sz w:val="18"/>
                <w:szCs w:val="18"/>
                <w:lang w:eastAsia="zh-CN"/>
              </w:rPr>
              <w:t>Average EA size</w:t>
            </w:r>
          </w:p>
        </w:tc>
      </w:tr>
      <w:tr w:rsidR="00CB2398" w:rsidRPr="00F42283" w:rsidTr="00C35CD7">
        <w:trPr>
          <w:trHeight w:val="264"/>
          <w:jc w:val="center"/>
        </w:trPr>
        <w:tc>
          <w:tcPr>
            <w:tcW w:w="19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rPr>
                <w:rFonts w:ascii="Verdana" w:hAnsi="Verdana" w:cs="Arial"/>
                <w:sz w:val="18"/>
                <w:szCs w:val="18"/>
                <w:lang w:eastAsia="zh-CN"/>
              </w:rPr>
            </w:pP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Urban</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Rural</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Total</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Urban</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Rural</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Total</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1</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1,541</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4,139</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5,680</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153</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177</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171</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2</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260</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828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1,088</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177</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233</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219</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3</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3,391</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18,016</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21,407</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183</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182</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182</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4</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5,030</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25,800</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30,830</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172</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179</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178</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5</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188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786</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974</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140</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152</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150</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6</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2,124</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14,490</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16,614</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166</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184</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182</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7</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133</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347</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480</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145</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129</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134</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172</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98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270</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163</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180</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169</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Capital City</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3,865</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3,865</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167</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rPr>
            </w:pPr>
            <w:r w:rsidRPr="00EE73CB">
              <w:rPr>
                <w:rFonts w:ascii="Verdana" w:hAnsi="Verdana" w:cs="Arial"/>
                <w:sz w:val="18"/>
                <w:szCs w:val="18"/>
              </w:rPr>
              <w:t> </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167</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9</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318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128</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446</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163</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169</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165</w:t>
            </w:r>
          </w:p>
        </w:tc>
      </w:tr>
      <w:tr w:rsidR="00CB2398" w:rsidRPr="00F42283" w:rsidTr="00C35CD7">
        <w:trPr>
          <w:trHeight w:val="264"/>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10</w:t>
            </w:r>
            <w:r w:rsidRPr="00EE73CB">
              <w:rPr>
                <w:rFonts w:ascii="Verdana" w:hAnsi="Verdana" w:cs="Arial"/>
                <w:sz w:val="18"/>
                <w:szCs w:val="18"/>
                <w:lang w:eastAsia="zh-CN"/>
              </w:rPr>
              <w:t>*</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324</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922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1,246</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154</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267</w:t>
            </w: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rPr>
            </w:pPr>
            <w:r w:rsidRPr="00EE73CB">
              <w:rPr>
                <w:rFonts w:ascii="Verdana" w:hAnsi="Verdana" w:cs="Arial"/>
                <w:sz w:val="18"/>
                <w:szCs w:val="18"/>
              </w:rPr>
              <w:t>237</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spacing w:before="120" w:after="120"/>
              <w:rPr>
                <w:rFonts w:ascii="Verdana" w:hAnsi="Verdana" w:cs="Arial"/>
                <w:b/>
                <w:bCs/>
                <w:sz w:val="18"/>
                <w:szCs w:val="18"/>
                <w:lang w:eastAsia="zh-CN"/>
              </w:rPr>
            </w:pPr>
            <w:r>
              <w:rPr>
                <w:rFonts w:ascii="Verdana" w:hAnsi="Verdana" w:cs="Arial"/>
                <w:b/>
                <w:bCs/>
                <w:sz w:val="18"/>
                <w:szCs w:val="18"/>
                <w:lang w:eastAsia="zh-CN"/>
              </w:rPr>
              <w:t>Country</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17,346</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65,554</w:t>
            </w:r>
          </w:p>
        </w:tc>
        <w:tc>
          <w:tcPr>
            <w:tcW w:w="12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82,900</w:t>
            </w:r>
          </w:p>
        </w:tc>
        <w:tc>
          <w:tcPr>
            <w:tcW w:w="110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rPr>
            </w:pPr>
            <w:r w:rsidRPr="00EE73CB">
              <w:rPr>
                <w:rFonts w:ascii="Verdana" w:hAnsi="Verdana" w:cs="Arial"/>
                <w:b/>
                <w:bCs/>
                <w:sz w:val="18"/>
                <w:szCs w:val="18"/>
              </w:rPr>
              <w:t>170</w:t>
            </w:r>
          </w:p>
        </w:tc>
        <w:tc>
          <w:tcPr>
            <w:tcW w:w="978"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rPr>
            </w:pPr>
            <w:r w:rsidRPr="00EE73CB">
              <w:rPr>
                <w:rFonts w:ascii="Verdana" w:hAnsi="Verdana" w:cs="Arial"/>
                <w:b/>
                <w:bCs/>
                <w:sz w:val="18"/>
                <w:szCs w:val="18"/>
              </w:rPr>
              <w:t>182</w:t>
            </w:r>
          </w:p>
        </w:tc>
        <w:tc>
          <w:tcPr>
            <w:tcW w:w="914"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rPr>
            </w:pPr>
            <w:r w:rsidRPr="00EE73CB">
              <w:rPr>
                <w:rFonts w:ascii="Verdana" w:hAnsi="Verdana" w:cs="Arial"/>
                <w:b/>
                <w:bCs/>
                <w:sz w:val="18"/>
                <w:szCs w:val="18"/>
              </w:rPr>
              <w:t>180</w:t>
            </w:r>
          </w:p>
        </w:tc>
      </w:tr>
    </w:tbl>
    <w:p w:rsidR="00CB2398" w:rsidRPr="00E62B4B" w:rsidRDefault="00CB2398" w:rsidP="00CB2398">
      <w:pPr>
        <w:spacing w:after="240"/>
        <w:ind w:firstLine="720"/>
        <w:jc w:val="both"/>
        <w:rPr>
          <w:rFonts w:ascii="Verdana" w:hAnsi="Verdana"/>
          <w:sz w:val="16"/>
          <w:szCs w:val="16"/>
        </w:rPr>
      </w:pPr>
      <w:r>
        <w:rPr>
          <w:rFonts w:ascii="Verdana" w:hAnsi="Verdana"/>
          <w:sz w:val="16"/>
          <w:szCs w:val="16"/>
        </w:rPr>
        <w:t>Source: X</w:t>
      </w:r>
      <w:r w:rsidRPr="00E62B4B">
        <w:rPr>
          <w:rFonts w:ascii="Verdana" w:hAnsi="Verdana"/>
          <w:sz w:val="16"/>
          <w:szCs w:val="16"/>
        </w:rPr>
        <w:t>PHC</w:t>
      </w:r>
      <w:r>
        <w:rPr>
          <w:rFonts w:ascii="Verdana" w:hAnsi="Verdana"/>
          <w:sz w:val="16"/>
          <w:szCs w:val="16"/>
        </w:rPr>
        <w:t xml:space="preserve"> 2006</w:t>
      </w:r>
      <w:r w:rsidRPr="00E62B4B">
        <w:rPr>
          <w:rFonts w:ascii="Verdana" w:hAnsi="Verdana"/>
          <w:sz w:val="16"/>
          <w:szCs w:val="16"/>
        </w:rPr>
        <w:t xml:space="preserve">; </w:t>
      </w:r>
      <w:r>
        <w:rPr>
          <w:rFonts w:ascii="Verdana" w:hAnsi="Verdana"/>
          <w:sz w:val="16"/>
          <w:szCs w:val="16"/>
        </w:rPr>
        <w:t xml:space="preserve">Region 10 </w:t>
      </w:r>
      <w:r w:rsidRPr="00E62B4B">
        <w:rPr>
          <w:rFonts w:ascii="Verdana" w:hAnsi="Verdana"/>
          <w:sz w:val="16"/>
          <w:szCs w:val="16"/>
        </w:rPr>
        <w:t xml:space="preserve">has only </w:t>
      </w:r>
      <w:r>
        <w:rPr>
          <w:rFonts w:ascii="Verdana" w:hAnsi="Verdana"/>
          <w:sz w:val="16"/>
          <w:szCs w:val="16"/>
        </w:rPr>
        <w:t>two districts</w:t>
      </w:r>
      <w:r w:rsidRPr="00E62B4B">
        <w:rPr>
          <w:rFonts w:ascii="Verdana" w:hAnsi="Verdana"/>
          <w:sz w:val="16"/>
          <w:szCs w:val="16"/>
        </w:rPr>
        <w:t xml:space="preserve"> included.</w:t>
      </w:r>
    </w:p>
    <w:p w:rsidR="00CB2398" w:rsidRPr="00F42283" w:rsidRDefault="00CB2398" w:rsidP="00CB2398">
      <w:pPr>
        <w:jc w:val="both"/>
      </w:pPr>
    </w:p>
    <w:p w:rsidR="00CB2398" w:rsidRPr="00EE73CB" w:rsidRDefault="00CB2398" w:rsidP="00C35CD7">
      <w:pPr>
        <w:pStyle w:val="ATableTitle"/>
      </w:pPr>
      <w:bookmarkStart w:id="96" w:name="_Toc335143027"/>
      <w:r>
        <w:t>Table</w:t>
      </w:r>
      <w:r w:rsidRPr="00EE73CB">
        <w:t xml:space="preserve"> </w:t>
      </w:r>
      <w:r>
        <w:t>5.2</w:t>
      </w:r>
      <w:r w:rsidR="00C35CD7">
        <w:t xml:space="preserve"> </w:t>
      </w:r>
      <w:r w:rsidRPr="00EE73CB">
        <w:t xml:space="preserve"> Distribution </w:t>
      </w:r>
      <w:r>
        <w:t xml:space="preserve">of </w:t>
      </w:r>
      <w:r w:rsidRPr="00EE73CB">
        <w:t>households by region and by type of residence</w:t>
      </w:r>
      <w:bookmarkEnd w:id="96"/>
      <w:r w:rsidRPr="00EE73CB">
        <w:t xml:space="preserve"> </w:t>
      </w:r>
    </w:p>
    <w:tbl>
      <w:tblPr>
        <w:tblW w:w="7922" w:type="dxa"/>
        <w:jc w:val="center"/>
        <w:tblLook w:val="0000" w:firstRow="0" w:lastRow="0" w:firstColumn="0" w:lastColumn="0" w:noHBand="0" w:noVBand="0"/>
      </w:tblPr>
      <w:tblGrid>
        <w:gridCol w:w="1940"/>
        <w:gridCol w:w="1242"/>
        <w:gridCol w:w="1370"/>
        <w:gridCol w:w="1370"/>
        <w:gridCol w:w="1000"/>
        <w:gridCol w:w="1000"/>
      </w:tblGrid>
      <w:tr w:rsidR="00CB2398" w:rsidRPr="00F42283" w:rsidTr="00C35CD7">
        <w:trPr>
          <w:trHeight w:val="264"/>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rPr>
                <w:rFonts w:ascii="Verdana" w:hAnsi="Verdana" w:cs="Arial"/>
                <w:sz w:val="18"/>
                <w:szCs w:val="18"/>
                <w:lang w:eastAsia="zh-CN"/>
              </w:rPr>
            </w:pPr>
            <w:r w:rsidRPr="00EE73CB">
              <w:rPr>
                <w:rFonts w:ascii="Verdana" w:hAnsi="Verdana" w:cs="Arial"/>
                <w:sz w:val="18"/>
                <w:szCs w:val="18"/>
                <w:lang w:eastAsia="zh-CN"/>
              </w:rPr>
              <w:t>Region</w:t>
            </w:r>
          </w:p>
        </w:tc>
        <w:tc>
          <w:tcPr>
            <w:tcW w:w="3982"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center"/>
              <w:rPr>
                <w:rFonts w:ascii="Verdana" w:hAnsi="Verdana" w:cs="Arial"/>
                <w:sz w:val="18"/>
                <w:szCs w:val="18"/>
                <w:lang w:eastAsia="zh-CN"/>
              </w:rPr>
            </w:pPr>
            <w:r w:rsidRPr="00EE73CB">
              <w:rPr>
                <w:rFonts w:ascii="Verdana" w:hAnsi="Verdana" w:cs="Arial"/>
                <w:sz w:val="18"/>
                <w:szCs w:val="18"/>
                <w:lang w:eastAsia="zh-CN"/>
              </w:rPr>
              <w:t>Number of households</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jc w:val="center"/>
              <w:rPr>
                <w:rFonts w:ascii="Verdana" w:hAnsi="Verdana" w:cs="Arial"/>
                <w:sz w:val="18"/>
                <w:szCs w:val="18"/>
                <w:lang w:eastAsia="zh-CN"/>
              </w:rPr>
            </w:pPr>
            <w:r>
              <w:rPr>
                <w:rFonts w:ascii="Verdana" w:hAnsi="Verdana" w:cs="Arial"/>
                <w:sz w:val="18"/>
                <w:szCs w:val="18"/>
                <w:lang w:eastAsia="zh-CN"/>
              </w:rPr>
              <w:t xml:space="preserve">% </w:t>
            </w:r>
            <w:r w:rsidRPr="00EE73CB">
              <w:rPr>
                <w:rFonts w:ascii="Verdana" w:hAnsi="Verdana" w:cs="Arial"/>
                <w:sz w:val="18"/>
                <w:szCs w:val="18"/>
                <w:lang w:eastAsia="zh-CN"/>
              </w:rPr>
              <w:t>Urban</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jc w:val="center"/>
              <w:rPr>
                <w:rFonts w:ascii="Verdana" w:hAnsi="Verdana" w:cs="Arial"/>
                <w:sz w:val="18"/>
                <w:szCs w:val="18"/>
                <w:lang w:eastAsia="zh-CN"/>
              </w:rPr>
            </w:pPr>
            <w:r w:rsidRPr="00EE73CB">
              <w:rPr>
                <w:rFonts w:ascii="Verdana" w:hAnsi="Verdana" w:cs="Arial"/>
                <w:sz w:val="18"/>
                <w:szCs w:val="18"/>
                <w:lang w:eastAsia="zh-CN"/>
              </w:rPr>
              <w:t xml:space="preserve">% of </w:t>
            </w:r>
            <w:r>
              <w:rPr>
                <w:rFonts w:ascii="Verdana" w:hAnsi="Verdana" w:cs="Arial"/>
                <w:sz w:val="18"/>
                <w:szCs w:val="18"/>
                <w:lang w:eastAsia="zh-CN"/>
              </w:rPr>
              <w:t>Country</w:t>
            </w:r>
          </w:p>
        </w:tc>
      </w:tr>
      <w:tr w:rsidR="00CB2398" w:rsidRPr="00F42283" w:rsidTr="00C35CD7">
        <w:trPr>
          <w:trHeight w:val="264"/>
          <w:jc w:val="center"/>
        </w:trPr>
        <w:tc>
          <w:tcPr>
            <w:tcW w:w="19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rPr>
                <w:rFonts w:ascii="Verdana" w:hAnsi="Verdana" w:cs="Arial"/>
                <w:sz w:val="18"/>
                <w:szCs w:val="18"/>
                <w:lang w:eastAsia="zh-CN"/>
              </w:rPr>
            </w:pP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Urban</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Rural</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Total</w:t>
            </w:r>
          </w:p>
        </w:tc>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rPr>
                <w:rFonts w:ascii="Verdana" w:hAnsi="Verdana" w:cs="Arial"/>
                <w:sz w:val="18"/>
                <w:szCs w:val="18"/>
                <w:lang w:eastAsia="zh-CN"/>
              </w:rPr>
            </w:pPr>
          </w:p>
        </w:tc>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E73CB" w:rsidRDefault="00CB2398" w:rsidP="00C35CD7">
            <w:pPr>
              <w:rPr>
                <w:rFonts w:ascii="Verdana" w:hAnsi="Verdana" w:cs="Arial"/>
                <w:sz w:val="18"/>
                <w:szCs w:val="18"/>
                <w:lang w:eastAsia="zh-CN"/>
              </w:rPr>
            </w:pP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1</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235,530</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734,357</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969,887</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0.243</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0.065</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2</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45,910</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192,554</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238,464</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0.193</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0.016</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3</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619,796</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3,284,512</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3,904,308</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0.159</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0.262</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4</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864,303</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4,630,702</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5,495,005</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0.157</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0.369</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5</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26,314</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119,446</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145,760</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0.181</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0.010</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6</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353,554</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2,667,787</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3,021,341</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0.117</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0.203</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7</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19,275</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44,879</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64,154</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0.300</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0.004</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8</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27,975</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17,651</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45,626</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0.613</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0.003</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Capital City</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646,216</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646,216</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1.000</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0.043</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9</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51,991</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21,643</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73,634</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0.706</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0.005</w:t>
            </w:r>
          </w:p>
        </w:tc>
      </w:tr>
      <w:tr w:rsidR="00CB2398" w:rsidRPr="00F42283" w:rsidTr="00C35CD7">
        <w:trPr>
          <w:trHeight w:val="264"/>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rPr>
                <w:rFonts w:ascii="Verdana" w:hAnsi="Verdana" w:cs="Arial"/>
                <w:sz w:val="18"/>
                <w:szCs w:val="18"/>
                <w:lang w:eastAsia="zh-CN"/>
              </w:rPr>
            </w:pPr>
            <w:r>
              <w:rPr>
                <w:rFonts w:ascii="Verdana" w:hAnsi="Verdana" w:cs="Arial"/>
                <w:sz w:val="18"/>
                <w:szCs w:val="18"/>
                <w:lang w:eastAsia="zh-CN"/>
              </w:rPr>
              <w:t>Region 10*</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49,844</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245,922</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295,766</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0.169</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CB2398" w:rsidRPr="00EE73CB" w:rsidRDefault="00CB2398" w:rsidP="00C35CD7">
            <w:pPr>
              <w:jc w:val="right"/>
              <w:rPr>
                <w:rFonts w:ascii="Verdana" w:hAnsi="Verdana" w:cs="Arial"/>
                <w:sz w:val="18"/>
                <w:szCs w:val="18"/>
                <w:lang w:eastAsia="zh-CN"/>
              </w:rPr>
            </w:pPr>
            <w:r w:rsidRPr="00EE73CB">
              <w:rPr>
                <w:rFonts w:ascii="Verdana" w:hAnsi="Verdana" w:cs="Arial"/>
                <w:sz w:val="18"/>
                <w:szCs w:val="18"/>
                <w:lang w:eastAsia="zh-CN"/>
              </w:rPr>
              <w:t>0.020</w:t>
            </w:r>
          </w:p>
        </w:tc>
      </w:tr>
      <w:tr w:rsidR="00CB2398" w:rsidRPr="00F42283" w:rsidTr="00C35CD7">
        <w:trPr>
          <w:trHeight w:val="264"/>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CB2398" w:rsidRPr="00EE73CB" w:rsidRDefault="00CB2398" w:rsidP="00C35CD7">
            <w:pPr>
              <w:spacing w:before="120" w:after="120"/>
              <w:rPr>
                <w:rFonts w:ascii="Verdana" w:hAnsi="Verdana" w:cs="Arial"/>
                <w:b/>
                <w:bCs/>
                <w:sz w:val="18"/>
                <w:szCs w:val="18"/>
                <w:lang w:eastAsia="zh-CN"/>
              </w:rPr>
            </w:pPr>
            <w:r>
              <w:rPr>
                <w:rFonts w:ascii="Verdana" w:hAnsi="Verdana" w:cs="Arial"/>
                <w:b/>
                <w:bCs/>
                <w:sz w:val="18"/>
                <w:szCs w:val="18"/>
                <w:lang w:eastAsia="zh-CN"/>
              </w:rPr>
              <w:t>Country</w:t>
            </w:r>
          </w:p>
        </w:tc>
        <w:tc>
          <w:tcPr>
            <w:tcW w:w="1242"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2,940,708</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11,959,453</w:t>
            </w:r>
          </w:p>
        </w:tc>
        <w:tc>
          <w:tcPr>
            <w:tcW w:w="137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14,900,161</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0.197</w:t>
            </w:r>
          </w:p>
        </w:tc>
        <w:tc>
          <w:tcPr>
            <w:tcW w:w="1000" w:type="dxa"/>
            <w:tcBorders>
              <w:top w:val="nil"/>
              <w:left w:val="nil"/>
              <w:bottom w:val="single" w:sz="4" w:space="0" w:color="auto"/>
              <w:right w:val="single" w:sz="4" w:space="0" w:color="auto"/>
            </w:tcBorders>
            <w:shd w:val="clear" w:color="auto" w:fill="auto"/>
            <w:noWrap/>
            <w:vAlign w:val="bottom"/>
          </w:tcPr>
          <w:p w:rsidR="00CB2398" w:rsidRPr="00EE73CB" w:rsidRDefault="00CB2398" w:rsidP="00C35CD7">
            <w:pPr>
              <w:spacing w:before="120" w:after="120"/>
              <w:jc w:val="right"/>
              <w:rPr>
                <w:rFonts w:ascii="Verdana" w:hAnsi="Verdana" w:cs="Arial"/>
                <w:b/>
                <w:bCs/>
                <w:sz w:val="18"/>
                <w:szCs w:val="18"/>
                <w:lang w:eastAsia="zh-CN"/>
              </w:rPr>
            </w:pPr>
            <w:r w:rsidRPr="00EE73CB">
              <w:rPr>
                <w:rFonts w:ascii="Verdana" w:hAnsi="Verdana" w:cs="Arial"/>
                <w:b/>
                <w:bCs/>
                <w:sz w:val="18"/>
                <w:szCs w:val="18"/>
                <w:lang w:eastAsia="zh-CN"/>
              </w:rPr>
              <w:t>1.000</w:t>
            </w:r>
          </w:p>
        </w:tc>
      </w:tr>
    </w:tbl>
    <w:p w:rsidR="00CB2398" w:rsidRPr="00E62B4B" w:rsidRDefault="00CB2398" w:rsidP="00CB2398">
      <w:pPr>
        <w:ind w:left="720"/>
        <w:jc w:val="both"/>
        <w:rPr>
          <w:rFonts w:ascii="Verdana" w:hAnsi="Verdana"/>
          <w:sz w:val="16"/>
          <w:szCs w:val="16"/>
        </w:rPr>
      </w:pPr>
      <w:r w:rsidRPr="00EE73CB">
        <w:rPr>
          <w:rFonts w:ascii="Verdana" w:hAnsi="Verdana"/>
          <w:sz w:val="18"/>
          <w:szCs w:val="18"/>
        </w:rPr>
        <w:t xml:space="preserve">    </w:t>
      </w:r>
      <w:r>
        <w:rPr>
          <w:rFonts w:ascii="Verdana" w:hAnsi="Verdana"/>
          <w:sz w:val="16"/>
          <w:szCs w:val="16"/>
        </w:rPr>
        <w:t>Source: X</w:t>
      </w:r>
      <w:r w:rsidRPr="00E62B4B">
        <w:rPr>
          <w:rFonts w:ascii="Verdana" w:hAnsi="Verdana"/>
          <w:sz w:val="16"/>
          <w:szCs w:val="16"/>
        </w:rPr>
        <w:t>PHC</w:t>
      </w:r>
      <w:r>
        <w:rPr>
          <w:rFonts w:ascii="Verdana" w:hAnsi="Verdana"/>
          <w:sz w:val="16"/>
          <w:szCs w:val="16"/>
        </w:rPr>
        <w:t xml:space="preserve"> 2006</w:t>
      </w:r>
      <w:r w:rsidRPr="00E62B4B">
        <w:rPr>
          <w:rFonts w:ascii="Verdana" w:hAnsi="Verdana"/>
          <w:sz w:val="16"/>
          <w:szCs w:val="16"/>
        </w:rPr>
        <w:t xml:space="preserve">; </w:t>
      </w:r>
      <w:r>
        <w:rPr>
          <w:rFonts w:ascii="Verdana" w:hAnsi="Verdana"/>
          <w:sz w:val="16"/>
          <w:szCs w:val="16"/>
        </w:rPr>
        <w:t xml:space="preserve">Region 10 </w:t>
      </w:r>
      <w:r w:rsidRPr="00E62B4B">
        <w:rPr>
          <w:rFonts w:ascii="Verdana" w:hAnsi="Verdana"/>
          <w:sz w:val="16"/>
          <w:szCs w:val="16"/>
        </w:rPr>
        <w:t xml:space="preserve">has only </w:t>
      </w:r>
      <w:r>
        <w:rPr>
          <w:rFonts w:ascii="Verdana" w:hAnsi="Verdana"/>
          <w:sz w:val="16"/>
          <w:szCs w:val="16"/>
        </w:rPr>
        <w:t>two districts</w:t>
      </w:r>
      <w:r w:rsidRPr="00E62B4B">
        <w:rPr>
          <w:rFonts w:ascii="Verdana" w:hAnsi="Verdana"/>
          <w:sz w:val="16"/>
          <w:szCs w:val="16"/>
        </w:rPr>
        <w:t xml:space="preserve"> included.</w:t>
      </w:r>
    </w:p>
    <w:p w:rsidR="00CB2398" w:rsidRPr="00F42283" w:rsidRDefault="00CB2398" w:rsidP="00CB2398">
      <w:pPr>
        <w:jc w:val="both"/>
      </w:pPr>
    </w:p>
    <w:p w:rsidR="00CB2398" w:rsidRDefault="00CB2398" w:rsidP="00C35CD7">
      <w:pPr>
        <w:pStyle w:val="Heading3"/>
      </w:pPr>
      <w:bookmarkStart w:id="97" w:name="_Toc335143230"/>
      <w:r>
        <w:t>5.2</w:t>
      </w:r>
      <w:r w:rsidRPr="00093E07">
        <w:t>.3</w:t>
      </w:r>
      <w:r w:rsidRPr="00093E07">
        <w:tab/>
        <w:t>Structure of the sample and the sampling procedure</w:t>
      </w:r>
      <w:bookmarkEnd w:id="97"/>
    </w:p>
    <w:p w:rsidR="00CB2398" w:rsidRPr="00093E07" w:rsidRDefault="00CB2398" w:rsidP="00C35CD7">
      <w:pPr>
        <w:pStyle w:val="AParagraph"/>
      </w:pPr>
      <w:r w:rsidRPr="00093E07">
        <w:t xml:space="preserve">The sample for </w:t>
      </w:r>
      <w:r>
        <w:t>the XDHS 2012</w:t>
      </w:r>
      <w:r w:rsidRPr="00093E07">
        <w:t xml:space="preserve"> will be a stratified sample sele</w:t>
      </w:r>
      <w:r>
        <w:t>cted in two stages from the 2006</w:t>
      </w:r>
      <w:r w:rsidRPr="00093E07">
        <w:t xml:space="preserve"> census frame. Stratification </w:t>
      </w:r>
      <w:r>
        <w:t>was</w:t>
      </w:r>
      <w:r w:rsidRPr="00093E07">
        <w:t xml:space="preserve"> achieved by separating each region into urban and rural areas. In </w:t>
      </w:r>
      <w:r>
        <w:t>total, 19</w:t>
      </w:r>
      <w:r w:rsidRPr="00093E07">
        <w:t xml:space="preserve"> sampling strata have been created since the region of </w:t>
      </w:r>
      <w:r>
        <w:t>Capital</w:t>
      </w:r>
      <w:r w:rsidRPr="00093E07">
        <w:t xml:space="preserve"> has only urban areas. Samples will be selected independently in each sampling stratum, by two</w:t>
      </w:r>
      <w:r>
        <w:t>-</w:t>
      </w:r>
      <w:r w:rsidRPr="00093E07">
        <w:t xml:space="preserve">stage selection. Implicit stratification and proportional allocation </w:t>
      </w:r>
      <w:r>
        <w:t>is</w:t>
      </w:r>
      <w:r w:rsidRPr="00093E07">
        <w:t xml:space="preserve"> achieved at each of the lower administrative levels by sorting the </w:t>
      </w:r>
      <w:r w:rsidRPr="00093E07">
        <w:lastRenderedPageBreak/>
        <w:t>sampling frame according to administrative units in different levels and by using a probability proportional to size selection at the first stage of sampling.</w:t>
      </w:r>
    </w:p>
    <w:p w:rsidR="00CB2398" w:rsidRPr="00E62B4B" w:rsidRDefault="00CB2398" w:rsidP="00C35CD7">
      <w:pPr>
        <w:pStyle w:val="AParagraph"/>
      </w:pPr>
      <w:r w:rsidRPr="00E62B4B">
        <w:t xml:space="preserve">In the first stage, </w:t>
      </w:r>
      <w:r>
        <w:t>615</w:t>
      </w:r>
      <w:r w:rsidRPr="00E62B4B">
        <w:t xml:space="preserve"> EAs have been selected with probability proportional to EA size and with independent selection in each sampling stratum with the sample allocation given in table </w:t>
      </w:r>
      <w:r>
        <w:t>5.</w:t>
      </w:r>
      <w:r w:rsidRPr="00E62B4B">
        <w:t xml:space="preserve">3 below. Taking into account the time passed </w:t>
      </w:r>
      <w:r>
        <w:t>since</w:t>
      </w:r>
      <w:r w:rsidRPr="00E62B4B">
        <w:t xml:space="preserve"> the last population census, a household listing operation will be carried out in all of the selected EAs before the main survey. The household listing operation consists </w:t>
      </w:r>
      <w:r>
        <w:t>of</w:t>
      </w:r>
      <w:r w:rsidRPr="00E62B4B">
        <w:t xml:space="preserve"> visit</w:t>
      </w:r>
      <w:r>
        <w:t>ing</w:t>
      </w:r>
      <w:r w:rsidRPr="00E62B4B">
        <w:t xml:space="preserve"> each of the </w:t>
      </w:r>
      <w:r>
        <w:t>615</w:t>
      </w:r>
      <w:r w:rsidRPr="00E62B4B">
        <w:t xml:space="preserve"> selected EAs; draw</w:t>
      </w:r>
      <w:r>
        <w:t>ing</w:t>
      </w:r>
      <w:r w:rsidRPr="00E62B4B">
        <w:t xml:space="preserve"> a location map and a detailed sketch map; and record</w:t>
      </w:r>
      <w:r>
        <w:t>ing</w:t>
      </w:r>
      <w:r w:rsidRPr="00E62B4B">
        <w:t xml:space="preserve"> on the household listing forms all residential households found in the EA with the address and the name of the head of the household. The resulting list of households will serve as the sampling frame for the selection of households in the second stage. Some of the selected EAs may be found </w:t>
      </w:r>
      <w:r>
        <w:t xml:space="preserve">to be </w:t>
      </w:r>
      <w:r w:rsidRPr="00E62B4B">
        <w:t xml:space="preserve">large in size in the household listing operation. In order to minimize the task of household listing, the selected EAs </w:t>
      </w:r>
      <w:r>
        <w:t>containing</w:t>
      </w:r>
      <w:r w:rsidRPr="00E62B4B">
        <w:t xml:space="preserve"> an estimated number of households greater than 300 will be segmented. Only one segment will be selected for the survey with probability proportional to the segment size. The methodology and the detailed household listing procedure are addressed in the </w:t>
      </w:r>
      <w:r>
        <w:t>H</w:t>
      </w:r>
      <w:r w:rsidRPr="00E62B4B">
        <w:t xml:space="preserve">ousehold </w:t>
      </w:r>
      <w:r>
        <w:t>L</w:t>
      </w:r>
      <w:r w:rsidRPr="00E62B4B">
        <w:t xml:space="preserve">isting </w:t>
      </w:r>
      <w:r>
        <w:t>M</w:t>
      </w:r>
      <w:r w:rsidRPr="00E62B4B">
        <w:t>anual</w:t>
      </w:r>
      <w:r>
        <w:t xml:space="preserve"> (see Chapter 2).</w:t>
      </w:r>
    </w:p>
    <w:p w:rsidR="00CB2398" w:rsidRPr="00E62B4B" w:rsidRDefault="00CB2398" w:rsidP="00C35CD7">
      <w:pPr>
        <w:pStyle w:val="AParagraph"/>
      </w:pPr>
      <w:r w:rsidRPr="00E62B4B">
        <w:t>At the second stage, a fix</w:t>
      </w:r>
      <w:r>
        <w:t>ed</w:t>
      </w:r>
      <w:r w:rsidRPr="00E62B4B">
        <w:t xml:space="preserve"> number of </w:t>
      </w:r>
      <w:r>
        <w:t>30</w:t>
      </w:r>
      <w:r w:rsidRPr="00E62B4B">
        <w:t xml:space="preserve"> households will be selected from </w:t>
      </w:r>
      <w:r w:rsidRPr="005D3057">
        <w:t>each EA. Table 5.3 shows the sample distribution of clusters and households by region and by type of residence. Among</w:t>
      </w:r>
      <w:r w:rsidRPr="00E62B4B">
        <w:t xml:space="preserve"> the </w:t>
      </w:r>
      <w:r>
        <w:t>615</w:t>
      </w:r>
      <w:r w:rsidRPr="00E62B4B">
        <w:t xml:space="preserve"> EAs selected, </w:t>
      </w:r>
      <w:r>
        <w:t>185</w:t>
      </w:r>
      <w:r w:rsidRPr="00E62B4B">
        <w:t xml:space="preserve"> are in urban areas and </w:t>
      </w:r>
      <w:r>
        <w:t>430</w:t>
      </w:r>
      <w:r w:rsidRPr="00E62B4B">
        <w:t xml:space="preserve"> are in rural areas</w:t>
      </w:r>
      <w:r>
        <w:t>.</w:t>
      </w:r>
      <w:r w:rsidRPr="00E62B4B">
        <w:t xml:space="preserve"> </w:t>
      </w:r>
      <w:r>
        <w:t>T</w:t>
      </w:r>
      <w:r w:rsidRPr="00E62B4B">
        <w:t xml:space="preserve">he total number of households to be selected </w:t>
      </w:r>
      <w:r>
        <w:t>is</w:t>
      </w:r>
      <w:r w:rsidRPr="00E62B4B">
        <w:t xml:space="preserve"> </w:t>
      </w:r>
      <w:r>
        <w:t>18,450</w:t>
      </w:r>
      <w:r w:rsidRPr="00E62B4B">
        <w:t xml:space="preserve">; among them, </w:t>
      </w:r>
      <w:r>
        <w:t>5,550</w:t>
      </w:r>
      <w:r w:rsidRPr="00E62B4B">
        <w:t xml:space="preserve"> will be in urban areas and </w:t>
      </w:r>
      <w:r>
        <w:t>12,900</w:t>
      </w:r>
      <w:r w:rsidRPr="00E62B4B">
        <w:t xml:space="preserve"> will</w:t>
      </w:r>
      <w:r>
        <w:t xml:space="preserve"> be</w:t>
      </w:r>
      <w:r w:rsidRPr="00E62B4B">
        <w:t xml:space="preserve"> in rural areas.</w:t>
      </w:r>
    </w:p>
    <w:p w:rsidR="00CB2398" w:rsidRPr="00E62B4B" w:rsidRDefault="00CB2398" w:rsidP="00C35CD7">
      <w:pPr>
        <w:pStyle w:val="AParagraph"/>
      </w:pPr>
      <w:r>
        <w:t>In the sampling frame, t</w:t>
      </w:r>
      <w:r w:rsidRPr="00E62B4B">
        <w:t>he household distri</w:t>
      </w:r>
      <w:r>
        <w:t>bution by region varies from 0.3 percent</w:t>
      </w:r>
      <w:r w:rsidRPr="00E62B4B">
        <w:t xml:space="preserve"> for </w:t>
      </w:r>
      <w:r>
        <w:t>Region 8</w:t>
      </w:r>
      <w:r w:rsidRPr="00E62B4B">
        <w:t xml:space="preserve">, to </w:t>
      </w:r>
      <w:r>
        <w:t>36.9 percent</w:t>
      </w:r>
      <w:r w:rsidRPr="00E62B4B">
        <w:t xml:space="preserve"> for </w:t>
      </w:r>
      <w:r>
        <w:t xml:space="preserve">Region 4 </w:t>
      </w:r>
      <w:r w:rsidRPr="00E62B4B">
        <w:t xml:space="preserve">(see </w:t>
      </w:r>
      <w:r>
        <w:t>T</w:t>
      </w:r>
      <w:r w:rsidRPr="00E62B4B">
        <w:t xml:space="preserve">able </w:t>
      </w:r>
      <w:r>
        <w:t>5.</w:t>
      </w:r>
      <w:r w:rsidRPr="00E62B4B">
        <w:t xml:space="preserve">2 in </w:t>
      </w:r>
      <w:r>
        <w:t>S</w:t>
      </w:r>
      <w:r w:rsidRPr="00E62B4B">
        <w:t xml:space="preserve">ection </w:t>
      </w:r>
      <w:r>
        <w:t>5.2.2</w:t>
      </w:r>
      <w:r w:rsidRPr="00E62B4B">
        <w:t>). T</w:t>
      </w:r>
      <w:r>
        <w:t>o allocate the approximately 17,900</w:t>
      </w:r>
      <w:r w:rsidRPr="00E62B4B">
        <w:t xml:space="preserve"> women interviews to different regions, a proportional allocation will provide the best precision for national level indictors, but not for regional level indicators. </w:t>
      </w:r>
      <w:r>
        <w:t>T</w:t>
      </w:r>
      <w:r w:rsidRPr="00E62B4B">
        <w:t xml:space="preserve">he small regions such as </w:t>
      </w:r>
      <w:r>
        <w:t>Region 7</w:t>
      </w:r>
      <w:r w:rsidRPr="00EE73CB">
        <w:t xml:space="preserve">, </w:t>
      </w:r>
      <w:r>
        <w:t>Region 8</w:t>
      </w:r>
      <w:r w:rsidRPr="00EE73CB">
        <w:t xml:space="preserve"> and </w:t>
      </w:r>
      <w:r>
        <w:t>Region 9</w:t>
      </w:r>
      <w:r w:rsidRPr="00E62B4B">
        <w:t xml:space="preserve"> </w:t>
      </w:r>
      <w:r>
        <w:t>would</w:t>
      </w:r>
      <w:r w:rsidRPr="00E62B4B">
        <w:t xml:space="preserve"> receive a sample size</w:t>
      </w:r>
      <w:r>
        <w:t xml:space="preserve"> which is</w:t>
      </w:r>
      <w:r w:rsidRPr="00744365">
        <w:t xml:space="preserve"> </w:t>
      </w:r>
      <w:r w:rsidRPr="00E62B4B">
        <w:t>too small</w:t>
      </w:r>
      <w:r>
        <w:t xml:space="preserve"> to achieve the degree of precision desired for regional level estimates</w:t>
      </w:r>
      <w:r w:rsidRPr="00E62B4B">
        <w:t xml:space="preserve">. In order </w:t>
      </w:r>
      <w:r>
        <w:t>for</w:t>
      </w:r>
      <w:r w:rsidRPr="00E62B4B">
        <w:t xml:space="preserve"> the precision</w:t>
      </w:r>
      <w:r>
        <w:t xml:space="preserve"> of estimates to be</w:t>
      </w:r>
      <w:r w:rsidRPr="00E62B4B">
        <w:t xml:space="preserve"> </w:t>
      </w:r>
      <w:r>
        <w:t>acceptable</w:t>
      </w:r>
      <w:r w:rsidRPr="00E62B4B">
        <w:t xml:space="preserve"> across regions, experience shows that a minimum </w:t>
      </w:r>
      <w:r>
        <w:t>of</w:t>
      </w:r>
      <w:r w:rsidRPr="00E62B4B">
        <w:t xml:space="preserve"> 800 women</w:t>
      </w:r>
      <w:r>
        <w:t>’s</w:t>
      </w:r>
      <w:r w:rsidRPr="00E62B4B">
        <w:t xml:space="preserve"> interviews are needed </w:t>
      </w:r>
      <w:r>
        <w:t xml:space="preserve">so </w:t>
      </w:r>
      <w:r w:rsidRPr="00E62B4B">
        <w:t xml:space="preserve">that reliable estimations for most of the DHS indicators can be obtained. </w:t>
      </w:r>
      <w:r>
        <w:t>T</w:t>
      </w:r>
      <w:r w:rsidRPr="00E62B4B">
        <w:t>he final sample allocation</w:t>
      </w:r>
      <w:r>
        <w:t xml:space="preserve"> </w:t>
      </w:r>
      <w:r w:rsidRPr="00E62B4B">
        <w:t>reflect</w:t>
      </w:r>
      <w:r>
        <w:t>s</w:t>
      </w:r>
      <w:r w:rsidRPr="00E62B4B">
        <w:t xml:space="preserve"> a power allocation which is between the proportional allocation and the equal size allocation. </w:t>
      </w:r>
      <w:r>
        <w:t>So</w:t>
      </w:r>
      <w:r w:rsidRPr="00E62B4B">
        <w:t xml:space="preserve"> that the survey precision in the urban areas is comparable with the rural areas, urban areas are slightly over</w:t>
      </w:r>
      <w:r>
        <w:t>-</w:t>
      </w:r>
      <w:r w:rsidRPr="00E62B4B">
        <w:t>sampled.</w:t>
      </w:r>
    </w:p>
    <w:p w:rsidR="00CB2398" w:rsidRPr="00E62B4B" w:rsidRDefault="00CB2398" w:rsidP="00C35CD7">
      <w:pPr>
        <w:pStyle w:val="AParagraph"/>
      </w:pPr>
      <w:r w:rsidRPr="00E62B4B">
        <w:t xml:space="preserve">The allocations of clusters and households by region and by type of residence are functions of </w:t>
      </w:r>
      <w:r>
        <w:t xml:space="preserve">the estimated </w:t>
      </w:r>
      <w:r w:rsidRPr="00E62B4B">
        <w:t xml:space="preserve">average number of women </w:t>
      </w:r>
      <w:r>
        <w:t xml:space="preserve">age </w:t>
      </w:r>
      <w:r w:rsidRPr="00E62B4B">
        <w:t>15-49 per household</w:t>
      </w:r>
      <w:r>
        <w:t xml:space="preserve"> and the</w:t>
      </w:r>
      <w:r w:rsidRPr="00E62B4B">
        <w:t xml:space="preserve"> household and individual response rates</w:t>
      </w:r>
      <w:r>
        <w:t>. Estimates for these</w:t>
      </w:r>
      <w:r w:rsidRPr="00E62B4B">
        <w:t xml:space="preserve"> parameters </w:t>
      </w:r>
      <w:r>
        <w:t xml:space="preserve">are </w:t>
      </w:r>
      <w:r w:rsidRPr="00E62B4B">
        <w:t xml:space="preserve">obtained from the </w:t>
      </w:r>
      <w:r>
        <w:t>XDHS</w:t>
      </w:r>
      <w:r w:rsidRPr="00E62B4B">
        <w:t xml:space="preserve"> 2005 survey. According to the results of </w:t>
      </w:r>
      <w:r>
        <w:t>XDHS</w:t>
      </w:r>
      <w:r w:rsidRPr="00E62B4B">
        <w:t xml:space="preserve"> 2005, the average number of women </w:t>
      </w:r>
      <w:r>
        <w:t xml:space="preserve">age </w:t>
      </w:r>
      <w:r w:rsidRPr="00E62B4B">
        <w:t>15-49 p</w:t>
      </w:r>
      <w:r>
        <w:t>e</w:t>
      </w:r>
      <w:r w:rsidRPr="00E62B4B">
        <w:t xml:space="preserve">r household </w:t>
      </w:r>
      <w:r>
        <w:t>is</w:t>
      </w:r>
      <w:r w:rsidRPr="00E62B4B">
        <w:t xml:space="preserve"> </w:t>
      </w:r>
      <w:r>
        <w:t>1.20</w:t>
      </w:r>
      <w:r w:rsidRPr="00E62B4B">
        <w:t xml:space="preserve"> </w:t>
      </w:r>
      <w:r>
        <w:t xml:space="preserve">in urban areas </w:t>
      </w:r>
      <w:r w:rsidRPr="00E62B4B">
        <w:t>and 1.00 in rural areas</w:t>
      </w:r>
      <w:r>
        <w:t>.</w:t>
      </w:r>
      <w:r w:rsidRPr="00E62B4B">
        <w:t xml:space="preserve"> </w:t>
      </w:r>
      <w:r>
        <w:t>T</w:t>
      </w:r>
      <w:r w:rsidRPr="00E62B4B">
        <w:t xml:space="preserve">he number of men </w:t>
      </w:r>
      <w:r>
        <w:t xml:space="preserve">age </w:t>
      </w:r>
      <w:r w:rsidRPr="00E62B4B">
        <w:t xml:space="preserve">15-49 per household </w:t>
      </w:r>
      <w:r>
        <w:t>is</w:t>
      </w:r>
      <w:r w:rsidRPr="00E62B4B">
        <w:t xml:space="preserve"> 1.05 </w:t>
      </w:r>
      <w:r>
        <w:t>in urban areas and 0.95</w:t>
      </w:r>
      <w:r w:rsidRPr="00E62B4B">
        <w:t xml:space="preserve"> in rural areas</w:t>
      </w:r>
      <w:r>
        <w:t>. T</w:t>
      </w:r>
      <w:r w:rsidRPr="00E62B4B">
        <w:t>he household response rates are 92</w:t>
      </w:r>
      <w:r>
        <w:t xml:space="preserve"> percent in urban areas</w:t>
      </w:r>
      <w:r w:rsidRPr="00E62B4B">
        <w:t xml:space="preserve"> and 94</w:t>
      </w:r>
      <w:r>
        <w:t xml:space="preserve"> percent </w:t>
      </w:r>
      <w:r w:rsidRPr="00E62B4B">
        <w:t>in rural areas; the women</w:t>
      </w:r>
      <w:r>
        <w:t>’s</w:t>
      </w:r>
      <w:r w:rsidRPr="00E62B4B">
        <w:t xml:space="preserve"> response rates are 94</w:t>
      </w:r>
      <w:r>
        <w:t xml:space="preserve"> percent </w:t>
      </w:r>
      <w:r w:rsidRPr="00E62B4B">
        <w:t>and 96</w:t>
      </w:r>
      <w:r>
        <w:t xml:space="preserve"> percent</w:t>
      </w:r>
      <w:r w:rsidRPr="00E62B4B">
        <w:t xml:space="preserve"> in the urban and rural areas, respectively; the men</w:t>
      </w:r>
      <w:r>
        <w:t>’s</w:t>
      </w:r>
      <w:r w:rsidRPr="00E62B4B">
        <w:t xml:space="preserve"> </w:t>
      </w:r>
      <w:r>
        <w:t>response rates are 85 percent</w:t>
      </w:r>
      <w:r w:rsidRPr="00E62B4B">
        <w:t xml:space="preserve"> </w:t>
      </w:r>
      <w:r>
        <w:t>and 90 percent</w:t>
      </w:r>
      <w:r w:rsidRPr="00E62B4B">
        <w:t xml:space="preserve"> in the urban and rural areas, respectively.</w:t>
      </w:r>
    </w:p>
    <w:p w:rsidR="00C35CD7" w:rsidRDefault="00C35CD7">
      <w:pPr>
        <w:spacing w:after="200" w:line="276" w:lineRule="auto"/>
        <w:rPr>
          <w:rFonts w:ascii="Verdana" w:hAnsi="Verdana"/>
          <w:sz w:val="18"/>
          <w:szCs w:val="18"/>
        </w:rPr>
      </w:pPr>
      <w:r>
        <w:rPr>
          <w:rFonts w:ascii="Verdana" w:hAnsi="Verdana"/>
          <w:sz w:val="18"/>
          <w:szCs w:val="18"/>
        </w:rPr>
        <w:br w:type="page"/>
      </w:r>
    </w:p>
    <w:p w:rsidR="00CB2398" w:rsidRPr="00E62B4B" w:rsidRDefault="00CB2398" w:rsidP="00C35CD7">
      <w:pPr>
        <w:pStyle w:val="ATableTitle"/>
      </w:pPr>
      <w:bookmarkStart w:id="98" w:name="_Toc335143028"/>
      <w:r>
        <w:lastRenderedPageBreak/>
        <w:t>Table</w:t>
      </w:r>
      <w:r w:rsidRPr="00E62B4B">
        <w:t xml:space="preserve"> </w:t>
      </w:r>
      <w:r>
        <w:t>5</w:t>
      </w:r>
      <w:r w:rsidRPr="00E62B4B">
        <w:t xml:space="preserve">.3 </w:t>
      </w:r>
      <w:r w:rsidR="00C35CD7">
        <w:t xml:space="preserve"> </w:t>
      </w:r>
      <w:r w:rsidRPr="00E62B4B">
        <w:t>Sample allocation of clusters and households by region and by type of residence</w:t>
      </w:r>
      <w:bookmarkEnd w:id="98"/>
    </w:p>
    <w:tbl>
      <w:tblPr>
        <w:tblW w:w="8174" w:type="dxa"/>
        <w:jc w:val="center"/>
        <w:tblLook w:val="0000" w:firstRow="0" w:lastRow="0" w:firstColumn="0" w:lastColumn="0" w:noHBand="0" w:noVBand="0"/>
      </w:tblPr>
      <w:tblGrid>
        <w:gridCol w:w="2000"/>
        <w:gridCol w:w="966"/>
        <w:gridCol w:w="878"/>
        <w:gridCol w:w="1036"/>
        <w:gridCol w:w="1044"/>
        <w:gridCol w:w="1080"/>
        <w:gridCol w:w="1170"/>
      </w:tblGrid>
      <w:tr w:rsidR="00CB2398" w:rsidRPr="00E62B4B" w:rsidTr="00C35CD7">
        <w:trPr>
          <w:trHeight w:val="264"/>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62B4B" w:rsidRDefault="00CB2398" w:rsidP="00C35CD7">
            <w:pPr>
              <w:jc w:val="center"/>
              <w:rPr>
                <w:rFonts w:ascii="Verdana" w:hAnsi="Verdana"/>
                <w:sz w:val="18"/>
                <w:szCs w:val="18"/>
                <w:lang w:eastAsia="zh-CN"/>
              </w:rPr>
            </w:pPr>
            <w:r w:rsidRPr="00E62B4B">
              <w:rPr>
                <w:rFonts w:ascii="Verdana" w:hAnsi="Verdana"/>
                <w:sz w:val="18"/>
                <w:szCs w:val="18"/>
                <w:lang w:eastAsia="zh-CN"/>
              </w:rPr>
              <w:t>Region</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Allocation of clusters</w:t>
            </w:r>
          </w:p>
        </w:tc>
        <w:tc>
          <w:tcPr>
            <w:tcW w:w="3294"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Allocation of households</w:t>
            </w:r>
          </w:p>
        </w:tc>
      </w:tr>
      <w:tr w:rsidR="00CB2398" w:rsidRPr="00E62B4B" w:rsidTr="00C35CD7">
        <w:trPr>
          <w:trHeight w:val="264"/>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62B4B" w:rsidRDefault="00CB2398" w:rsidP="00C35CD7">
            <w:pPr>
              <w:rPr>
                <w:rFonts w:ascii="Verdana" w:hAnsi="Verdana"/>
                <w:sz w:val="18"/>
                <w:szCs w:val="18"/>
                <w:lang w:eastAsia="zh-CN"/>
              </w:rPr>
            </w:pP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Urban</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 xml:space="preserve"> Rural</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Region</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Urban</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Rural</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Region</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1</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47</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60</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390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1,410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1,800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2</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10</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38</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48</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300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1,140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1,440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3</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10</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62</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72</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300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1,860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2,160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4</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62</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75</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390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1,860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2,250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5</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42</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48</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1,260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1,440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6</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65</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72</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210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1,950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2,160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7</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9</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37</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46</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270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1,110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1,380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8</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25</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17</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42</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750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510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1,260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Capital City</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54</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Pr>
                <w:rFonts w:ascii="Verdana" w:hAnsi="Verdana" w:cs="Arial"/>
                <w:sz w:val="18"/>
                <w:szCs w:val="18"/>
              </w:rPr>
              <w:t>na</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54</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1,620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Pr>
                <w:rFonts w:ascii="Verdana" w:hAnsi="Verdana" w:cs="Arial"/>
                <w:sz w:val="18"/>
                <w:szCs w:val="18"/>
              </w:rPr>
              <w:t>na</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1,620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9</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27</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15</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42</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810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450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1,260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10</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11</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45</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56</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330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1,350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1,680</w:t>
            </w:r>
          </w:p>
        </w:tc>
      </w:tr>
      <w:tr w:rsidR="00CB2398" w:rsidRPr="00E62B4B" w:rsidTr="00C35CD7">
        <w:trPr>
          <w:trHeight w:val="264"/>
          <w:jc w:val="center"/>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spacing w:before="120" w:after="120"/>
              <w:rPr>
                <w:rFonts w:ascii="Verdana" w:hAnsi="Verdana" w:cs="Arial"/>
                <w:b/>
                <w:sz w:val="18"/>
                <w:szCs w:val="18"/>
              </w:rPr>
            </w:pPr>
            <w:r>
              <w:rPr>
                <w:rFonts w:ascii="Verdana" w:hAnsi="Verdana" w:cs="Arial"/>
                <w:b/>
                <w:sz w:val="18"/>
                <w:szCs w:val="18"/>
              </w:rPr>
              <w:t>Country</w:t>
            </w:r>
          </w:p>
        </w:tc>
        <w:tc>
          <w:tcPr>
            <w:tcW w:w="96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185</w:t>
            </w:r>
          </w:p>
        </w:tc>
        <w:tc>
          <w:tcPr>
            <w:tcW w:w="878"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430</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615</w:t>
            </w:r>
          </w:p>
        </w:tc>
        <w:tc>
          <w:tcPr>
            <w:tcW w:w="104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5,550</w:t>
            </w:r>
          </w:p>
        </w:tc>
        <w:tc>
          <w:tcPr>
            <w:tcW w:w="108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right="-89"/>
              <w:rPr>
                <w:rFonts w:ascii="Verdana" w:hAnsi="Verdana" w:cs="Arial"/>
                <w:b/>
                <w:sz w:val="18"/>
                <w:szCs w:val="18"/>
              </w:rPr>
            </w:pPr>
            <w:r w:rsidRPr="00E62B4B">
              <w:rPr>
                <w:rFonts w:ascii="Verdana" w:hAnsi="Verdana" w:cs="Arial"/>
                <w:b/>
                <w:sz w:val="18"/>
                <w:szCs w:val="18"/>
              </w:rPr>
              <w:t>12,900</w:t>
            </w:r>
          </w:p>
        </w:tc>
        <w:tc>
          <w:tcPr>
            <w:tcW w:w="117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18,450</w:t>
            </w:r>
          </w:p>
        </w:tc>
      </w:tr>
    </w:tbl>
    <w:p w:rsidR="00CB2398" w:rsidRPr="00E62B4B" w:rsidRDefault="00CB2398" w:rsidP="00CB2398">
      <w:pPr>
        <w:pStyle w:val="BodyTextIndent"/>
        <w:rPr>
          <w:rFonts w:ascii="Verdana" w:hAnsi="Verdana"/>
          <w:sz w:val="18"/>
          <w:szCs w:val="18"/>
        </w:rPr>
      </w:pPr>
    </w:p>
    <w:p w:rsidR="00CB2398" w:rsidRPr="00E62B4B" w:rsidRDefault="00CB2398" w:rsidP="00C35CD7">
      <w:pPr>
        <w:pStyle w:val="ATableTitle"/>
      </w:pPr>
      <w:bookmarkStart w:id="99" w:name="_Toc335143029"/>
      <w:r w:rsidRPr="00E62B4B">
        <w:t xml:space="preserve">Table </w:t>
      </w:r>
      <w:r>
        <w:t>5.</w:t>
      </w:r>
      <w:r w:rsidRPr="00E62B4B">
        <w:t xml:space="preserve">4 </w:t>
      </w:r>
      <w:r w:rsidR="00C35CD7">
        <w:t xml:space="preserve"> </w:t>
      </w:r>
      <w:r w:rsidRPr="00E62B4B">
        <w:t>Expected number of interviews by region and by type of residence</w:t>
      </w:r>
      <w:bookmarkEnd w:id="99"/>
    </w:p>
    <w:tbl>
      <w:tblPr>
        <w:tblW w:w="8188" w:type="dxa"/>
        <w:jc w:val="center"/>
        <w:tblLook w:val="0000" w:firstRow="0" w:lastRow="0" w:firstColumn="0" w:lastColumn="0" w:noHBand="0" w:noVBand="0"/>
      </w:tblPr>
      <w:tblGrid>
        <w:gridCol w:w="1885"/>
        <w:gridCol w:w="990"/>
        <w:gridCol w:w="1119"/>
        <w:gridCol w:w="1131"/>
        <w:gridCol w:w="993"/>
        <w:gridCol w:w="1036"/>
        <w:gridCol w:w="1034"/>
      </w:tblGrid>
      <w:tr w:rsidR="00CB2398" w:rsidRPr="00E62B4B" w:rsidTr="00C35CD7">
        <w:trPr>
          <w:trHeight w:val="264"/>
          <w:jc w:val="center"/>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398" w:rsidRPr="00E62B4B" w:rsidRDefault="00CB2398" w:rsidP="00C35CD7">
            <w:pPr>
              <w:jc w:val="center"/>
              <w:rPr>
                <w:rFonts w:ascii="Verdana" w:hAnsi="Verdana"/>
                <w:sz w:val="18"/>
                <w:szCs w:val="18"/>
                <w:lang w:eastAsia="zh-CN"/>
              </w:rPr>
            </w:pPr>
            <w:r w:rsidRPr="00E62B4B">
              <w:rPr>
                <w:rFonts w:ascii="Verdana" w:hAnsi="Verdana"/>
                <w:sz w:val="18"/>
                <w:szCs w:val="18"/>
                <w:lang w:eastAsia="zh-CN"/>
              </w:rPr>
              <w:t>Statistical Region</w:t>
            </w:r>
          </w:p>
        </w:tc>
        <w:tc>
          <w:tcPr>
            <w:tcW w:w="3240"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Women interviewed</w:t>
            </w:r>
          </w:p>
        </w:tc>
        <w:tc>
          <w:tcPr>
            <w:tcW w:w="3063" w:type="dxa"/>
            <w:gridSpan w:val="3"/>
            <w:tcBorders>
              <w:top w:val="single" w:sz="4" w:space="0" w:color="auto"/>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Men interviewed</w:t>
            </w:r>
          </w:p>
        </w:tc>
      </w:tr>
      <w:tr w:rsidR="00CB2398" w:rsidRPr="00E62B4B" w:rsidTr="00C35CD7">
        <w:trPr>
          <w:trHeight w:val="264"/>
          <w:jc w:val="center"/>
        </w:trPr>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2398" w:rsidRPr="00E62B4B" w:rsidRDefault="00CB2398" w:rsidP="00C35CD7">
            <w:pPr>
              <w:rPr>
                <w:rFonts w:ascii="Verdana" w:hAnsi="Verdana"/>
                <w:sz w:val="18"/>
                <w:szCs w:val="18"/>
                <w:lang w:eastAsia="zh-CN"/>
              </w:rPr>
            </w:pPr>
          </w:p>
        </w:tc>
        <w:tc>
          <w:tcPr>
            <w:tcW w:w="990" w:type="dxa"/>
            <w:tcBorders>
              <w:top w:val="nil"/>
              <w:left w:val="nil"/>
              <w:bottom w:val="single" w:sz="4" w:space="0" w:color="auto"/>
              <w:right w:val="single" w:sz="4" w:space="0" w:color="auto"/>
            </w:tcBorders>
            <w:shd w:val="clear" w:color="auto" w:fill="auto"/>
            <w:noWrap/>
            <w:vAlign w:val="center"/>
          </w:tcPr>
          <w:p w:rsidR="00CB2398" w:rsidRPr="00E62B4B" w:rsidRDefault="00CB2398" w:rsidP="00C35CD7">
            <w:pPr>
              <w:jc w:val="center"/>
              <w:rPr>
                <w:rFonts w:ascii="Verdana" w:hAnsi="Verdana"/>
                <w:sz w:val="18"/>
                <w:szCs w:val="18"/>
                <w:lang w:eastAsia="zh-CN"/>
              </w:rPr>
            </w:pPr>
            <w:r w:rsidRPr="00E62B4B">
              <w:rPr>
                <w:rFonts w:ascii="Verdana" w:hAnsi="Verdana"/>
                <w:sz w:val="18"/>
                <w:szCs w:val="18"/>
                <w:lang w:eastAsia="zh-CN"/>
              </w:rPr>
              <w:t>Urban</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 xml:space="preserve"> Rural</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Region</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Urban</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Rural</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60" w:after="60"/>
              <w:jc w:val="center"/>
              <w:rPr>
                <w:rFonts w:ascii="Verdana" w:hAnsi="Verdana"/>
                <w:sz w:val="18"/>
                <w:szCs w:val="18"/>
                <w:lang w:eastAsia="zh-CN"/>
              </w:rPr>
            </w:pPr>
            <w:r w:rsidRPr="00E62B4B">
              <w:rPr>
                <w:rFonts w:ascii="Verdana" w:hAnsi="Verdana"/>
                <w:sz w:val="18"/>
                <w:szCs w:val="18"/>
                <w:lang w:eastAsia="zh-CN"/>
              </w:rPr>
              <w:t>Region</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1</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434</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1,280</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1,714</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98</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358</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456</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2</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333</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1,035</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1,368</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76</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290</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366</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3</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333</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1,689</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2,022</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76</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472</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548</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4</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434</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1,689</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2,123</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98</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472</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570</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5</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200</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1,144</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1,344</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45</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320</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365</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6</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233</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1,771</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2,004</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53</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495</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548</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7</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299</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1,008</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1,307</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69</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282</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351</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8</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834</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463</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1,297</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189</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130</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319</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Capital City</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1,800</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Pr>
                <w:rFonts w:ascii="Verdana" w:hAnsi="Verdana" w:cs="Arial"/>
                <w:sz w:val="18"/>
                <w:szCs w:val="18"/>
              </w:rPr>
              <w:t>na</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1,800</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408</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Pr>
                <w:rFonts w:ascii="Verdana" w:hAnsi="Verdana" w:cs="Arial"/>
                <w:sz w:val="18"/>
                <w:szCs w:val="18"/>
              </w:rPr>
              <w:t>na</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408</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9</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901</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409</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1,310</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205</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114</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319</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rPr>
                <w:rFonts w:ascii="Verdana" w:hAnsi="Verdana" w:cs="Arial"/>
                <w:sz w:val="18"/>
                <w:szCs w:val="18"/>
              </w:rPr>
            </w:pPr>
            <w:r>
              <w:rPr>
                <w:rFonts w:ascii="Verdana" w:hAnsi="Verdana" w:cs="Arial"/>
                <w:sz w:val="18"/>
                <w:szCs w:val="18"/>
                <w:lang w:eastAsia="zh-CN"/>
              </w:rPr>
              <w:t>Region 10</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367</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1,226</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1,593</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83</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342</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ind w:firstLineChars="100" w:firstLine="180"/>
              <w:rPr>
                <w:rFonts w:ascii="Verdana" w:hAnsi="Verdana" w:cs="Arial"/>
                <w:sz w:val="18"/>
                <w:szCs w:val="18"/>
              </w:rPr>
            </w:pPr>
            <w:r w:rsidRPr="00E62B4B">
              <w:rPr>
                <w:rFonts w:ascii="Verdana" w:hAnsi="Verdana" w:cs="Arial"/>
                <w:sz w:val="18"/>
                <w:szCs w:val="18"/>
              </w:rPr>
              <w:t>426</w:t>
            </w:r>
          </w:p>
        </w:tc>
      </w:tr>
      <w:tr w:rsidR="00CB2398" w:rsidRPr="00E62B4B" w:rsidTr="00C35CD7">
        <w:trPr>
          <w:trHeight w:val="264"/>
          <w:jc w:val="center"/>
        </w:trPr>
        <w:tc>
          <w:tcPr>
            <w:tcW w:w="1885" w:type="dxa"/>
            <w:tcBorders>
              <w:top w:val="nil"/>
              <w:left w:val="single" w:sz="4" w:space="0" w:color="auto"/>
              <w:bottom w:val="single" w:sz="4" w:space="0" w:color="auto"/>
              <w:right w:val="single" w:sz="4" w:space="0" w:color="auto"/>
            </w:tcBorders>
            <w:shd w:val="clear" w:color="auto" w:fill="auto"/>
            <w:noWrap/>
            <w:vAlign w:val="bottom"/>
          </w:tcPr>
          <w:p w:rsidR="00CB2398" w:rsidRPr="00E62B4B" w:rsidRDefault="00CB2398" w:rsidP="00C35CD7">
            <w:pPr>
              <w:spacing w:before="120" w:after="120"/>
              <w:rPr>
                <w:rFonts w:ascii="Verdana" w:hAnsi="Verdana" w:cs="Arial"/>
                <w:b/>
                <w:sz w:val="18"/>
                <w:szCs w:val="18"/>
              </w:rPr>
            </w:pPr>
            <w:r>
              <w:rPr>
                <w:rFonts w:ascii="Verdana" w:hAnsi="Verdana" w:cs="Arial"/>
                <w:b/>
                <w:sz w:val="18"/>
                <w:szCs w:val="18"/>
              </w:rPr>
              <w:t>Country</w:t>
            </w:r>
          </w:p>
        </w:tc>
        <w:tc>
          <w:tcPr>
            <w:tcW w:w="990"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6,168</w:t>
            </w:r>
          </w:p>
        </w:tc>
        <w:tc>
          <w:tcPr>
            <w:tcW w:w="1119"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11,714</w:t>
            </w:r>
          </w:p>
        </w:tc>
        <w:tc>
          <w:tcPr>
            <w:tcW w:w="1131"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17,882</w:t>
            </w:r>
          </w:p>
        </w:tc>
        <w:tc>
          <w:tcPr>
            <w:tcW w:w="993"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1,400</w:t>
            </w:r>
          </w:p>
        </w:tc>
        <w:tc>
          <w:tcPr>
            <w:tcW w:w="1036"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3,275</w:t>
            </w:r>
          </w:p>
        </w:tc>
        <w:tc>
          <w:tcPr>
            <w:tcW w:w="1034" w:type="dxa"/>
            <w:tcBorders>
              <w:top w:val="nil"/>
              <w:left w:val="nil"/>
              <w:bottom w:val="single" w:sz="4" w:space="0" w:color="auto"/>
              <w:right w:val="single" w:sz="4" w:space="0" w:color="auto"/>
            </w:tcBorders>
            <w:shd w:val="clear" w:color="auto" w:fill="auto"/>
            <w:noWrap/>
            <w:vAlign w:val="bottom"/>
          </w:tcPr>
          <w:p w:rsidR="00CB2398" w:rsidRPr="00E62B4B" w:rsidRDefault="00CB2398" w:rsidP="00C35CD7">
            <w:pPr>
              <w:spacing w:before="120" w:after="120"/>
              <w:ind w:firstLineChars="100" w:firstLine="181"/>
              <w:rPr>
                <w:rFonts w:ascii="Verdana" w:hAnsi="Verdana" w:cs="Arial"/>
                <w:b/>
                <w:sz w:val="18"/>
                <w:szCs w:val="18"/>
              </w:rPr>
            </w:pPr>
            <w:r w:rsidRPr="00E62B4B">
              <w:rPr>
                <w:rFonts w:ascii="Verdana" w:hAnsi="Verdana" w:cs="Arial"/>
                <w:b/>
                <w:sz w:val="18"/>
                <w:szCs w:val="18"/>
              </w:rPr>
              <w:t>4,676</w:t>
            </w:r>
          </w:p>
        </w:tc>
      </w:tr>
    </w:tbl>
    <w:p w:rsidR="00CB2398" w:rsidRPr="00E62B4B" w:rsidRDefault="00CB2398" w:rsidP="00CB2398">
      <w:pPr>
        <w:pStyle w:val="BodyTextIndent"/>
        <w:rPr>
          <w:rFonts w:ascii="Verdana" w:hAnsi="Verdana"/>
          <w:sz w:val="16"/>
          <w:szCs w:val="16"/>
        </w:rPr>
      </w:pPr>
      <w:r>
        <w:rPr>
          <w:rFonts w:ascii="Verdana" w:hAnsi="Verdana"/>
          <w:sz w:val="16"/>
          <w:szCs w:val="16"/>
        </w:rPr>
        <w:tab/>
      </w:r>
      <w:r w:rsidRPr="00E62B4B">
        <w:rPr>
          <w:rFonts w:ascii="Verdana" w:hAnsi="Verdana"/>
          <w:sz w:val="16"/>
          <w:szCs w:val="16"/>
        </w:rPr>
        <w:t>M</w:t>
      </w:r>
      <w:r>
        <w:rPr>
          <w:rFonts w:ascii="Verdana" w:hAnsi="Verdana"/>
          <w:sz w:val="16"/>
          <w:szCs w:val="16"/>
        </w:rPr>
        <w:t>en’s</w:t>
      </w:r>
      <w:r w:rsidRPr="00E62B4B">
        <w:rPr>
          <w:rFonts w:ascii="Verdana" w:hAnsi="Verdana"/>
          <w:sz w:val="16"/>
          <w:szCs w:val="16"/>
        </w:rPr>
        <w:t xml:space="preserve"> survey will be carried out in one household in every three selected for </w:t>
      </w:r>
      <w:r>
        <w:rPr>
          <w:rFonts w:ascii="Verdana" w:hAnsi="Verdana"/>
          <w:sz w:val="16"/>
          <w:szCs w:val="16"/>
        </w:rPr>
        <w:t>women’s</w:t>
      </w:r>
      <w:r w:rsidRPr="00E62B4B">
        <w:rPr>
          <w:rFonts w:ascii="Verdana" w:hAnsi="Verdana"/>
          <w:sz w:val="16"/>
          <w:szCs w:val="16"/>
        </w:rPr>
        <w:t xml:space="preserve"> survey. </w:t>
      </w:r>
    </w:p>
    <w:p w:rsidR="00CB2398" w:rsidRPr="00F42283" w:rsidRDefault="00CB2398" w:rsidP="00CB2398">
      <w:pPr>
        <w:pStyle w:val="BodyTextIndent"/>
        <w:rPr>
          <w:sz w:val="22"/>
          <w:szCs w:val="22"/>
        </w:rPr>
      </w:pPr>
    </w:p>
    <w:p w:rsidR="00CB2398" w:rsidRPr="00E62B4B" w:rsidRDefault="00CB2398" w:rsidP="00C35CD7">
      <w:pPr>
        <w:pStyle w:val="Heading3"/>
      </w:pPr>
      <w:bookmarkStart w:id="100" w:name="_Toc335143231"/>
      <w:r>
        <w:t>5.2.4</w:t>
      </w:r>
      <w:r w:rsidRPr="00E62B4B">
        <w:tab/>
        <w:t>Selection probability and sampling weight</w:t>
      </w:r>
      <w:bookmarkEnd w:id="100"/>
    </w:p>
    <w:p w:rsidR="00CB2398" w:rsidRPr="008632E1" w:rsidRDefault="00CB2398" w:rsidP="00C35CD7">
      <w:pPr>
        <w:pStyle w:val="AParagraph"/>
      </w:pPr>
      <w:r w:rsidRPr="008632E1">
        <w:t xml:space="preserve">Due to the non-proportional allocation of the sample to the different regions and to their urban and rural areas, sampling weights will be required for any analysis using </w:t>
      </w:r>
      <w:r>
        <w:t>XDHS 2012</w:t>
      </w:r>
      <w:r w:rsidRPr="008632E1">
        <w:t xml:space="preserve"> data to ensure the survey results </w:t>
      </w:r>
      <w:r>
        <w:t xml:space="preserve">are representative </w:t>
      </w:r>
      <w:r w:rsidRPr="008632E1">
        <w:t xml:space="preserve">at national </w:t>
      </w:r>
      <w:r>
        <w:t>and</w:t>
      </w:r>
      <w:r w:rsidRPr="008632E1">
        <w:t xml:space="preserve"> regional level</w:t>
      </w:r>
      <w:r>
        <w:t>s</w:t>
      </w:r>
      <w:r w:rsidRPr="008632E1">
        <w:t xml:space="preserve">. Since the </w:t>
      </w:r>
      <w:r>
        <w:t>XDHS 2012</w:t>
      </w:r>
      <w:r w:rsidRPr="008632E1">
        <w:t xml:space="preserve"> sample is a two-stage stratified cluster sample, sampling weights will be calculated based on </w:t>
      </w:r>
      <w:r>
        <w:t xml:space="preserve">the separate </w:t>
      </w:r>
      <w:r w:rsidRPr="008632E1">
        <w:t>sampling probabilities for each sampling stage and for each cluster. We use the following notations</w:t>
      </w:r>
      <w:r>
        <w:t>:</w:t>
      </w:r>
    </w:p>
    <w:p w:rsidR="00CB2398" w:rsidRPr="00F42283" w:rsidRDefault="00CB2398" w:rsidP="00C35CD7">
      <w:pPr>
        <w:pStyle w:val="AParagraph"/>
        <w:rPr>
          <w:sz w:val="22"/>
          <w:szCs w:val="22"/>
        </w:rPr>
      </w:pPr>
    </w:p>
    <w:p w:rsidR="00CB2398" w:rsidRPr="008632E1" w:rsidRDefault="00CB2398" w:rsidP="00C35CD7">
      <w:pPr>
        <w:pStyle w:val="AParagraph"/>
        <w:rPr>
          <w:vertAlign w:val="subscript"/>
        </w:rPr>
      </w:pPr>
      <w:r w:rsidRPr="008632E1">
        <w:rPr>
          <w:i/>
        </w:rPr>
        <w:lastRenderedPageBreak/>
        <w:t>P</w:t>
      </w:r>
      <w:r w:rsidRPr="008632E1">
        <w:rPr>
          <w:vertAlign w:val="subscript"/>
        </w:rPr>
        <w:t>1</w:t>
      </w:r>
      <w:r w:rsidRPr="008632E1">
        <w:rPr>
          <w:i/>
          <w:vertAlign w:val="subscript"/>
        </w:rPr>
        <w:t>hi</w:t>
      </w:r>
      <w:r w:rsidRPr="008632E1">
        <w:t>:</w:t>
      </w:r>
      <w:r w:rsidRPr="008632E1">
        <w:tab/>
        <w:t xml:space="preserve">first-stage sampling probability of the </w:t>
      </w:r>
      <w:proofErr w:type="spellStart"/>
      <w:r w:rsidRPr="008632E1">
        <w:rPr>
          <w:i/>
        </w:rPr>
        <w:t>i</w:t>
      </w:r>
      <w:r w:rsidRPr="008632E1">
        <w:rPr>
          <w:i/>
          <w:vertAlign w:val="superscript"/>
        </w:rPr>
        <w:t>th</w:t>
      </w:r>
      <w:proofErr w:type="spellEnd"/>
      <w:r w:rsidRPr="008632E1">
        <w:rPr>
          <w:vertAlign w:val="superscript"/>
        </w:rPr>
        <w:t xml:space="preserve"> </w:t>
      </w:r>
      <w:r w:rsidRPr="008632E1">
        <w:t xml:space="preserve">cluster in stratum </w:t>
      </w:r>
      <w:r w:rsidRPr="008632E1">
        <w:rPr>
          <w:i/>
        </w:rPr>
        <w:t>h</w:t>
      </w:r>
    </w:p>
    <w:p w:rsidR="00CB2398" w:rsidRPr="008632E1" w:rsidRDefault="00CB2398" w:rsidP="00C35CD7">
      <w:pPr>
        <w:pStyle w:val="AParagraph"/>
      </w:pPr>
      <w:r w:rsidRPr="008632E1">
        <w:rPr>
          <w:i/>
        </w:rPr>
        <w:t>P</w:t>
      </w:r>
      <w:r w:rsidRPr="008632E1">
        <w:rPr>
          <w:vertAlign w:val="subscript"/>
        </w:rPr>
        <w:t>2</w:t>
      </w:r>
      <w:r w:rsidRPr="008632E1">
        <w:rPr>
          <w:i/>
          <w:vertAlign w:val="subscript"/>
        </w:rPr>
        <w:t>hi</w:t>
      </w:r>
      <w:r w:rsidRPr="008632E1">
        <w:t>:</w:t>
      </w:r>
      <w:r w:rsidRPr="008632E1">
        <w:tab/>
        <w:t xml:space="preserve">second-stage sampling probability within the </w:t>
      </w:r>
      <w:proofErr w:type="spellStart"/>
      <w:r w:rsidRPr="008632E1">
        <w:rPr>
          <w:i/>
        </w:rPr>
        <w:t>i</w:t>
      </w:r>
      <w:r w:rsidRPr="008632E1">
        <w:rPr>
          <w:i/>
          <w:vertAlign w:val="superscript"/>
        </w:rPr>
        <w:t>th</w:t>
      </w:r>
      <w:proofErr w:type="spellEnd"/>
      <w:r w:rsidRPr="008632E1">
        <w:rPr>
          <w:vertAlign w:val="superscript"/>
        </w:rPr>
        <w:t xml:space="preserve"> </w:t>
      </w:r>
      <w:r w:rsidRPr="008632E1">
        <w:t>cluster (household selection)</w:t>
      </w:r>
    </w:p>
    <w:p w:rsidR="00CB2398" w:rsidRPr="008632E1" w:rsidRDefault="00CB2398" w:rsidP="00C35CD7">
      <w:pPr>
        <w:pStyle w:val="AParagraph"/>
      </w:pPr>
      <w:r w:rsidRPr="008632E1">
        <w:t xml:space="preserve">Let </w:t>
      </w:r>
      <w:proofErr w:type="spellStart"/>
      <w:r>
        <w:rPr>
          <w:i/>
        </w:rPr>
        <w:t>n</w:t>
      </w:r>
      <w:r w:rsidRPr="008632E1">
        <w:rPr>
          <w:i/>
          <w:vertAlign w:val="subscript"/>
        </w:rPr>
        <w:t>h</w:t>
      </w:r>
      <w:proofErr w:type="spellEnd"/>
      <w:r w:rsidRPr="008632E1">
        <w:t xml:space="preserve"> be the number of clusters selected in stratum </w:t>
      </w:r>
      <w:r w:rsidRPr="008632E1">
        <w:rPr>
          <w:i/>
        </w:rPr>
        <w:t>h</w:t>
      </w:r>
      <w:r w:rsidRPr="008632E1">
        <w:t xml:space="preserve">, </w:t>
      </w:r>
      <w:proofErr w:type="spellStart"/>
      <w:r w:rsidRPr="008632E1">
        <w:rPr>
          <w:i/>
        </w:rPr>
        <w:t>M</w:t>
      </w:r>
      <w:r w:rsidRPr="008632E1">
        <w:rPr>
          <w:i/>
          <w:vertAlign w:val="subscript"/>
        </w:rPr>
        <w:t>hi</w:t>
      </w:r>
      <w:proofErr w:type="spellEnd"/>
      <w:r w:rsidRPr="008632E1">
        <w:t xml:space="preserve"> the number of households according to the sampling frame in the </w:t>
      </w:r>
      <w:proofErr w:type="spellStart"/>
      <w:r w:rsidRPr="008632E1">
        <w:rPr>
          <w:i/>
        </w:rPr>
        <w:t>i</w:t>
      </w:r>
      <w:r w:rsidRPr="008632E1">
        <w:rPr>
          <w:i/>
          <w:vertAlign w:val="superscript"/>
        </w:rPr>
        <w:t>th</w:t>
      </w:r>
      <w:proofErr w:type="spellEnd"/>
      <w:r w:rsidRPr="008632E1">
        <w:t xml:space="preserve"> cluster, and </w:t>
      </w:r>
      <w:r w:rsidRPr="008632E1">
        <w:rPr>
          <w:position w:val="-8"/>
        </w:rPr>
        <w:object w:dxaOrig="520" w:dyaOrig="260">
          <v:shape id="_x0000_i1282" type="#_x0000_t75" style="width:25.9pt;height:13.15pt" o:ole="">
            <v:imagedata r:id="rId528" o:title=""/>
          </v:shape>
          <o:OLEObject Type="Embed" ProgID="Equation.3" ShapeID="_x0000_i1282" DrawAspect="Content" ObjectID="_1408889930" r:id="rId529"/>
        </w:object>
      </w:r>
      <w:r w:rsidRPr="008632E1">
        <w:t xml:space="preserve"> the total number of households in the stratum. The probability of selecting the </w:t>
      </w:r>
      <w:proofErr w:type="spellStart"/>
      <w:r w:rsidRPr="008632E1">
        <w:rPr>
          <w:i/>
        </w:rPr>
        <w:t>i</w:t>
      </w:r>
      <w:r w:rsidRPr="008632E1">
        <w:rPr>
          <w:i/>
          <w:vertAlign w:val="superscript"/>
        </w:rPr>
        <w:t>th</w:t>
      </w:r>
      <w:proofErr w:type="spellEnd"/>
      <w:r w:rsidRPr="008632E1">
        <w:t xml:space="preserve"> cluster in the </w:t>
      </w:r>
      <w:r>
        <w:t>XDHS 2012</w:t>
      </w:r>
      <w:r w:rsidRPr="008632E1">
        <w:t xml:space="preserve"> sample is calculated as follows:</w:t>
      </w:r>
    </w:p>
    <w:p w:rsidR="00CB2398" w:rsidRPr="00F42283" w:rsidRDefault="00CB2398" w:rsidP="00C35CD7">
      <w:pPr>
        <w:pStyle w:val="AParagraph"/>
        <w:ind w:firstLine="0"/>
        <w:jc w:val="center"/>
        <w:rPr>
          <w:sz w:val="22"/>
          <w:szCs w:val="22"/>
        </w:rPr>
      </w:pPr>
      <w:r w:rsidRPr="0065180F">
        <w:rPr>
          <w:position w:val="-28"/>
          <w:sz w:val="22"/>
          <w:szCs w:val="22"/>
        </w:rPr>
        <w:object w:dxaOrig="1340" w:dyaOrig="680">
          <v:shape id="_x0000_i1283" type="#_x0000_t75" style="width:65pt;height:32.95pt" o:ole="" fillcolor="window">
            <v:imagedata r:id="rId530" o:title=""/>
          </v:shape>
          <o:OLEObject Type="Embed" ProgID="Equation.3" ShapeID="_x0000_i1283" DrawAspect="Content" ObjectID="_1408889931" r:id="rId531"/>
        </w:object>
      </w:r>
    </w:p>
    <w:p w:rsidR="00CB2398" w:rsidRPr="008632E1" w:rsidRDefault="00CB2398" w:rsidP="00C35CD7">
      <w:pPr>
        <w:pStyle w:val="AParagraph"/>
      </w:pPr>
      <w:r>
        <w:t xml:space="preserve">A different formula must be used to calculate the probability of selecting a cluster that has been segmented. </w:t>
      </w:r>
      <w:r w:rsidRPr="008632E1">
        <w:t xml:space="preserve">Let </w:t>
      </w:r>
      <w:r w:rsidRPr="008632E1">
        <w:rPr>
          <w:position w:val="-10"/>
        </w:rPr>
        <w:object w:dxaOrig="279" w:dyaOrig="300">
          <v:shape id="_x0000_i1284" type="#_x0000_t75" style="width:13.6pt;height:14.95pt" o:ole="">
            <v:imagedata r:id="rId532" o:title=""/>
          </v:shape>
          <o:OLEObject Type="Embed" ProgID="Equation.3" ShapeID="_x0000_i1284" DrawAspect="Content" ObjectID="_1408889932" r:id="rId533"/>
        </w:object>
      </w:r>
      <w:r w:rsidRPr="008632E1">
        <w:t xml:space="preserve"> be the proportion of households in the selected segment compared to the total number of households in the EA </w:t>
      </w:r>
      <w:proofErr w:type="spellStart"/>
      <w:r w:rsidRPr="008632E1">
        <w:rPr>
          <w:i/>
        </w:rPr>
        <w:t>i</w:t>
      </w:r>
      <w:proofErr w:type="spellEnd"/>
      <w:r w:rsidRPr="008632E1">
        <w:rPr>
          <w:i/>
        </w:rPr>
        <w:t xml:space="preserve"> </w:t>
      </w:r>
      <w:r w:rsidRPr="008632E1">
        <w:t xml:space="preserve">in stratum </w:t>
      </w:r>
      <w:r w:rsidRPr="008632E1">
        <w:rPr>
          <w:i/>
        </w:rPr>
        <w:t>h</w:t>
      </w:r>
      <w:r w:rsidRPr="008632E1">
        <w:t xml:space="preserve"> if the EA is segmented, otherwise</w:t>
      </w:r>
      <w:r w:rsidRPr="008632E1">
        <w:rPr>
          <w:position w:val="-10"/>
        </w:rPr>
        <w:object w:dxaOrig="620" w:dyaOrig="300">
          <v:shape id="_x0000_i1285" type="#_x0000_t75" style="width:31.15pt;height:14.95pt" o:ole="">
            <v:imagedata r:id="rId534" o:title=""/>
          </v:shape>
          <o:OLEObject Type="Embed" ProgID="Equation.3" ShapeID="_x0000_i1285" DrawAspect="Content" ObjectID="_1408889933" r:id="rId535"/>
        </w:object>
      </w:r>
      <w:r w:rsidRPr="008632E1">
        <w:t xml:space="preserve">. Then the probability of selecting cluster </w:t>
      </w:r>
      <w:proofErr w:type="spellStart"/>
      <w:r w:rsidRPr="008632E1">
        <w:rPr>
          <w:i/>
        </w:rPr>
        <w:t>i</w:t>
      </w:r>
      <w:proofErr w:type="spellEnd"/>
      <w:r w:rsidRPr="008632E1">
        <w:t xml:space="preserve"> in the sample is:</w:t>
      </w:r>
    </w:p>
    <w:p w:rsidR="00CB2398" w:rsidRPr="00C35CD7" w:rsidRDefault="00CB2398" w:rsidP="00C35CD7">
      <w:pPr>
        <w:pStyle w:val="AParagraph"/>
        <w:ind w:firstLine="0"/>
        <w:jc w:val="center"/>
        <w:rPr>
          <w:position w:val="-28"/>
          <w:sz w:val="22"/>
          <w:szCs w:val="22"/>
        </w:rPr>
      </w:pPr>
      <w:r w:rsidRPr="0065180F">
        <w:rPr>
          <w:position w:val="-28"/>
          <w:sz w:val="22"/>
          <w:szCs w:val="22"/>
        </w:rPr>
        <w:object w:dxaOrig="1740" w:dyaOrig="660">
          <v:shape id="_x0000_i1286" type="#_x0000_t75" style="width:86.5pt;height:33.35pt" o:ole="" fillcolor="window">
            <v:imagedata r:id="rId536" o:title=""/>
          </v:shape>
          <o:OLEObject Type="Embed" ProgID="Equation.3" ShapeID="_x0000_i1286" DrawAspect="Content" ObjectID="_1408889934" r:id="rId537"/>
        </w:object>
      </w:r>
    </w:p>
    <w:p w:rsidR="00CB2398" w:rsidRPr="008632E1" w:rsidRDefault="00CB2398" w:rsidP="00C35CD7">
      <w:pPr>
        <w:pStyle w:val="AParagraph"/>
      </w:pPr>
      <w:r w:rsidRPr="008632E1">
        <w:t xml:space="preserve">Let </w:t>
      </w:r>
      <w:r w:rsidRPr="008632E1">
        <w:rPr>
          <w:position w:val="-10"/>
        </w:rPr>
        <w:object w:dxaOrig="279" w:dyaOrig="300">
          <v:shape id="_x0000_i1287" type="#_x0000_t75" style="width:13.6pt;height:14.95pt" o:ole="">
            <v:imagedata r:id="rId538" o:title=""/>
          </v:shape>
          <o:OLEObject Type="Embed" ProgID="Equation.3" ShapeID="_x0000_i1287" DrawAspect="Content" ObjectID="_1408889935" r:id="rId539"/>
        </w:object>
      </w:r>
      <w:r w:rsidRPr="008632E1">
        <w:t xml:space="preserve"> be the number of households listed in the household listing operation in cluster </w:t>
      </w:r>
      <w:proofErr w:type="spellStart"/>
      <w:r w:rsidRPr="008632E1">
        <w:rPr>
          <w:i/>
        </w:rPr>
        <w:t>i</w:t>
      </w:r>
      <w:proofErr w:type="spellEnd"/>
      <w:r w:rsidRPr="008632E1">
        <w:t xml:space="preserve"> in stratum </w:t>
      </w:r>
      <w:r w:rsidRPr="008632E1">
        <w:rPr>
          <w:i/>
        </w:rPr>
        <w:t>h</w:t>
      </w:r>
      <w:r w:rsidRPr="008632E1">
        <w:t xml:space="preserve">, let </w:t>
      </w:r>
      <w:r w:rsidRPr="0065180F">
        <w:rPr>
          <w:position w:val="-12"/>
        </w:rPr>
        <w:object w:dxaOrig="260" w:dyaOrig="360">
          <v:shape id="_x0000_i1288" type="#_x0000_t75" style="width:13.15pt;height:18pt" o:ole="">
            <v:imagedata r:id="rId540" o:title=""/>
          </v:shape>
          <o:OLEObject Type="Embed" ProgID="Equation.3" ShapeID="_x0000_i1288" DrawAspect="Content" ObjectID="_1408889936" r:id="rId541"/>
        </w:object>
      </w:r>
      <w:r w:rsidRPr="008632E1">
        <w:t xml:space="preserve"> be the number of households selected in</w:t>
      </w:r>
      <w:r>
        <w:t xml:space="preserve"> the cluster. The second stage</w:t>
      </w:r>
      <w:r w:rsidRPr="008632E1">
        <w:t xml:space="preserve"> selection probability for each household in the cluster is calculated as follows:</w:t>
      </w:r>
    </w:p>
    <w:p w:rsidR="00CB2398" w:rsidRPr="00C35CD7" w:rsidRDefault="00CB2398" w:rsidP="00C35CD7">
      <w:pPr>
        <w:pStyle w:val="AParagraph"/>
        <w:ind w:firstLine="0"/>
        <w:jc w:val="center"/>
        <w:rPr>
          <w:position w:val="-28"/>
          <w:sz w:val="22"/>
          <w:szCs w:val="22"/>
        </w:rPr>
      </w:pPr>
      <w:r w:rsidRPr="00C35CD7">
        <w:rPr>
          <w:position w:val="-28"/>
          <w:sz w:val="22"/>
          <w:szCs w:val="22"/>
        </w:rPr>
        <w:object w:dxaOrig="999" w:dyaOrig="700">
          <v:shape id="_x0000_i1289" type="#_x0000_t75" style="width:47.4pt;height:34.25pt" o:ole="">
            <v:imagedata r:id="rId542" o:title=""/>
          </v:shape>
          <o:OLEObject Type="Embed" ProgID="Equation.3" ShapeID="_x0000_i1289" DrawAspect="Content" ObjectID="_1408889937" r:id="rId543"/>
        </w:object>
      </w:r>
    </w:p>
    <w:p w:rsidR="00CB2398" w:rsidRPr="008632E1" w:rsidRDefault="00CB2398" w:rsidP="00C35CD7">
      <w:pPr>
        <w:pStyle w:val="AParagraph"/>
      </w:pPr>
      <w:r w:rsidRPr="008632E1">
        <w:t xml:space="preserve">The overall selection probability of each household in cluster </w:t>
      </w:r>
      <w:proofErr w:type="spellStart"/>
      <w:r w:rsidRPr="008632E1">
        <w:rPr>
          <w:i/>
        </w:rPr>
        <w:t>i</w:t>
      </w:r>
      <w:proofErr w:type="spellEnd"/>
      <w:r w:rsidRPr="008632E1">
        <w:t xml:space="preserve"> of stratum </w:t>
      </w:r>
      <w:r w:rsidRPr="008632E1">
        <w:rPr>
          <w:i/>
        </w:rPr>
        <w:t>h</w:t>
      </w:r>
      <w:r w:rsidRPr="008632E1">
        <w:t xml:space="preserve"> is therefore the production of the two selection probabilities:</w:t>
      </w:r>
    </w:p>
    <w:p w:rsidR="00CB2398" w:rsidRPr="00C35CD7" w:rsidRDefault="00CB2398" w:rsidP="00C35CD7">
      <w:pPr>
        <w:pStyle w:val="AParagraph"/>
        <w:ind w:firstLine="0"/>
        <w:jc w:val="center"/>
        <w:rPr>
          <w:position w:val="-28"/>
          <w:sz w:val="22"/>
          <w:szCs w:val="22"/>
        </w:rPr>
      </w:pPr>
      <w:r w:rsidRPr="00C35CD7">
        <w:rPr>
          <w:position w:val="-28"/>
          <w:sz w:val="22"/>
          <w:szCs w:val="22"/>
        </w:rPr>
        <w:object w:dxaOrig="1240" w:dyaOrig="300">
          <v:shape id="_x0000_i1290" type="#_x0000_t75" style="width:58.85pt;height:14.95pt" o:ole="">
            <v:imagedata r:id="rId544" o:title=""/>
          </v:shape>
          <o:OLEObject Type="Embed" ProgID="Equation.3" ShapeID="_x0000_i1290" DrawAspect="Content" ObjectID="_1408889938" r:id="rId545"/>
        </w:object>
      </w:r>
    </w:p>
    <w:p w:rsidR="00CB2398" w:rsidRPr="008632E1" w:rsidRDefault="00CB2398" w:rsidP="00C35CD7">
      <w:pPr>
        <w:pStyle w:val="AParagraph"/>
      </w:pPr>
      <w:r w:rsidRPr="008632E1">
        <w:t xml:space="preserve">The </w:t>
      </w:r>
      <w:r>
        <w:t>design</w:t>
      </w:r>
      <w:r w:rsidRPr="008632E1">
        <w:t xml:space="preserve"> weight for each household in cluster </w:t>
      </w:r>
      <w:proofErr w:type="spellStart"/>
      <w:r w:rsidRPr="008632E1">
        <w:rPr>
          <w:i/>
        </w:rPr>
        <w:t>i</w:t>
      </w:r>
      <w:proofErr w:type="spellEnd"/>
      <w:r w:rsidRPr="008632E1">
        <w:rPr>
          <w:i/>
        </w:rPr>
        <w:t xml:space="preserve"> </w:t>
      </w:r>
      <w:r w:rsidRPr="008632E1">
        <w:t xml:space="preserve">of stratum </w:t>
      </w:r>
      <w:r w:rsidRPr="008632E1">
        <w:rPr>
          <w:i/>
        </w:rPr>
        <w:t>h</w:t>
      </w:r>
      <w:r w:rsidRPr="008632E1">
        <w:t xml:space="preserve"> is the inverse of its</w:t>
      </w:r>
      <w:r>
        <w:t xml:space="preserve"> overall selection probability:</w:t>
      </w:r>
    </w:p>
    <w:p w:rsidR="00CB2398" w:rsidRPr="00C35CD7" w:rsidRDefault="00CB2398" w:rsidP="00C35CD7">
      <w:pPr>
        <w:pStyle w:val="AParagraph"/>
        <w:ind w:firstLine="0"/>
        <w:jc w:val="center"/>
        <w:rPr>
          <w:position w:val="-28"/>
          <w:sz w:val="22"/>
          <w:szCs w:val="22"/>
        </w:rPr>
      </w:pPr>
      <w:r w:rsidRPr="00C35CD7">
        <w:rPr>
          <w:position w:val="-28"/>
          <w:sz w:val="22"/>
          <w:szCs w:val="22"/>
        </w:rPr>
        <w:object w:dxaOrig="1020" w:dyaOrig="300">
          <v:shape id="_x0000_i1291" type="#_x0000_t75" style="width:46.1pt;height:13.6pt" o:ole="">
            <v:imagedata r:id="rId546" o:title=""/>
          </v:shape>
          <o:OLEObject Type="Embed" ProgID="Equation.3" ShapeID="_x0000_i1291" DrawAspect="Content" ObjectID="_1408889939" r:id="rId547"/>
        </w:object>
      </w:r>
    </w:p>
    <w:p w:rsidR="00CB2398" w:rsidRDefault="00CB2398" w:rsidP="00C35CD7">
      <w:pPr>
        <w:pStyle w:val="AParagraph"/>
      </w:pPr>
      <w:r w:rsidRPr="0039481A">
        <w:t xml:space="preserve">A spreadsheet containing all sampling parameters and selection probabilities </w:t>
      </w:r>
      <w:r>
        <w:t>is</w:t>
      </w:r>
      <w:r w:rsidRPr="0039481A">
        <w:t xml:space="preserve"> prepared to facilitate the calculation of sampling weights. Sampling weights will be adjusted for household non-response as well as for individual non-response, for </w:t>
      </w:r>
      <w:r>
        <w:t xml:space="preserve">the </w:t>
      </w:r>
      <w:r w:rsidRPr="0039481A">
        <w:t>women</w:t>
      </w:r>
      <w:r>
        <w:t>’s</w:t>
      </w:r>
      <w:r w:rsidRPr="0039481A">
        <w:t xml:space="preserve"> and men</w:t>
      </w:r>
      <w:r>
        <w:t>’s</w:t>
      </w:r>
      <w:r w:rsidRPr="0039481A">
        <w:t xml:space="preserve"> surveys respectively. The differences </w:t>
      </w:r>
      <w:r>
        <w:t>between</w:t>
      </w:r>
      <w:r w:rsidRPr="0039481A">
        <w:t xml:space="preserve"> the household weights and the individual weights are introduced by individual non-response. The final weights </w:t>
      </w:r>
      <w:r>
        <w:t>are</w:t>
      </w:r>
      <w:r w:rsidRPr="0039481A">
        <w:t xml:space="preserve"> normalized</w:t>
      </w:r>
      <w:r>
        <w:t xml:space="preserve"> so that the total number of un</w:t>
      </w:r>
      <w:r w:rsidRPr="0039481A">
        <w:t xml:space="preserve">weighted cases </w:t>
      </w:r>
      <w:r>
        <w:t xml:space="preserve">will </w:t>
      </w:r>
      <w:r w:rsidRPr="0039481A">
        <w:t xml:space="preserve">equal the total number of weighted cases at </w:t>
      </w:r>
      <w:r>
        <w:t xml:space="preserve">the </w:t>
      </w:r>
      <w:r w:rsidRPr="0039481A">
        <w:t>national level, for both household weights and individual weights.</w:t>
      </w:r>
    </w:p>
    <w:p w:rsidR="00CB2398" w:rsidRDefault="00CB2398" w:rsidP="00C35CD7">
      <w:pPr>
        <w:pStyle w:val="Heading2"/>
      </w:pPr>
      <w:bookmarkStart w:id="101" w:name="_Toc335143232"/>
      <w:r>
        <w:t>5.3</w:t>
      </w:r>
      <w:r>
        <w:tab/>
        <w:t>Sample file</w:t>
      </w:r>
      <w:bookmarkEnd w:id="101"/>
    </w:p>
    <w:p w:rsidR="00CB2398" w:rsidRDefault="00CB2398" w:rsidP="00C35CD7">
      <w:pPr>
        <w:pStyle w:val="AParagraph"/>
      </w:pPr>
      <w:r w:rsidRPr="0075329A">
        <w:t xml:space="preserve">A sample file </w:t>
      </w:r>
      <w:r>
        <w:t xml:space="preserve">including all sampling parameters </w:t>
      </w:r>
      <w:r w:rsidRPr="0075329A">
        <w:t xml:space="preserve">is very important for </w:t>
      </w:r>
      <w:r>
        <w:t xml:space="preserve">survey management and for sampling weight calculation. Once the sample points are selected, an Excel file should be prepared which should include the cluster number and cluster ID information, and all sampling parameters such as the domain, stratum and EA selection probability. The cluster number is a unique serial number </w:t>
      </w:r>
      <w:r>
        <w:lastRenderedPageBreak/>
        <w:t>from 1 to the total number of clusters selected. It is important for communication and for field work supervision. The cluster number is the official cluster ID once assigned. It is also useful to include in the sample file the EA size, the total size of the stratum, the number of EAs in the stratum and the number of EAs selected in the stratum. These pieces of information allow for reconstruction of the selection probability, if needed, for example, for checking purposes and for replacement clusters.</w:t>
      </w:r>
    </w:p>
    <w:p w:rsidR="00CB2398" w:rsidRDefault="00CB2398" w:rsidP="00C35CD7">
      <w:pPr>
        <w:pStyle w:val="AParagraph"/>
      </w:pPr>
      <w:r>
        <w:t>If a selected cluster is not accessible due to security problems and a replacement cluster is selected, then from the sampling parameters it is easy to calculate the selection probability for the replacement cluster. Table 5.5 below shows a part of an example sample file. The columns with the lighter colored headings represent the sampling information provided by the sampling statistician. The columns with the darker colored headings represent the EA identification information from the sampling frame. This file should be updated after the household listing operation by adding the number of households listed, the segmentation information, and the number of households selected. These 3 pieces of information are necessary for developing the design weight for each cluster.</w:t>
      </w:r>
    </w:p>
    <w:p w:rsidR="00CB2398" w:rsidRDefault="00CB2398" w:rsidP="00C35CD7">
      <w:pPr>
        <w:pStyle w:val="ATableTitle"/>
      </w:pPr>
      <w:r>
        <w:br w:type="page"/>
      </w:r>
      <w:bookmarkStart w:id="102" w:name="_Toc335143030"/>
      <w:r>
        <w:lastRenderedPageBreak/>
        <w:t>Table 5.5</w:t>
      </w:r>
      <w:r w:rsidR="00C35CD7">
        <w:t xml:space="preserve"> </w:t>
      </w:r>
      <w:r>
        <w:t xml:space="preserve"> An example sample file</w:t>
      </w:r>
      <w:bookmarkEnd w:id="102"/>
    </w:p>
    <w:p w:rsidR="00CB2398" w:rsidRDefault="00CB2398" w:rsidP="00C35CD7">
      <w:pPr>
        <w:pStyle w:val="AParagraph"/>
        <w:ind w:firstLine="0"/>
        <w:jc w:val="center"/>
      </w:pPr>
      <w:r>
        <w:rPr>
          <w:noProof/>
        </w:rPr>
        <w:drawing>
          <wp:inline distT="0" distB="0" distL="0" distR="0" wp14:anchorId="0B611161" wp14:editId="25E46692">
            <wp:extent cx="5887720" cy="7566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887720" cy="7566025"/>
                    </a:xfrm>
                    <a:prstGeom prst="rect">
                      <a:avLst/>
                    </a:prstGeom>
                    <a:noFill/>
                    <a:ln>
                      <a:noFill/>
                    </a:ln>
                  </pic:spPr>
                </pic:pic>
              </a:graphicData>
            </a:graphic>
          </wp:inline>
        </w:drawing>
      </w:r>
    </w:p>
    <w:p w:rsidR="00CB2398" w:rsidRPr="00C35CD7" w:rsidRDefault="00CB2398" w:rsidP="00C35CD7">
      <w:pPr>
        <w:pStyle w:val="Heading2"/>
      </w:pPr>
      <w:bookmarkStart w:id="103" w:name="_Toc335143233"/>
      <w:r w:rsidRPr="00C35CD7">
        <w:lastRenderedPageBreak/>
        <w:t>5.4</w:t>
      </w:r>
      <w:r w:rsidRPr="00C35CD7">
        <w:tab/>
        <w:t>Results of Survey implementation</w:t>
      </w:r>
      <w:bookmarkEnd w:id="103"/>
    </w:p>
    <w:p w:rsidR="00CB2398" w:rsidRDefault="00CB2398" w:rsidP="00C35CD7">
      <w:pPr>
        <w:pStyle w:val="AParagraph"/>
      </w:pPr>
      <w:r w:rsidRPr="001C0B92">
        <w:t xml:space="preserve">Once the field work </w:t>
      </w:r>
      <w:r>
        <w:t>for</w:t>
      </w:r>
      <w:r w:rsidRPr="001C0B92">
        <w:t xml:space="preserve"> the survey </w:t>
      </w:r>
      <w:r>
        <w:t>has been</w:t>
      </w:r>
      <w:r w:rsidRPr="001C0B92">
        <w:t xml:space="preserve"> completed</w:t>
      </w:r>
      <w:r>
        <w:t>,</w:t>
      </w:r>
      <w:r w:rsidRPr="001C0B92">
        <w:t xml:space="preserve"> and the data entry is finished, some tables for the results </w:t>
      </w:r>
      <w:r>
        <w:t xml:space="preserve">of the </w:t>
      </w:r>
      <w:r w:rsidRPr="001C0B92">
        <w:t>survey</w:t>
      </w:r>
      <w:r>
        <w:t xml:space="preserve"> implementation</w:t>
      </w:r>
      <w:r w:rsidRPr="001C0B92">
        <w:t xml:space="preserve"> should be produced to evaluate </w:t>
      </w:r>
      <w:r>
        <w:t>the survey coverage and the departures from the survey design. These tables typically include a summary table and individual tables for the household, women’s and men’s surveys, respectively. A summary table is usually presented in Chapter 1 of the DHS final report, including the number of clusters selected and interviewed, the number of households selected and interviewed, the number of women selected and interviewed,</w:t>
      </w:r>
      <w:r w:rsidDel="001E2F71">
        <w:t xml:space="preserve"> </w:t>
      </w:r>
      <w:r>
        <w:t>and the number of men selected and interviewed. The detailed tables for the household, women’s and men’s surveys are usually present in Appendix A of the DHS final report along with the sample design document. These tables both reflect the survey coverage and the data quality and provide various response rates and the number of eligible individuals per household, which are useful information for the sample design for subsequent surveys. The following tables are example tables that should be included in the final report.</w:t>
      </w:r>
    </w:p>
    <w:p w:rsidR="00CB2398" w:rsidRDefault="00CB2398" w:rsidP="00C35CD7">
      <w:pPr>
        <w:pStyle w:val="ATableTitle"/>
      </w:pPr>
      <w:bookmarkStart w:id="104" w:name="_Toc335143031"/>
      <w:r>
        <w:t xml:space="preserve">Table 5.6 </w:t>
      </w:r>
      <w:r w:rsidR="00C35CD7">
        <w:t xml:space="preserve"> </w:t>
      </w:r>
      <w:r>
        <w:t>Example table for the results of survey implementation</w:t>
      </w:r>
      <w:bookmarkEnd w:id="104"/>
    </w:p>
    <w:p w:rsidR="00CB2398" w:rsidRDefault="00CB2398" w:rsidP="00C35CD7">
      <w:pPr>
        <w:pStyle w:val="AParagraph"/>
        <w:ind w:firstLine="0"/>
        <w:jc w:val="center"/>
      </w:pPr>
      <w:r>
        <w:rPr>
          <w:noProof/>
        </w:rPr>
        <w:drawing>
          <wp:inline distT="0" distB="0" distL="0" distR="0" wp14:anchorId="413CF1D4" wp14:editId="5A162FF9">
            <wp:extent cx="5346700" cy="394779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346700" cy="3947795"/>
                    </a:xfrm>
                    <a:prstGeom prst="rect">
                      <a:avLst/>
                    </a:prstGeom>
                    <a:noFill/>
                    <a:ln>
                      <a:noFill/>
                    </a:ln>
                  </pic:spPr>
                </pic:pic>
              </a:graphicData>
            </a:graphic>
          </wp:inline>
        </w:drawing>
      </w:r>
    </w:p>
    <w:p w:rsidR="00C35CD7" w:rsidRDefault="00C35CD7">
      <w:pPr>
        <w:spacing w:after="200" w:line="276" w:lineRule="auto"/>
        <w:rPr>
          <w:rFonts w:ascii="Verdana" w:hAnsi="Verdana"/>
          <w:sz w:val="18"/>
          <w:szCs w:val="18"/>
        </w:rPr>
      </w:pPr>
      <w:r>
        <w:rPr>
          <w:rFonts w:ascii="Verdana" w:hAnsi="Verdana"/>
          <w:sz w:val="18"/>
          <w:szCs w:val="18"/>
        </w:rPr>
        <w:br w:type="page"/>
      </w:r>
    </w:p>
    <w:p w:rsidR="00CB2398" w:rsidRDefault="00CB2398" w:rsidP="00C35CD7">
      <w:pPr>
        <w:pStyle w:val="ATableTitle"/>
      </w:pPr>
      <w:bookmarkStart w:id="105" w:name="_Toc335143032"/>
      <w:r>
        <w:lastRenderedPageBreak/>
        <w:t xml:space="preserve">Table 5.7 </w:t>
      </w:r>
      <w:r w:rsidR="00C35CD7">
        <w:t xml:space="preserve"> </w:t>
      </w:r>
      <w:r>
        <w:t>Example appendix table for the results of the women’s survey implementation</w:t>
      </w:r>
      <w:bookmarkEnd w:id="105"/>
    </w:p>
    <w:p w:rsidR="00CB2398" w:rsidRPr="001C0B92" w:rsidRDefault="00CB2398" w:rsidP="00C35CD7">
      <w:pPr>
        <w:pStyle w:val="AParagraph"/>
        <w:ind w:firstLine="0"/>
        <w:jc w:val="center"/>
      </w:pPr>
      <w:r>
        <w:rPr>
          <w:noProof/>
        </w:rPr>
        <w:drawing>
          <wp:inline distT="0" distB="0" distL="0" distR="0" wp14:anchorId="1C273FC4" wp14:editId="28C5FB9A">
            <wp:extent cx="5809615" cy="55981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809615" cy="5598160"/>
                    </a:xfrm>
                    <a:prstGeom prst="rect">
                      <a:avLst/>
                    </a:prstGeom>
                    <a:noFill/>
                    <a:ln>
                      <a:noFill/>
                    </a:ln>
                  </pic:spPr>
                </pic:pic>
              </a:graphicData>
            </a:graphic>
          </wp:inline>
        </w:drawing>
      </w:r>
    </w:p>
    <w:p w:rsidR="00CB2398" w:rsidRDefault="00CB2398" w:rsidP="00C35CD7">
      <w:pPr>
        <w:pStyle w:val="ATableTitle"/>
      </w:pPr>
      <w:bookmarkStart w:id="106" w:name="_Toc335143033"/>
      <w:r>
        <w:lastRenderedPageBreak/>
        <w:t xml:space="preserve">Table 5.8 </w:t>
      </w:r>
      <w:r w:rsidR="00C35CD7">
        <w:t xml:space="preserve"> </w:t>
      </w:r>
      <w:r>
        <w:t>Example appendix table for the results of the men’s survey implementation</w:t>
      </w:r>
      <w:bookmarkEnd w:id="106"/>
    </w:p>
    <w:p w:rsidR="00CB2398" w:rsidRDefault="00CB2398" w:rsidP="00C35CD7">
      <w:pPr>
        <w:pStyle w:val="AParagraph"/>
        <w:ind w:firstLine="0"/>
        <w:jc w:val="center"/>
      </w:pPr>
      <w:r>
        <w:rPr>
          <w:noProof/>
        </w:rPr>
        <w:drawing>
          <wp:inline distT="0" distB="0" distL="0" distR="0" wp14:anchorId="32076E4A" wp14:editId="621ED842">
            <wp:extent cx="5865495" cy="6300470"/>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865495" cy="6300470"/>
                    </a:xfrm>
                    <a:prstGeom prst="rect">
                      <a:avLst/>
                    </a:prstGeom>
                    <a:noFill/>
                    <a:ln>
                      <a:noFill/>
                    </a:ln>
                  </pic:spPr>
                </pic:pic>
              </a:graphicData>
            </a:graphic>
          </wp:inline>
        </w:drawing>
      </w:r>
    </w:p>
    <w:p w:rsidR="00CB2398" w:rsidRDefault="00CB2398" w:rsidP="00C35CD7">
      <w:pPr>
        <w:pStyle w:val="Heading2"/>
      </w:pPr>
      <w:bookmarkStart w:id="107" w:name="_Toc335143234"/>
      <w:r>
        <w:t>5.5</w:t>
      </w:r>
      <w:r>
        <w:tab/>
        <w:t>Sampling errors</w:t>
      </w:r>
      <w:bookmarkEnd w:id="107"/>
    </w:p>
    <w:p w:rsidR="00CB2398" w:rsidRDefault="00CB2398" w:rsidP="00C35CD7">
      <w:pPr>
        <w:pStyle w:val="AParagraph"/>
      </w:pPr>
      <w:r w:rsidRPr="009152BC">
        <w:t xml:space="preserve">Sampling errors are </w:t>
      </w:r>
      <w:r>
        <w:t xml:space="preserve">important data </w:t>
      </w:r>
      <w:r w:rsidRPr="009152BC">
        <w:t xml:space="preserve">quality parameters </w:t>
      </w:r>
      <w:r>
        <w:t>which give a measure of the precision of the survey estimates</w:t>
      </w:r>
      <w:r w:rsidRPr="009152BC">
        <w:t>.</w:t>
      </w:r>
      <w:r>
        <w:t xml:space="preserve"> The DHS survey final reports present sampling errors in Appendix B for selected indicators. The sampling error tables present the estimated indicator value, the standard error, the number of unweighted and weighted cases, the design effect, the relative standard error and the confidence limits. The d</w:t>
      </w:r>
      <w:r w:rsidRPr="009152BC">
        <w:t xml:space="preserve">esign </w:t>
      </w:r>
      <w:r>
        <w:t>e</w:t>
      </w:r>
      <w:r w:rsidRPr="009152BC">
        <w:t xml:space="preserve">ffect </w:t>
      </w:r>
      <w:r>
        <w:t>can be used in sample size calculation for subsequent survey designs. Section 4.2 deals with the details of the calculation of sampling errors; here we give an example of the national level sampling error table.</w:t>
      </w:r>
    </w:p>
    <w:p w:rsidR="00CB2398" w:rsidRDefault="00CB2398" w:rsidP="00C35CD7">
      <w:pPr>
        <w:pStyle w:val="ATableTitle"/>
      </w:pPr>
      <w:bookmarkStart w:id="108" w:name="_Toc335143034"/>
      <w:r>
        <w:lastRenderedPageBreak/>
        <w:t xml:space="preserve">Table 5.9 </w:t>
      </w:r>
      <w:r w:rsidR="00C35CD7">
        <w:t xml:space="preserve"> </w:t>
      </w:r>
      <w:r>
        <w:t>Example table for sampling errors</w:t>
      </w:r>
      <w:bookmarkEnd w:id="108"/>
    </w:p>
    <w:p w:rsidR="00CB2398" w:rsidRPr="009152BC" w:rsidRDefault="00CB2398" w:rsidP="00954590">
      <w:pPr>
        <w:pStyle w:val="AParagraph"/>
        <w:ind w:firstLine="0"/>
        <w:jc w:val="center"/>
      </w:pPr>
      <w:r>
        <w:rPr>
          <w:noProof/>
        </w:rPr>
        <w:drawing>
          <wp:inline distT="0" distB="0" distL="0" distR="0" wp14:anchorId="37C887D8" wp14:editId="23104110">
            <wp:extent cx="5831840" cy="65068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831840" cy="6506845"/>
                    </a:xfrm>
                    <a:prstGeom prst="rect">
                      <a:avLst/>
                    </a:prstGeom>
                    <a:noFill/>
                    <a:ln>
                      <a:noFill/>
                    </a:ln>
                  </pic:spPr>
                </pic:pic>
              </a:graphicData>
            </a:graphic>
          </wp:inline>
        </w:drawing>
      </w:r>
    </w:p>
    <w:p w:rsidR="00CB2398" w:rsidRDefault="00CB2398" w:rsidP="00954590">
      <w:pPr>
        <w:pStyle w:val="Heading2"/>
      </w:pPr>
      <w:bookmarkStart w:id="109" w:name="_Toc335143235"/>
      <w:r>
        <w:t>5.6</w:t>
      </w:r>
      <w:r>
        <w:tab/>
        <w:t>Sampling parameters in DHS data files</w:t>
      </w:r>
      <w:bookmarkEnd w:id="109"/>
    </w:p>
    <w:p w:rsidR="00CB2398" w:rsidRDefault="00CB2398" w:rsidP="00954590">
      <w:pPr>
        <w:pStyle w:val="AParagraph"/>
      </w:pPr>
      <w:r w:rsidRPr="008E5E66">
        <w:t>Some important sampling parameters should be included in the DHS final data set</w:t>
      </w:r>
      <w:r>
        <w:t>,</w:t>
      </w:r>
      <w:r w:rsidRPr="008E5E66">
        <w:t xml:space="preserve"> such as domain, stratum, E</w:t>
      </w:r>
      <w:r>
        <w:t>A</w:t>
      </w:r>
      <w:r w:rsidRPr="008E5E66">
        <w:t xml:space="preserve"> selection probability, and sampling weights</w:t>
      </w:r>
      <w:r>
        <w:t xml:space="preserve">. DHS survey final data files usually present geographic identifiers only down to domain or region level; district level identifiers are usually not presented due to confidentiality constraints. As for the sampling stratum identifier, DHS final data files should provide the true sampling stratum, which is important for many statistical analyses such as the sampling error calculation. However, in case of small strata having only a few clusters selected, </w:t>
      </w:r>
      <w:r>
        <w:lastRenderedPageBreak/>
        <w:t>confidentiality constraints do not allow DHS data files to present the true sampling stratum identifier. In these cases, a higher level stratification identifier is included instead, which should be close to the true stratification and will not introduce substantial bias.</w:t>
      </w:r>
    </w:p>
    <w:p w:rsidR="00CB2398" w:rsidRDefault="00CB2398" w:rsidP="00954590">
      <w:pPr>
        <w:pStyle w:val="AParagraph"/>
      </w:pPr>
      <w:r>
        <w:t>The standard sampling parameters included in the DHS Recode data files include:</w:t>
      </w:r>
    </w:p>
    <w:p w:rsidR="00CB2398" w:rsidRDefault="00CB2398" w:rsidP="00AA3D71">
      <w:pPr>
        <w:pStyle w:val="AParagraph"/>
        <w:numPr>
          <w:ilvl w:val="0"/>
          <w:numId w:val="26"/>
        </w:numPr>
        <w:ind w:left="1080"/>
      </w:pPr>
      <w:r>
        <w:t>Cluster indicator variable</w:t>
      </w:r>
    </w:p>
    <w:p w:rsidR="00CB2398" w:rsidRDefault="00CB2398" w:rsidP="00AA3D71">
      <w:pPr>
        <w:pStyle w:val="AParagraph"/>
        <w:numPr>
          <w:ilvl w:val="0"/>
          <w:numId w:val="26"/>
        </w:numPr>
        <w:ind w:left="1080"/>
      </w:pPr>
      <w:r>
        <w:t>Stratification variable</w:t>
      </w:r>
    </w:p>
    <w:p w:rsidR="00CB2398" w:rsidRDefault="00CB2398" w:rsidP="00AA3D71">
      <w:pPr>
        <w:pStyle w:val="AParagraph"/>
        <w:numPr>
          <w:ilvl w:val="0"/>
          <w:numId w:val="26"/>
        </w:numPr>
        <w:ind w:left="1080"/>
      </w:pPr>
      <w:r>
        <w:t>Sampling weight variables</w:t>
      </w:r>
    </w:p>
    <w:p w:rsidR="00CB2398" w:rsidRDefault="00CB2398" w:rsidP="00AA3D71">
      <w:pPr>
        <w:pStyle w:val="AParagraph"/>
        <w:numPr>
          <w:ilvl w:val="0"/>
          <w:numId w:val="26"/>
        </w:numPr>
        <w:ind w:left="1080"/>
      </w:pPr>
      <w:r>
        <w:t>Survey domain variables</w:t>
      </w:r>
    </w:p>
    <w:p w:rsidR="00CB2398" w:rsidRDefault="00CB2398" w:rsidP="00AA3D71">
      <w:pPr>
        <w:pStyle w:val="AParagraph"/>
        <w:numPr>
          <w:ilvl w:val="0"/>
          <w:numId w:val="26"/>
        </w:numPr>
        <w:ind w:left="1080"/>
      </w:pPr>
      <w:r>
        <w:t>First level geographical/administrative unit variable (region or province or department, etc.)</w:t>
      </w:r>
    </w:p>
    <w:p w:rsidR="00954590" w:rsidRDefault="00954590" w:rsidP="00954590">
      <w:pPr>
        <w:pStyle w:val="AParagraph"/>
        <w:ind w:firstLine="0"/>
        <w:sectPr w:rsidR="00954590" w:rsidSect="00C635FA">
          <w:pgSz w:w="12240" w:h="15840" w:code="1"/>
          <w:pgMar w:top="1440" w:right="1440" w:bottom="1440" w:left="1440" w:header="720" w:footer="432" w:gutter="0"/>
          <w:cols w:space="720"/>
          <w:docGrid w:linePitch="360"/>
        </w:sectPr>
      </w:pPr>
    </w:p>
    <w:p w:rsidR="00FE7B2E" w:rsidRPr="00FE7B2E" w:rsidRDefault="00FE7B2E" w:rsidP="00FE7B2E">
      <w:pPr>
        <w:pStyle w:val="Heading1"/>
      </w:pPr>
      <w:bookmarkStart w:id="110" w:name="_Toc335143236"/>
      <w:r w:rsidRPr="00FE7B2E">
        <w:lastRenderedPageBreak/>
        <w:t>Glossary of terms</w:t>
      </w:r>
      <w:bookmarkEnd w:id="110"/>
    </w:p>
    <w:tbl>
      <w:tblPr>
        <w:tblW w:w="4987" w:type="pct"/>
        <w:tblLayout w:type="fixed"/>
        <w:tblCellMar>
          <w:left w:w="115" w:type="dxa"/>
          <w:bottom w:w="173" w:type="dxa"/>
          <w:right w:w="115" w:type="dxa"/>
        </w:tblCellMar>
        <w:tblLook w:val="04A0" w:firstRow="1" w:lastRow="0" w:firstColumn="1" w:lastColumn="0" w:noHBand="0" w:noVBand="1"/>
      </w:tblPr>
      <w:tblGrid>
        <w:gridCol w:w="3176"/>
        <w:gridCol w:w="6389"/>
      </w:tblGrid>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Analysis domain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sub-population which cannot be identified in the sampling frame, such as domains specified by individual characteristics.</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Design domain</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Base map</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reference map that describes the geographic location and boundaries of an EA. </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Cluster</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The smallest geographic survey statistical unit for DHS surveys. It consists of a number of adjacent households in a geographic area. For DHS surveys, a cluster corresponds either to an EA or a segment of a large EA.</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Collective living quarters</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Living quarters such as army camps, boarding schools, or prisons where persons live individually. Collective living quarters are not considered as ordinary households and are excluded from DHS samples.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Confidence interval</w:t>
            </w:r>
          </w:p>
        </w:tc>
        <w:tc>
          <w:tcPr>
            <w:tcW w:w="3340" w:type="pct"/>
            <w:tcBorders>
              <w:top w:val="nil"/>
              <w:left w:val="nil"/>
              <w:bottom w:val="nil"/>
              <w:right w:val="nil"/>
            </w:tcBorders>
            <w:shd w:val="clear" w:color="auto" w:fill="auto"/>
            <w:noWrap/>
            <w:hideMark/>
          </w:tcPr>
          <w:p w:rsidR="00FE7B2E" w:rsidRPr="00333B53" w:rsidRDefault="00FE7B2E" w:rsidP="00B5677C">
            <w:pPr>
              <w:jc w:val="both"/>
              <w:rPr>
                <w:rFonts w:ascii="Verdana" w:hAnsi="Verdana"/>
                <w:sz w:val="18"/>
                <w:szCs w:val="18"/>
              </w:rPr>
            </w:pPr>
            <w:r>
              <w:rPr>
                <w:rFonts w:ascii="Verdana" w:hAnsi="Verdana" w:cs="Calibri"/>
                <w:color w:val="000000"/>
                <w:sz w:val="18"/>
                <w:szCs w:val="18"/>
              </w:rPr>
              <w:t xml:space="preserve">A range within which the true value of an estimate likely lies. Usually reported as, with </w:t>
            </w:r>
            <w:r w:rsidRPr="00C61E75">
              <w:rPr>
                <w:rFonts w:ascii="Verdana" w:hAnsi="Verdana"/>
                <w:sz w:val="18"/>
                <w:szCs w:val="18"/>
              </w:rPr>
              <w:t>95% confidence</w:t>
            </w:r>
            <w:r>
              <w:rPr>
                <w:rFonts w:ascii="Verdana" w:hAnsi="Verdana"/>
                <w:sz w:val="18"/>
                <w:szCs w:val="18"/>
              </w:rPr>
              <w:t xml:space="preserve">, </w:t>
            </w:r>
            <w:r w:rsidRPr="00C61E75">
              <w:rPr>
                <w:rFonts w:ascii="Verdana" w:hAnsi="Verdana"/>
                <w:sz w:val="18"/>
                <w:szCs w:val="18"/>
              </w:rPr>
              <w:t xml:space="preserve">the true value of </w:t>
            </w:r>
            <w:r w:rsidRPr="00C61E75">
              <w:rPr>
                <w:rFonts w:ascii="Verdana" w:hAnsi="Verdana"/>
                <w:position w:val="-4"/>
                <w:sz w:val="18"/>
                <w:szCs w:val="18"/>
              </w:rPr>
              <w:object w:dxaOrig="220" w:dyaOrig="260">
                <v:shape id="_x0000_i1294" type="#_x0000_t75" style="width:10.55pt;height:13.15pt" o:ole="">
                  <v:imagedata r:id="rId309" o:title=""/>
                </v:shape>
                <o:OLEObject Type="Embed" ProgID="Equation.3" ShapeID="_x0000_i1294" DrawAspect="Content" ObjectID="_1408889940" r:id="rId553"/>
              </w:object>
            </w:r>
            <w:r w:rsidRPr="00C61E75">
              <w:rPr>
                <w:rFonts w:ascii="Verdana" w:hAnsi="Verdana"/>
                <w:sz w:val="18"/>
                <w:szCs w:val="18"/>
              </w:rPr>
              <w:t xml:space="preserve">will lie </w:t>
            </w:r>
            <w:r>
              <w:rPr>
                <w:rFonts w:ascii="Verdana" w:hAnsi="Verdana"/>
                <w:sz w:val="18"/>
                <w:szCs w:val="18"/>
              </w:rPr>
              <w:t>within the range of</w:t>
            </w:r>
            <w:r w:rsidRPr="00C61E75">
              <w:rPr>
                <w:rFonts w:ascii="Verdana" w:hAnsi="Verdana"/>
                <w:sz w:val="18"/>
                <w:szCs w:val="18"/>
              </w:rPr>
              <w:t xml:space="preserve"> </w:t>
            </w:r>
            <w:r w:rsidRPr="00C61E75">
              <w:rPr>
                <w:rFonts w:ascii="Verdana" w:hAnsi="Verdana"/>
                <w:position w:val="-8"/>
                <w:sz w:val="18"/>
                <w:szCs w:val="18"/>
              </w:rPr>
              <w:object w:dxaOrig="1520" w:dyaOrig="279">
                <v:shape id="_x0000_i1295" type="#_x0000_t75" style="width:76.85pt;height:13.6pt" o:ole="">
                  <v:imagedata r:id="rId311" o:title=""/>
                </v:shape>
                <o:OLEObject Type="Embed" ProgID="Equation.3" ShapeID="_x0000_i1295" DrawAspect="Content" ObjectID="_1408889941" r:id="rId554"/>
              </w:object>
            </w:r>
            <w:r w:rsidRPr="00C61E75">
              <w:rPr>
                <w:rFonts w:ascii="Verdana" w:hAnsi="Verdana"/>
                <w:sz w:val="18"/>
                <w:szCs w:val="18"/>
              </w:rPr>
              <w:t xml:space="preserve"> </w:t>
            </w:r>
            <w:proofErr w:type="spellStart"/>
            <w:r w:rsidRPr="00C61E75">
              <w:rPr>
                <w:rFonts w:ascii="Verdana" w:hAnsi="Verdana"/>
                <w:sz w:val="18"/>
                <w:szCs w:val="18"/>
              </w:rPr>
              <w:t>and</w:t>
            </w:r>
            <w:proofErr w:type="spellEnd"/>
            <w:r>
              <w:rPr>
                <w:rFonts w:ascii="Verdana" w:hAnsi="Verdana"/>
                <w:sz w:val="18"/>
                <w:szCs w:val="18"/>
              </w:rPr>
              <w:t xml:space="preserve"> </w:t>
            </w:r>
            <w:r w:rsidRPr="00C61E75">
              <w:rPr>
                <w:rFonts w:ascii="Verdana" w:hAnsi="Verdana"/>
                <w:position w:val="-8"/>
                <w:sz w:val="18"/>
                <w:szCs w:val="18"/>
              </w:rPr>
              <w:object w:dxaOrig="1520" w:dyaOrig="279">
                <v:shape id="_x0000_i1296" type="#_x0000_t75" style="width:76.85pt;height:13.6pt" o:ole="">
                  <v:imagedata r:id="rId313" o:title=""/>
                </v:shape>
                <o:OLEObject Type="Embed" ProgID="Equation.3" ShapeID="_x0000_i1296" DrawAspect="Content" ObjectID="_1408889942" r:id="rId555"/>
              </w:object>
            </w:r>
            <w:r w:rsidRPr="00C61E75">
              <w:rPr>
                <w:rFonts w:ascii="Verdana" w:hAnsi="Verdana"/>
                <w:sz w:val="18"/>
                <w:szCs w:val="18"/>
              </w:rPr>
              <w:t>.</w:t>
            </w:r>
            <w:r>
              <w:rPr>
                <w:rFonts w:ascii="Verdana" w:hAnsi="Verdana" w:cs="Calibri"/>
                <w:color w:val="000000"/>
                <w:sz w:val="18"/>
                <w:szCs w:val="18"/>
              </w:rPr>
              <w:t xml:space="preserve"> Typically, </w:t>
            </w:r>
            <w:r w:rsidRPr="00C61E75">
              <w:rPr>
                <w:rFonts w:ascii="Verdana" w:hAnsi="Verdana"/>
                <w:sz w:val="18"/>
                <w:szCs w:val="18"/>
              </w:rPr>
              <w:t xml:space="preserve">DHS </w:t>
            </w:r>
            <w:r>
              <w:rPr>
                <w:rFonts w:ascii="Verdana" w:hAnsi="Verdana"/>
                <w:sz w:val="18"/>
                <w:szCs w:val="18"/>
              </w:rPr>
              <w:t xml:space="preserve">reports </w:t>
            </w:r>
            <w:r w:rsidRPr="00C61E75">
              <w:rPr>
                <w:rFonts w:ascii="Verdana" w:hAnsi="Verdana"/>
                <w:sz w:val="18"/>
                <w:szCs w:val="18"/>
              </w:rPr>
              <w:t xml:space="preserve">use </w:t>
            </w:r>
            <w:r w:rsidRPr="00C61E75">
              <w:rPr>
                <w:rFonts w:ascii="Verdana" w:hAnsi="Verdana"/>
                <w:position w:val="-8"/>
                <w:sz w:val="18"/>
                <w:szCs w:val="18"/>
              </w:rPr>
              <w:object w:dxaOrig="1240" w:dyaOrig="279">
                <v:shape id="_x0000_i1297" type="#_x0000_t75" style="width:61.9pt;height:13.6pt" o:ole="">
                  <v:imagedata r:id="rId315" o:title=""/>
                </v:shape>
                <o:OLEObject Type="Embed" ProgID="Equation.3" ShapeID="_x0000_i1297" DrawAspect="Content" ObjectID="_1408889943" r:id="rId556"/>
              </w:object>
            </w:r>
            <w:r w:rsidRPr="00C61E75">
              <w:rPr>
                <w:rFonts w:ascii="Verdana" w:hAnsi="Verdana"/>
                <w:sz w:val="18"/>
                <w:szCs w:val="18"/>
              </w:rPr>
              <w:t xml:space="preserve"> </w:t>
            </w:r>
            <w:r>
              <w:rPr>
                <w:rFonts w:ascii="Verdana" w:hAnsi="Verdana"/>
                <w:sz w:val="18"/>
                <w:szCs w:val="18"/>
              </w:rPr>
              <w:t>for a conservative estimate of 95% confidence limits.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Degrees of freedom</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sz w:val="18"/>
                <w:szCs w:val="18"/>
              </w:rPr>
              <w:t xml:space="preserve">The number of independent units of information in a sample relevant to the estimation of a parameter or calculation of a statistic. </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Design domain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sub-population which can be identified in the sampling frame and therefore can be handled independently in the sample size and sampling procedures, usually consisting of geographic areas or administrative units.</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Analysis domain</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Design Effect (Deft)</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measure of efficiency of </w:t>
            </w:r>
            <w:r>
              <w:rPr>
                <w:rFonts w:ascii="Verdana" w:hAnsi="Verdana" w:cs="Calibri"/>
                <w:color w:val="000000"/>
                <w:sz w:val="18"/>
                <w:szCs w:val="18"/>
              </w:rPr>
              <w:t xml:space="preserve">a complex </w:t>
            </w:r>
            <w:r w:rsidRPr="00F55C49">
              <w:rPr>
                <w:rFonts w:ascii="Verdana" w:hAnsi="Verdana" w:cs="Calibri"/>
                <w:color w:val="000000"/>
                <w:sz w:val="18"/>
                <w:szCs w:val="18"/>
              </w:rPr>
              <w:t xml:space="preserve">sampling </w:t>
            </w:r>
            <w:r>
              <w:rPr>
                <w:rFonts w:ascii="Verdana" w:hAnsi="Verdana" w:cs="Calibri"/>
                <w:color w:val="000000"/>
                <w:sz w:val="18"/>
                <w:szCs w:val="18"/>
              </w:rPr>
              <w:t xml:space="preserve">procedure </w:t>
            </w:r>
            <w:r w:rsidRPr="00F55C49">
              <w:rPr>
                <w:rFonts w:ascii="Verdana" w:hAnsi="Verdana" w:cs="Calibri"/>
                <w:color w:val="000000"/>
                <w:sz w:val="18"/>
                <w:szCs w:val="18"/>
              </w:rPr>
              <w:t>compared to simple random sampling, defined as the ratio between the standard error using the given sample design and the standard error that would result if a simple random sample had been used.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Design weight</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The inverse of the overall probability with which a sampling unit (household or individual) was selected in the sample.</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Sampling weight</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Desired precision</w:t>
            </w:r>
          </w:p>
        </w:tc>
        <w:tc>
          <w:tcPr>
            <w:tcW w:w="3340" w:type="pct"/>
            <w:tcBorders>
              <w:top w:val="nil"/>
              <w:left w:val="nil"/>
              <w:bottom w:val="nil"/>
              <w:right w:val="nil"/>
            </w:tcBorders>
            <w:shd w:val="clear" w:color="auto" w:fill="auto"/>
            <w:noWrap/>
            <w:hideMark/>
          </w:tcPr>
          <w:p w:rsidR="00FE7B2E" w:rsidRPr="009C78EE" w:rsidRDefault="00FE7B2E" w:rsidP="00B5677C">
            <w:pPr>
              <w:jc w:val="both"/>
              <w:rPr>
                <w:rFonts w:ascii="Verdana" w:hAnsi="Verdana" w:cs="Calibri"/>
                <w:color w:val="000000"/>
                <w:sz w:val="18"/>
                <w:szCs w:val="18"/>
              </w:rPr>
            </w:pPr>
            <w:r w:rsidRPr="009C78EE">
              <w:rPr>
                <w:rFonts w:ascii="Verdana" w:hAnsi="Verdana" w:cs="Calibri"/>
                <w:color w:val="000000"/>
                <w:sz w:val="18"/>
                <w:szCs w:val="18"/>
              </w:rPr>
              <w:t xml:space="preserve">The level of accuracy of the results desired, often expressed as </w:t>
            </w:r>
            <w:r w:rsidRPr="009C78EE">
              <w:rPr>
                <w:rFonts w:ascii="Verdana" w:hAnsi="Verdana" w:cs="Calibri"/>
                <w:i/>
                <w:color w:val="000000"/>
                <w:sz w:val="18"/>
                <w:szCs w:val="18"/>
              </w:rPr>
              <w:t>Relative standard error</w:t>
            </w:r>
            <w:r w:rsidRPr="009C78EE">
              <w:rPr>
                <w:rFonts w:ascii="Verdana" w:hAnsi="Verdana" w:cs="Calibri"/>
                <w:color w:val="000000"/>
                <w:sz w:val="18"/>
                <w:szCs w:val="18"/>
              </w:rPr>
              <w:t xml:space="preserve"> or coefficient of variation.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Dwelling unit</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room or a group of rooms normally intended as a residence for one household (for example: a single house, an apartment, a group of rooms in a house); a dwelling unit can have more than one household.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lastRenderedPageBreak/>
              <w:t>Enumeration Area</w:t>
            </w:r>
            <w:r w:rsidRPr="00F55C49">
              <w:rPr>
                <w:rFonts w:ascii="Verdana" w:hAnsi="Verdana" w:cs="Calibri"/>
                <w:color w:val="000000"/>
                <w:sz w:val="18"/>
                <w:szCs w:val="18"/>
              </w:rPr>
              <w:t xml:space="preserve"> (EA)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geographic statistical unit </w:t>
            </w:r>
            <w:r>
              <w:rPr>
                <w:rFonts w:ascii="Verdana" w:hAnsi="Verdana" w:cs="Calibri"/>
                <w:color w:val="000000"/>
                <w:sz w:val="18"/>
                <w:szCs w:val="18"/>
              </w:rPr>
              <w:t xml:space="preserve">which is </w:t>
            </w:r>
            <w:r w:rsidRPr="00F55C49">
              <w:rPr>
                <w:rFonts w:ascii="Verdana" w:hAnsi="Verdana" w:cs="Calibri"/>
                <w:color w:val="000000"/>
                <w:sz w:val="18"/>
                <w:szCs w:val="18"/>
              </w:rPr>
              <w:t xml:space="preserve">created </w:t>
            </w:r>
            <w:r>
              <w:rPr>
                <w:rFonts w:ascii="Verdana" w:hAnsi="Verdana" w:cs="Calibri"/>
                <w:color w:val="000000"/>
                <w:sz w:val="18"/>
                <w:szCs w:val="18"/>
              </w:rPr>
              <w:t xml:space="preserve">as a counting unit </w:t>
            </w:r>
            <w:r w:rsidRPr="00F55C49">
              <w:rPr>
                <w:rFonts w:ascii="Verdana" w:hAnsi="Verdana" w:cs="Calibri"/>
                <w:color w:val="000000"/>
                <w:sz w:val="18"/>
                <w:szCs w:val="18"/>
              </w:rPr>
              <w:t>for a census and contain</w:t>
            </w:r>
            <w:r>
              <w:rPr>
                <w:rFonts w:ascii="Verdana" w:hAnsi="Verdana" w:cs="Calibri"/>
                <w:color w:val="000000"/>
                <w:sz w:val="18"/>
                <w:szCs w:val="18"/>
              </w:rPr>
              <w:t>s</w:t>
            </w:r>
            <w:r w:rsidRPr="00F55C49">
              <w:rPr>
                <w:rFonts w:ascii="Verdana" w:hAnsi="Verdana" w:cs="Calibri"/>
                <w:color w:val="000000"/>
                <w:sz w:val="18"/>
                <w:szCs w:val="18"/>
              </w:rPr>
              <w:t xml:space="preserve"> a certain number of households. </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Explicit stratification</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The actual</w:t>
            </w:r>
            <w:r>
              <w:rPr>
                <w:rFonts w:ascii="Verdana" w:hAnsi="Verdana" w:cs="Calibri"/>
                <w:color w:val="000000"/>
                <w:sz w:val="18"/>
                <w:szCs w:val="18"/>
              </w:rPr>
              <w:t xml:space="preserve"> division</w:t>
            </w:r>
            <w:r w:rsidRPr="00F55C49">
              <w:rPr>
                <w:rFonts w:ascii="Verdana" w:hAnsi="Verdana" w:cs="Calibri"/>
                <w:color w:val="000000"/>
                <w:sz w:val="18"/>
                <w:szCs w:val="18"/>
              </w:rPr>
              <w:t xml:space="preserve"> of the </w:t>
            </w:r>
            <w:r>
              <w:rPr>
                <w:rFonts w:ascii="Verdana" w:hAnsi="Verdana" w:cs="Calibri"/>
                <w:color w:val="000000"/>
                <w:sz w:val="18"/>
                <w:szCs w:val="18"/>
              </w:rPr>
              <w:t xml:space="preserve">sampling </w:t>
            </w:r>
            <w:r w:rsidRPr="00F55C49">
              <w:rPr>
                <w:rFonts w:ascii="Verdana" w:hAnsi="Verdana" w:cs="Calibri"/>
                <w:color w:val="000000"/>
                <w:sz w:val="18"/>
                <w:szCs w:val="18"/>
              </w:rPr>
              <w:t xml:space="preserve">units into specified </w:t>
            </w:r>
            <w:r>
              <w:rPr>
                <w:rFonts w:ascii="Verdana" w:hAnsi="Verdana" w:cs="Calibri"/>
                <w:color w:val="000000"/>
                <w:sz w:val="18"/>
                <w:szCs w:val="18"/>
              </w:rPr>
              <w:t xml:space="preserve">parts known as </w:t>
            </w:r>
            <w:r w:rsidRPr="00F55C49">
              <w:rPr>
                <w:rFonts w:ascii="Verdana" w:hAnsi="Verdana" w:cs="Calibri"/>
                <w:color w:val="000000"/>
                <w:sz w:val="18"/>
                <w:szCs w:val="18"/>
              </w:rPr>
              <w:t>strata.</w:t>
            </w:r>
            <w:r>
              <w:rPr>
                <w:rFonts w:ascii="Verdana" w:hAnsi="Verdana" w:cs="Calibri"/>
                <w:color w:val="000000"/>
                <w:sz w:val="18"/>
                <w:szCs w:val="18"/>
              </w:rPr>
              <w:t xml:space="preserve"> See also </w:t>
            </w:r>
            <w:r w:rsidRPr="00920791">
              <w:rPr>
                <w:rFonts w:ascii="Verdana" w:hAnsi="Verdana" w:cs="Calibri"/>
                <w:i/>
                <w:color w:val="000000"/>
                <w:sz w:val="18"/>
                <w:szCs w:val="18"/>
              </w:rPr>
              <w:t>Implicit stratification</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G</w:t>
            </w:r>
            <w:r w:rsidRPr="00F55C49">
              <w:rPr>
                <w:rFonts w:ascii="Verdana" w:hAnsi="Verdana" w:cs="Calibri"/>
                <w:i/>
                <w:iCs/>
                <w:color w:val="000000"/>
                <w:sz w:val="18"/>
                <w:szCs w:val="18"/>
              </w:rPr>
              <w:t>ross response rate</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The number of households </w:t>
            </w:r>
            <w:r>
              <w:rPr>
                <w:rFonts w:ascii="Verdana" w:hAnsi="Verdana" w:cs="Calibri"/>
                <w:color w:val="000000"/>
                <w:sz w:val="18"/>
                <w:szCs w:val="18"/>
              </w:rPr>
              <w:t xml:space="preserve">or individuals </w:t>
            </w:r>
            <w:r w:rsidRPr="00F55C49">
              <w:rPr>
                <w:rFonts w:ascii="Verdana" w:hAnsi="Verdana" w:cs="Calibri"/>
                <w:color w:val="000000"/>
                <w:sz w:val="18"/>
                <w:szCs w:val="18"/>
              </w:rPr>
              <w:t>interviewed over the number selected.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Head of household</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person who is acknowledged as such by members of the household and who is usually responsible for the upkeep and maintenance of the household.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 xml:space="preserve">Household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person or a group of related or unrelated persons, who live together in the same dwelling unit, who acknowledge one adult male or female 15 years old or older as the head of the household, who share the same housekeeping arrangements, and are considered as one unit. </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Household listing</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complete listing of dwelling units/households in the selected EAs prepared prior to the selection of households.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Household selection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Random selection of the households from the household listing, typically by systematic selection.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Implicit stratification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The systematic sampling </w:t>
            </w:r>
            <w:r>
              <w:rPr>
                <w:rFonts w:ascii="Verdana" w:hAnsi="Verdana" w:cs="Calibri"/>
                <w:color w:val="000000"/>
                <w:sz w:val="18"/>
                <w:szCs w:val="18"/>
              </w:rPr>
              <w:t xml:space="preserve">or probability proportional to size sampling </w:t>
            </w:r>
            <w:r w:rsidRPr="00F55C49">
              <w:rPr>
                <w:rFonts w:ascii="Verdana" w:hAnsi="Verdana" w:cs="Calibri"/>
                <w:color w:val="000000"/>
                <w:sz w:val="18"/>
                <w:szCs w:val="18"/>
              </w:rPr>
              <w:t xml:space="preserve">of </w:t>
            </w:r>
            <w:r>
              <w:rPr>
                <w:rFonts w:ascii="Verdana" w:hAnsi="Verdana" w:cs="Calibri"/>
                <w:color w:val="000000"/>
                <w:sz w:val="18"/>
                <w:szCs w:val="18"/>
              </w:rPr>
              <w:t xml:space="preserve">sampling </w:t>
            </w:r>
            <w:r w:rsidRPr="00F55C49">
              <w:rPr>
                <w:rFonts w:ascii="Verdana" w:hAnsi="Verdana" w:cs="Calibri"/>
                <w:color w:val="000000"/>
                <w:sz w:val="18"/>
                <w:szCs w:val="18"/>
              </w:rPr>
              <w:t xml:space="preserve">units from an ordered list to achieve the effect of </w:t>
            </w:r>
            <w:r>
              <w:rPr>
                <w:rFonts w:ascii="Verdana" w:hAnsi="Verdana" w:cs="Calibri"/>
                <w:i/>
                <w:color w:val="000000"/>
                <w:sz w:val="18"/>
                <w:szCs w:val="18"/>
              </w:rPr>
              <w:t>S</w:t>
            </w:r>
            <w:r w:rsidRPr="00F55C49">
              <w:rPr>
                <w:rFonts w:ascii="Verdana" w:hAnsi="Verdana" w:cs="Calibri"/>
                <w:i/>
                <w:color w:val="000000"/>
                <w:sz w:val="18"/>
                <w:szCs w:val="18"/>
              </w:rPr>
              <w:t>tratification</w:t>
            </w:r>
            <w:r w:rsidRPr="00F55C49">
              <w:rPr>
                <w:rFonts w:ascii="Verdana" w:hAnsi="Verdana" w:cs="Calibri"/>
                <w:color w:val="000000"/>
                <w:sz w:val="18"/>
                <w:szCs w:val="18"/>
              </w:rPr>
              <w:t>.</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920791">
              <w:rPr>
                <w:rFonts w:ascii="Verdana" w:hAnsi="Verdana" w:cs="Calibri"/>
                <w:i/>
                <w:color w:val="000000"/>
                <w:sz w:val="18"/>
                <w:szCs w:val="18"/>
              </w:rPr>
              <w:t>Explicit stratification</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Item non-response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sampling unit does not provide an answer for a specific question.</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Unit non-response</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Location map</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map produced in the household listing operation which indicates the main access to a cluster, including main roads and main landmarks in the cluster.</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Master sample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random sample </w:t>
            </w:r>
            <w:r>
              <w:rPr>
                <w:rFonts w:ascii="Verdana" w:hAnsi="Verdana" w:cs="Calibri"/>
                <w:color w:val="000000"/>
                <w:sz w:val="18"/>
                <w:szCs w:val="18"/>
              </w:rPr>
              <w:t xml:space="preserve">of large size drawn </w:t>
            </w:r>
            <w:r w:rsidRPr="00F55C49">
              <w:rPr>
                <w:rFonts w:ascii="Verdana" w:hAnsi="Verdana" w:cs="Calibri"/>
                <w:color w:val="000000"/>
                <w:sz w:val="18"/>
                <w:szCs w:val="18"/>
              </w:rPr>
              <w:t xml:space="preserve">from the census frame </w:t>
            </w:r>
            <w:r>
              <w:rPr>
                <w:rFonts w:ascii="Verdana" w:hAnsi="Verdana" w:cs="Calibri"/>
                <w:color w:val="000000"/>
                <w:sz w:val="18"/>
                <w:szCs w:val="18"/>
              </w:rPr>
              <w:t xml:space="preserve">and </w:t>
            </w:r>
            <w:r w:rsidRPr="00F55C49">
              <w:rPr>
                <w:rFonts w:ascii="Verdana" w:hAnsi="Verdana" w:cs="Calibri"/>
                <w:color w:val="000000"/>
                <w:sz w:val="18"/>
                <w:szCs w:val="18"/>
              </w:rPr>
              <w:t>prepared for use in a number of surveys, from which sub-samples can be selected for specific surveys.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Measure of size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 xml:space="preserve">A measurement reflecting the size of the sampling unit, typically the number of households or the total population of the sampling unit, available for each and every </w:t>
            </w:r>
            <w:r w:rsidRPr="00EE4395">
              <w:rPr>
                <w:rFonts w:ascii="Verdana" w:hAnsi="Verdana" w:cs="Calibri"/>
                <w:i/>
                <w:color w:val="000000"/>
                <w:sz w:val="18"/>
                <w:szCs w:val="18"/>
              </w:rPr>
              <w:t>primary sampling unit</w:t>
            </w:r>
            <w:r>
              <w:rPr>
                <w:rFonts w:ascii="Verdana" w:hAnsi="Verdana" w:cs="Calibri"/>
                <w:color w:val="000000"/>
                <w:sz w:val="18"/>
                <w:szCs w:val="18"/>
              </w:rPr>
              <w:t xml:space="preserve"> in the country. </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Non-sampling errors</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Non-sampling errors result from problems during data collection and data processing, such as failure to locate and interview the correct household, misunderstanding of the questions on the part of either the interviewer or the respondent, and data entry errors.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lastRenderedPageBreak/>
              <w:t>Normalized standard weights</w:t>
            </w:r>
          </w:p>
        </w:tc>
        <w:tc>
          <w:tcPr>
            <w:tcW w:w="3340" w:type="pct"/>
            <w:tcBorders>
              <w:top w:val="nil"/>
              <w:left w:val="nil"/>
              <w:bottom w:val="nil"/>
              <w:right w:val="nil"/>
            </w:tcBorders>
            <w:shd w:val="clear" w:color="auto" w:fill="auto"/>
            <w:noWrap/>
            <w:hideMark/>
          </w:tcPr>
          <w:p w:rsidR="00FE7B2E" w:rsidRPr="00F55C49" w:rsidRDefault="00FE7B2E" w:rsidP="00B5677C">
            <w:pPr>
              <w:rPr>
                <w:rFonts w:ascii="Verdana" w:hAnsi="Verdana" w:cs="Calibri"/>
                <w:color w:val="000000"/>
                <w:sz w:val="18"/>
                <w:szCs w:val="18"/>
              </w:rPr>
            </w:pPr>
            <w:r w:rsidRPr="00F55C49">
              <w:rPr>
                <w:rFonts w:ascii="Verdana" w:hAnsi="Verdana" w:cs="Calibri"/>
                <w:i/>
                <w:color w:val="000000"/>
                <w:sz w:val="18"/>
                <w:szCs w:val="18"/>
              </w:rPr>
              <w:t>Sampling weight</w:t>
            </w:r>
            <w:r w:rsidRPr="00F55C49">
              <w:rPr>
                <w:rFonts w:ascii="Verdana" w:hAnsi="Verdana" w:cs="Calibri"/>
                <w:color w:val="000000"/>
                <w:sz w:val="18"/>
                <w:szCs w:val="18"/>
              </w:rPr>
              <w:t xml:space="preserve"> normalized by a constant factor such that the unweighted number of cases is the same as the weighted number of cases at the national level. Normalized standard weights are calculated for total households, total women and total men.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Primary Sampling Unit (PSU)</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The </w:t>
            </w:r>
            <w:r w:rsidRPr="00F55C49">
              <w:rPr>
                <w:rFonts w:ascii="Verdana" w:hAnsi="Verdana" w:cs="Calibri"/>
                <w:i/>
                <w:color w:val="000000"/>
                <w:sz w:val="18"/>
                <w:szCs w:val="18"/>
              </w:rPr>
              <w:t>sampling unit</w:t>
            </w:r>
            <w:r w:rsidRPr="00F55C49">
              <w:rPr>
                <w:rFonts w:ascii="Verdana" w:hAnsi="Verdana" w:cs="Calibri"/>
                <w:color w:val="000000"/>
                <w:sz w:val="18"/>
                <w:szCs w:val="18"/>
              </w:rPr>
              <w:t xml:space="preserve"> for the first stage of selection</w:t>
            </w:r>
            <w:r>
              <w:rPr>
                <w:rFonts w:ascii="Verdana" w:hAnsi="Verdana" w:cs="Calibri"/>
                <w:color w:val="000000"/>
                <w:sz w:val="18"/>
                <w:szCs w:val="18"/>
              </w:rPr>
              <w:t xml:space="preserve"> in a multi-stage sampling procedure</w:t>
            </w:r>
            <w:r w:rsidRPr="00F55C49">
              <w:rPr>
                <w:rFonts w:ascii="Verdana" w:hAnsi="Verdana" w:cs="Calibri"/>
                <w:color w:val="000000"/>
                <w:sz w:val="18"/>
                <w:szCs w:val="18"/>
              </w:rPr>
              <w:t>; in DHS, typically an EA or a segment of an EA.</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Probability sample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sample in which the units are selected randomly with known and nonzero probabilities.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Relative standard erro</w:t>
            </w:r>
            <w:r w:rsidRPr="00F55C49">
              <w:rPr>
                <w:rFonts w:ascii="Verdana" w:hAnsi="Verdana" w:cs="Calibri"/>
                <w:color w:val="000000"/>
                <w:sz w:val="18"/>
                <w:szCs w:val="18"/>
              </w:rPr>
              <w:t>r (RSE)</w:t>
            </w:r>
          </w:p>
        </w:tc>
        <w:tc>
          <w:tcPr>
            <w:tcW w:w="3340" w:type="pct"/>
            <w:tcBorders>
              <w:top w:val="nil"/>
              <w:left w:val="nil"/>
              <w:bottom w:val="nil"/>
              <w:right w:val="nil"/>
            </w:tcBorders>
            <w:shd w:val="clear" w:color="auto" w:fill="auto"/>
            <w:noWrap/>
            <w:hideMark/>
          </w:tcPr>
          <w:p w:rsidR="00FE7B2E" w:rsidRPr="009C78EE" w:rsidRDefault="00FE7B2E" w:rsidP="00B5677C">
            <w:pPr>
              <w:jc w:val="both"/>
              <w:rPr>
                <w:rFonts w:ascii="Verdana" w:hAnsi="Verdana" w:cs="Calibri"/>
                <w:color w:val="000000"/>
                <w:sz w:val="18"/>
                <w:szCs w:val="18"/>
              </w:rPr>
            </w:pPr>
            <w:r w:rsidRPr="009C78EE">
              <w:rPr>
                <w:rFonts w:ascii="Verdana" w:hAnsi="Verdana" w:cs="Calibri"/>
                <w:color w:val="000000"/>
                <w:sz w:val="18"/>
                <w:szCs w:val="18"/>
              </w:rPr>
              <w:t>The amount of sampling error relative to the indicator level, independent of the scale of the indicator, calculated by dividing the standard error by the estimated value of the indicator</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Sample take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The number of </w:t>
            </w:r>
            <w:r>
              <w:rPr>
                <w:rFonts w:ascii="Verdana" w:hAnsi="Verdana" w:cs="Calibri"/>
                <w:color w:val="000000"/>
                <w:sz w:val="18"/>
                <w:szCs w:val="18"/>
              </w:rPr>
              <w:t xml:space="preserve">households or </w:t>
            </w:r>
            <w:r w:rsidRPr="00F55C49">
              <w:rPr>
                <w:rFonts w:ascii="Verdana" w:hAnsi="Verdana" w:cs="Calibri"/>
                <w:color w:val="000000"/>
                <w:sz w:val="18"/>
                <w:szCs w:val="18"/>
              </w:rPr>
              <w:t>individuals to be interviewed per sample cluster.</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Sampling errors</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Sampling errors are the representative errors due to sampling of a small number of eligible units from the target population instead of including every eligible unit in the survey.</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Sampling frame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complete list of all sampling units that entirely covers the target population.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Sampling unit</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The unit of selection at each stage of the sampling process.</w:t>
            </w:r>
            <w:r>
              <w:rPr>
                <w:rFonts w:ascii="Verdana" w:hAnsi="Verdana" w:cs="Calibri"/>
                <w:color w:val="000000"/>
                <w:sz w:val="18"/>
                <w:szCs w:val="18"/>
              </w:rPr>
              <w:t xml:space="preserve"> </w:t>
            </w:r>
            <w:r>
              <w:rPr>
                <w:rFonts w:ascii="Verdana" w:hAnsi="Verdana" w:cs="Calibri"/>
                <w:color w:val="000000"/>
                <w:sz w:val="18"/>
                <w:szCs w:val="18"/>
              </w:rPr>
              <w:t>In a typical DHS with two-stage cluster sampling, the sampling unit at the first stage (</w:t>
            </w:r>
            <w:r w:rsidRPr="00EE4395">
              <w:rPr>
                <w:rFonts w:ascii="Verdana" w:hAnsi="Verdana" w:cs="Calibri"/>
                <w:i/>
                <w:color w:val="000000"/>
                <w:sz w:val="18"/>
                <w:szCs w:val="18"/>
              </w:rPr>
              <w:t>Primary sampling unit</w:t>
            </w:r>
            <w:r>
              <w:rPr>
                <w:rFonts w:ascii="Verdana" w:hAnsi="Verdana" w:cs="Calibri"/>
                <w:color w:val="000000"/>
                <w:sz w:val="18"/>
                <w:szCs w:val="18"/>
              </w:rPr>
              <w:t>) would be the EA, and the sampling unit at the second stage (</w:t>
            </w:r>
            <w:r w:rsidRPr="00EE4395">
              <w:rPr>
                <w:rFonts w:ascii="Verdana" w:hAnsi="Verdana" w:cs="Calibri"/>
                <w:i/>
                <w:color w:val="000000"/>
                <w:sz w:val="18"/>
                <w:szCs w:val="18"/>
              </w:rPr>
              <w:t>Secondary sampling unit</w:t>
            </w:r>
            <w:r>
              <w:rPr>
                <w:rFonts w:ascii="Verdana" w:hAnsi="Verdana" w:cs="Calibri"/>
                <w:color w:val="000000"/>
                <w:sz w:val="18"/>
                <w:szCs w:val="18"/>
              </w:rPr>
              <w:t>) would be the household.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Sampling weight</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The design weight corrected for non-response or other calibrations.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Secondary Sampling Unit (SSU)</w:t>
            </w:r>
          </w:p>
        </w:tc>
        <w:tc>
          <w:tcPr>
            <w:tcW w:w="3340" w:type="pct"/>
            <w:tcBorders>
              <w:top w:val="nil"/>
              <w:left w:val="nil"/>
              <w:bottom w:val="nil"/>
              <w:right w:val="nil"/>
            </w:tcBorders>
            <w:shd w:val="clear" w:color="auto" w:fill="auto"/>
            <w:noWrap/>
            <w:hideMark/>
          </w:tcPr>
          <w:p w:rsidR="00FE7B2E" w:rsidRPr="009C78EE" w:rsidRDefault="00FE7B2E" w:rsidP="00B5677C">
            <w:pPr>
              <w:jc w:val="both"/>
              <w:rPr>
                <w:rFonts w:ascii="Verdana" w:hAnsi="Verdana" w:cs="Calibri"/>
                <w:color w:val="000000"/>
                <w:sz w:val="18"/>
                <w:szCs w:val="18"/>
              </w:rPr>
            </w:pPr>
            <w:r w:rsidRPr="009C78EE">
              <w:rPr>
                <w:rFonts w:ascii="Verdana" w:hAnsi="Verdana" w:cs="Calibri"/>
                <w:color w:val="000000"/>
                <w:sz w:val="18"/>
                <w:szCs w:val="18"/>
              </w:rPr>
              <w:t>The sampling unit for the second stage of selection; in a typical DHS two-stage sample this is a household.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Self-weighting sample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sample of individuals in which each individual has the same probability of being selected, and therefore a constant sampling weight is used.</w:t>
            </w:r>
            <w:r>
              <w:rPr>
                <w:rFonts w:ascii="Verdana" w:hAnsi="Verdana" w:cs="Calibri"/>
                <w:color w:val="000000"/>
                <w:sz w:val="18"/>
                <w:szCs w:val="18"/>
              </w:rPr>
              <w:t xml:space="preserve"> </w:t>
            </w:r>
            <w:r w:rsidRPr="00F55C49">
              <w:rPr>
                <w:rFonts w:ascii="Verdana" w:hAnsi="Verdana" w:cs="Calibri"/>
                <w:color w:val="000000"/>
                <w:sz w:val="18"/>
                <w:szCs w:val="18"/>
              </w:rPr>
              <w:t xml:space="preserve">Also known as an </w:t>
            </w:r>
            <w:r w:rsidRPr="00F55C49">
              <w:rPr>
                <w:rFonts w:ascii="Verdana" w:hAnsi="Verdana" w:cs="Calibri"/>
                <w:i/>
                <w:iCs/>
                <w:color w:val="000000"/>
                <w:sz w:val="18"/>
                <w:szCs w:val="18"/>
              </w:rPr>
              <w:t>equal probability sample</w:t>
            </w:r>
            <w:r w:rsidRPr="00F55C49">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Simple random sample (SRS)</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A random selection of individuals or households </w:t>
            </w:r>
            <w:r>
              <w:rPr>
                <w:rFonts w:ascii="Verdana" w:hAnsi="Verdana" w:cs="Calibri"/>
                <w:color w:val="000000"/>
                <w:sz w:val="18"/>
                <w:szCs w:val="18"/>
              </w:rPr>
              <w:t xml:space="preserve">drawn </w:t>
            </w:r>
            <w:r w:rsidRPr="00F55C49">
              <w:rPr>
                <w:rFonts w:ascii="Verdana" w:hAnsi="Verdana" w:cs="Calibri"/>
                <w:color w:val="000000"/>
                <w:sz w:val="18"/>
                <w:szCs w:val="18"/>
              </w:rPr>
              <w:t>directly from the target population</w:t>
            </w:r>
            <w:r>
              <w:rPr>
                <w:rFonts w:ascii="Verdana" w:hAnsi="Verdana" w:cs="Calibri"/>
                <w:color w:val="000000"/>
                <w:sz w:val="18"/>
                <w:szCs w:val="18"/>
              </w:rPr>
              <w:t xml:space="preserve"> with each individual or household having equal probability of being selected</w:t>
            </w:r>
            <w:r w:rsidRPr="00F55C49">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Sketch map</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map produced in the household listing operation, with location of all structures found in the listing operation which helps the interviewer locate the selected households. A sketch map also contains the cluster identification information, location information, access information, and principal physical features and landmarks such as mountains, rivers, roads and electric poles.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SRSWOR</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920791">
              <w:rPr>
                <w:rFonts w:ascii="Verdana" w:hAnsi="Verdana" w:cs="Calibri"/>
                <w:i/>
                <w:color w:val="000000"/>
                <w:sz w:val="18"/>
                <w:szCs w:val="18"/>
              </w:rPr>
              <w:t>Simple random sample</w:t>
            </w:r>
            <w:r>
              <w:rPr>
                <w:rFonts w:ascii="Verdana" w:hAnsi="Verdana" w:cs="Calibri"/>
                <w:color w:val="000000"/>
                <w:sz w:val="18"/>
                <w:szCs w:val="18"/>
              </w:rPr>
              <w:t xml:space="preserve"> without replacement.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lastRenderedPageBreak/>
              <w:t>Standard error (SE)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 xml:space="preserve">The </w:t>
            </w:r>
            <w:r>
              <w:rPr>
                <w:rFonts w:ascii="Verdana" w:hAnsi="Verdana" w:cs="Calibri"/>
                <w:color w:val="000000"/>
                <w:sz w:val="18"/>
                <w:szCs w:val="18"/>
              </w:rPr>
              <w:t xml:space="preserve">standard deviation of the sampling distribution of a statistic, or </w:t>
            </w:r>
            <w:r w:rsidRPr="00F55C49">
              <w:rPr>
                <w:rFonts w:ascii="Verdana" w:hAnsi="Verdana" w:cs="Calibri"/>
                <w:color w:val="000000"/>
                <w:sz w:val="18"/>
                <w:szCs w:val="18"/>
              </w:rPr>
              <w:t>representative error due to sampling.</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EE4395">
              <w:rPr>
                <w:rFonts w:ascii="Verdana" w:hAnsi="Verdana" w:cs="Calibri"/>
                <w:i/>
                <w:color w:val="000000"/>
                <w:sz w:val="18"/>
                <w:szCs w:val="18"/>
              </w:rPr>
              <w:t>Sampling errors</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Stratification</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The process by which the survey population is divided into subgroups or strata that are as homogeneous as possible based on certain criteria. The principal objective of stratification is to reduce sampling errors.</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Structure</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free-standing building or other construction that can have one or more units for residential or commercial use.</w:t>
            </w:r>
            <w:r>
              <w:rPr>
                <w:rFonts w:ascii="Verdana" w:hAnsi="Verdana" w:cs="Calibri"/>
                <w:color w:val="000000"/>
                <w:sz w:val="18"/>
                <w:szCs w:val="18"/>
              </w:rPr>
              <w:t xml:space="preserve"> </w:t>
            </w:r>
            <w:r w:rsidRPr="00F55C49">
              <w:rPr>
                <w:rFonts w:ascii="Verdana" w:hAnsi="Verdana" w:cs="Calibri"/>
                <w:color w:val="000000"/>
                <w:sz w:val="18"/>
                <w:szCs w:val="18"/>
              </w:rPr>
              <w:t>Residential structures can have one or more dwelling units (for example: single house, apartment structure).</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i/>
                <w:sz w:val="18"/>
                <w:szCs w:val="18"/>
              </w:rPr>
              <w:t>S</w:t>
            </w:r>
            <w:r w:rsidRPr="00C61E75">
              <w:rPr>
                <w:rFonts w:ascii="Verdana" w:hAnsi="Verdana"/>
                <w:i/>
                <w:sz w:val="18"/>
                <w:szCs w:val="18"/>
              </w:rPr>
              <w:t>tudent</w:t>
            </w:r>
            <w:r>
              <w:rPr>
                <w:rFonts w:ascii="Verdana" w:hAnsi="Verdana"/>
                <w:i/>
                <w:sz w:val="18"/>
                <w:szCs w:val="18"/>
              </w:rPr>
              <w:t>’s t distribution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A</w:t>
            </w:r>
            <w:r w:rsidRPr="00746EEE">
              <w:rPr>
                <w:rFonts w:ascii="Verdana" w:hAnsi="Verdana" w:cs="Calibri"/>
                <w:color w:val="000000"/>
                <w:sz w:val="18"/>
                <w:szCs w:val="18"/>
              </w:rPr>
              <w:t xml:space="preserve"> family of continuous probability distributions that arises when estimating the mean of a normally distributed population in situations where the sample size is small and population standard deviation is unknown</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color w:val="000000"/>
                <w:sz w:val="18"/>
                <w:szCs w:val="18"/>
              </w:rPr>
            </w:pPr>
            <w:r w:rsidRPr="00F55C49">
              <w:rPr>
                <w:rFonts w:ascii="Verdana" w:hAnsi="Verdana" w:cs="Calibri"/>
                <w:color w:val="000000"/>
                <w:sz w:val="18"/>
                <w:szCs w:val="18"/>
              </w:rPr>
              <w:t>S</w:t>
            </w:r>
            <w:r w:rsidRPr="00F55C49">
              <w:rPr>
                <w:rFonts w:ascii="Verdana" w:hAnsi="Verdana" w:cs="Calibri"/>
                <w:i/>
                <w:iCs/>
                <w:color w:val="000000"/>
                <w:sz w:val="18"/>
                <w:szCs w:val="18"/>
              </w:rPr>
              <w:t>urvey domain/study domain</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sub-population for which separate estimation of the main indicators is required.</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Systematic selection</w:t>
            </w:r>
            <w:r>
              <w:rPr>
                <w:rFonts w:ascii="Verdana" w:hAnsi="Verdana" w:cs="Calibri"/>
                <w:i/>
                <w:iCs/>
                <w:color w:val="000000"/>
                <w:sz w:val="18"/>
                <w:szCs w:val="18"/>
              </w:rPr>
              <w:t xml:space="preserve"> (SYS)</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Selection of units starting from a random point and selecting every n</w:t>
            </w:r>
            <w:r w:rsidRPr="00F55C49">
              <w:rPr>
                <w:rFonts w:ascii="Verdana" w:hAnsi="Verdana" w:cs="Calibri"/>
                <w:color w:val="000000"/>
                <w:sz w:val="18"/>
                <w:szCs w:val="18"/>
                <w:vertAlign w:val="superscript"/>
              </w:rPr>
              <w:t>th</w:t>
            </w:r>
            <w:r>
              <w:rPr>
                <w:rFonts w:ascii="Verdana" w:hAnsi="Verdana" w:cs="Calibri"/>
                <w:color w:val="000000"/>
                <w:sz w:val="18"/>
                <w:szCs w:val="18"/>
              </w:rPr>
              <w:t xml:space="preserve"> </w:t>
            </w:r>
            <w:r w:rsidRPr="00F55C49">
              <w:rPr>
                <w:rFonts w:ascii="Verdana" w:hAnsi="Verdana" w:cs="Calibri"/>
                <w:color w:val="000000"/>
                <w:sz w:val="18"/>
                <w:szCs w:val="18"/>
              </w:rPr>
              <w:t>unit.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Target population</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 xml:space="preserve">The population of interest in the survey, typically, in DHS, </w:t>
            </w:r>
            <w:r w:rsidRPr="00C61E75">
              <w:rPr>
                <w:rFonts w:ascii="Verdana" w:hAnsi="Verdana"/>
                <w:sz w:val="18"/>
                <w:szCs w:val="18"/>
              </w:rPr>
              <w:t>women age 15-49 and children under five years of age living in residential households</w:t>
            </w:r>
            <w:r>
              <w:rPr>
                <w:rFonts w:ascii="Verdana" w:hAnsi="Verdana"/>
                <w:sz w:val="18"/>
                <w:szCs w:val="18"/>
              </w:rPr>
              <w:t>. Most surveys also include</w:t>
            </w:r>
            <w:r w:rsidRPr="00C61E75">
              <w:rPr>
                <w:rFonts w:ascii="Verdana" w:hAnsi="Verdana"/>
                <w:sz w:val="18"/>
                <w:szCs w:val="18"/>
              </w:rPr>
              <w:t xml:space="preserve"> men age 15-59</w:t>
            </w:r>
            <w:r>
              <w:rPr>
                <w:rFonts w:ascii="Verdana" w:hAnsi="Verdana"/>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Two-stage cluster sampling</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At the first stage, a stratified sample of EAs is selected in each stratum, typically in DHS with probability proportional to size (PPS). At the second stage, a fixed (or variable) number of households is selected typically in DHS by equal probability systematic sampling.</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Uniformly distributed random number</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A random number which comes from a uniform distribution, that is, all possible values in the interval within which the random number is selected have equal probability of selection.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Unit non-response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 sampling unit (cluster, household, individual) is not interviewed at all.</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Item non-response</w:t>
            </w:r>
            <w:r>
              <w:rPr>
                <w:rFonts w:ascii="Verdana" w:hAnsi="Verdana" w:cs="Calibri"/>
                <w:color w:val="000000"/>
                <w:sz w:val="18"/>
                <w:szCs w:val="18"/>
              </w:rPr>
              <w:t>.</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Pr>
                <w:rFonts w:ascii="Verdana" w:hAnsi="Verdana" w:cs="Calibri"/>
                <w:i/>
                <w:iCs/>
                <w:color w:val="000000"/>
                <w:sz w:val="18"/>
                <w:szCs w:val="18"/>
              </w:rPr>
              <w:t>Variance</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Pr>
                <w:rFonts w:ascii="Verdana" w:hAnsi="Verdana" w:cs="Calibri"/>
                <w:color w:val="000000"/>
                <w:sz w:val="18"/>
                <w:szCs w:val="18"/>
              </w:rPr>
              <w:t>A</w:t>
            </w:r>
            <w:r w:rsidRPr="00746EEE">
              <w:rPr>
                <w:rFonts w:ascii="Verdana" w:hAnsi="Verdana" w:cs="Calibri"/>
                <w:color w:val="000000"/>
                <w:sz w:val="18"/>
                <w:szCs w:val="18"/>
              </w:rPr>
              <w:t xml:space="preserve"> measure of how far a set of numbers is spread out</w:t>
            </w:r>
            <w:r>
              <w:rPr>
                <w:rFonts w:ascii="Verdana" w:hAnsi="Verdana" w:cs="Calibri"/>
                <w:color w:val="000000"/>
                <w:sz w:val="18"/>
                <w:szCs w:val="18"/>
              </w:rPr>
              <w:t xml:space="preserve"> around their mean.</w:t>
            </w:r>
          </w:p>
        </w:tc>
      </w:tr>
      <w:tr w:rsidR="00FE7B2E" w:rsidRPr="00F55C49" w:rsidTr="00B5677C">
        <w:trPr>
          <w:cantSplit/>
        </w:trPr>
        <w:tc>
          <w:tcPr>
            <w:tcW w:w="1660" w:type="pct"/>
            <w:tcBorders>
              <w:top w:val="nil"/>
              <w:left w:val="nil"/>
              <w:bottom w:val="nil"/>
              <w:right w:val="nil"/>
            </w:tcBorders>
            <w:shd w:val="clear" w:color="auto" w:fill="auto"/>
            <w:noWrap/>
            <w:hideMark/>
          </w:tcPr>
          <w:p w:rsidR="00FE7B2E" w:rsidRPr="00F55C49" w:rsidRDefault="00FE7B2E" w:rsidP="00FE7B2E">
            <w:pPr>
              <w:rPr>
                <w:rFonts w:ascii="Verdana" w:hAnsi="Verdana" w:cs="Calibri"/>
                <w:i/>
                <w:iCs/>
                <w:color w:val="000000"/>
                <w:sz w:val="18"/>
                <w:szCs w:val="18"/>
              </w:rPr>
            </w:pPr>
            <w:r w:rsidRPr="00F55C49">
              <w:rPr>
                <w:rFonts w:ascii="Verdana" w:hAnsi="Verdana" w:cs="Calibri"/>
                <w:i/>
                <w:iCs/>
                <w:color w:val="000000"/>
                <w:sz w:val="18"/>
                <w:szCs w:val="18"/>
              </w:rPr>
              <w:t>Weight</w:t>
            </w:r>
            <w:r w:rsidRPr="00F55C49">
              <w:rPr>
                <w:rFonts w:ascii="Verdana" w:hAnsi="Verdana" w:cs="Calibri"/>
                <w:color w:val="000000"/>
                <w:sz w:val="18"/>
                <w:szCs w:val="18"/>
              </w:rPr>
              <w:t xml:space="preserve"> </w:t>
            </w:r>
          </w:p>
        </w:tc>
        <w:tc>
          <w:tcPr>
            <w:tcW w:w="3340" w:type="pct"/>
            <w:tcBorders>
              <w:top w:val="nil"/>
              <w:left w:val="nil"/>
              <w:bottom w:val="nil"/>
              <w:right w:val="nil"/>
            </w:tcBorders>
            <w:shd w:val="clear" w:color="auto" w:fill="auto"/>
            <w:noWrap/>
            <w:hideMark/>
          </w:tcPr>
          <w:p w:rsidR="00FE7B2E" w:rsidRPr="00F55C49" w:rsidRDefault="00FE7B2E" w:rsidP="00B5677C">
            <w:pPr>
              <w:jc w:val="both"/>
              <w:rPr>
                <w:rFonts w:ascii="Verdana" w:hAnsi="Verdana" w:cs="Calibri"/>
                <w:color w:val="000000"/>
                <w:sz w:val="18"/>
                <w:szCs w:val="18"/>
              </w:rPr>
            </w:pPr>
            <w:r w:rsidRPr="00F55C49">
              <w:rPr>
                <w:rFonts w:ascii="Verdana" w:hAnsi="Verdana" w:cs="Calibri"/>
                <w:color w:val="000000"/>
                <w:sz w:val="18"/>
                <w:szCs w:val="18"/>
              </w:rPr>
              <w:t>An inflation factor which extrapolates the sample to the target population.</w:t>
            </w:r>
            <w:r>
              <w:rPr>
                <w:rFonts w:ascii="Verdana" w:hAnsi="Verdana" w:cs="Calibri"/>
                <w:color w:val="000000"/>
                <w:sz w:val="18"/>
                <w:szCs w:val="18"/>
              </w:rPr>
              <w:t xml:space="preserve"> </w:t>
            </w:r>
            <w:r>
              <w:rPr>
                <w:rFonts w:ascii="Verdana" w:hAnsi="Verdana" w:cs="Calibri"/>
                <w:color w:val="000000"/>
                <w:sz w:val="18"/>
                <w:szCs w:val="18"/>
              </w:rPr>
              <w:t xml:space="preserve">See also </w:t>
            </w:r>
            <w:r w:rsidRPr="00763DD1">
              <w:rPr>
                <w:rFonts w:ascii="Verdana" w:hAnsi="Verdana" w:cs="Calibri"/>
                <w:i/>
                <w:color w:val="000000"/>
                <w:sz w:val="18"/>
                <w:szCs w:val="18"/>
              </w:rPr>
              <w:t>Design weight</w:t>
            </w:r>
            <w:r>
              <w:rPr>
                <w:rFonts w:ascii="Verdana" w:hAnsi="Verdana" w:cs="Calibri"/>
                <w:color w:val="000000"/>
                <w:sz w:val="18"/>
                <w:szCs w:val="18"/>
              </w:rPr>
              <w:t xml:space="preserve"> and </w:t>
            </w:r>
            <w:r w:rsidRPr="00763DD1">
              <w:rPr>
                <w:rFonts w:ascii="Verdana" w:hAnsi="Verdana" w:cs="Calibri"/>
                <w:i/>
                <w:color w:val="000000"/>
                <w:sz w:val="18"/>
                <w:szCs w:val="18"/>
              </w:rPr>
              <w:t>Sampling weight</w:t>
            </w:r>
            <w:r>
              <w:rPr>
                <w:rFonts w:ascii="Verdana" w:hAnsi="Verdana" w:cs="Calibri"/>
                <w:color w:val="000000"/>
                <w:sz w:val="18"/>
                <w:szCs w:val="18"/>
              </w:rPr>
              <w:t>.</w:t>
            </w:r>
          </w:p>
        </w:tc>
      </w:tr>
    </w:tbl>
    <w:p w:rsidR="00FE7B2E" w:rsidRDefault="00FE7B2E" w:rsidP="00FE7B2E">
      <w:pPr>
        <w:jc w:val="both"/>
        <w:rPr>
          <w:rFonts w:ascii="Verdana" w:hAnsi="Verdana"/>
          <w:sz w:val="18"/>
          <w:szCs w:val="18"/>
        </w:rPr>
      </w:pPr>
    </w:p>
    <w:p w:rsidR="00FE7B2E" w:rsidRDefault="00FE7B2E" w:rsidP="00954590">
      <w:pPr>
        <w:pStyle w:val="AParagraph"/>
        <w:ind w:firstLine="0"/>
        <w:sectPr w:rsidR="00FE7B2E" w:rsidSect="00626205">
          <w:pgSz w:w="12240" w:h="15840"/>
          <w:pgMar w:top="1440" w:right="1440" w:bottom="1440" w:left="1440" w:header="720" w:footer="720" w:gutter="0"/>
          <w:cols w:space="720"/>
          <w:docGrid w:linePitch="360"/>
        </w:sectPr>
      </w:pPr>
    </w:p>
    <w:p w:rsidR="00FE7B2E" w:rsidRPr="00FE7B2E" w:rsidRDefault="00FE7B2E" w:rsidP="00FE7B2E">
      <w:pPr>
        <w:pStyle w:val="Heading1"/>
      </w:pPr>
      <w:bookmarkStart w:id="111" w:name="_Toc335143237"/>
      <w:r w:rsidRPr="00FE7B2E">
        <w:lastRenderedPageBreak/>
        <w:t>References</w:t>
      </w:r>
      <w:bookmarkEnd w:id="11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Aliaga, A. &amp; Ren, R (2006). Optimal sample sizes for two-stage cluster sampling in Demographic and Health Surveys. DHS working papers No. 30.</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Bankier</w:t>
            </w:r>
            <w:proofErr w:type="spellEnd"/>
            <w:r w:rsidRPr="00FE7B2E">
              <w:rPr>
                <w:rFonts w:ascii="Verdana" w:hAnsi="Verdana"/>
                <w:sz w:val="18"/>
                <w:szCs w:val="18"/>
              </w:rPr>
              <w:t xml:space="preserve">, M. D. (1998). Power allocations: determining sample size for sub-national areas. </w:t>
            </w:r>
            <w:r w:rsidRPr="00FE7B2E">
              <w:rPr>
                <w:rFonts w:ascii="Verdana" w:hAnsi="Verdana"/>
                <w:i/>
                <w:sz w:val="18"/>
                <w:szCs w:val="18"/>
              </w:rPr>
              <w:t>The American Statistician</w:t>
            </w:r>
            <w:r w:rsidRPr="00FE7B2E">
              <w:rPr>
                <w:rFonts w:ascii="Verdana" w:hAnsi="Verdana"/>
                <w:sz w:val="18"/>
                <w:szCs w:val="18"/>
              </w:rPr>
              <w:t>, Vol. 42, PP. 174-177.</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 xml:space="preserve">Cochran, W. G. (1977). </w:t>
            </w:r>
            <w:r w:rsidRPr="00FE7B2E">
              <w:rPr>
                <w:rFonts w:ascii="Verdana" w:hAnsi="Verdana"/>
                <w:i/>
                <w:sz w:val="18"/>
                <w:szCs w:val="18"/>
              </w:rPr>
              <w:t>Sampling techniques</w:t>
            </w:r>
            <w:r w:rsidRPr="00FE7B2E">
              <w:rPr>
                <w:rFonts w:ascii="Verdana" w:hAnsi="Verdana"/>
                <w:sz w:val="18"/>
                <w:szCs w:val="18"/>
              </w:rPr>
              <w:t>. John Wiley &amp; Sons, New York</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lang w:val="fr-FR"/>
              </w:rPr>
              <w:t xml:space="preserve">Deville, J.-C. &amp; </w:t>
            </w:r>
            <w:proofErr w:type="spellStart"/>
            <w:r w:rsidRPr="00FE7B2E">
              <w:rPr>
                <w:rFonts w:ascii="Verdana" w:hAnsi="Verdana"/>
                <w:sz w:val="18"/>
                <w:szCs w:val="18"/>
                <w:lang w:val="fr-FR"/>
              </w:rPr>
              <w:t>Särndal</w:t>
            </w:r>
            <w:proofErr w:type="spellEnd"/>
            <w:r w:rsidRPr="00FE7B2E">
              <w:rPr>
                <w:rFonts w:ascii="Verdana" w:hAnsi="Verdana"/>
                <w:sz w:val="18"/>
                <w:szCs w:val="18"/>
                <w:lang w:val="fr-FR"/>
              </w:rPr>
              <w:t xml:space="preserve">, C.-E. (1992). </w:t>
            </w:r>
            <w:r w:rsidRPr="00FE7B2E">
              <w:rPr>
                <w:rFonts w:ascii="Verdana" w:hAnsi="Verdana"/>
                <w:sz w:val="18"/>
                <w:szCs w:val="18"/>
              </w:rPr>
              <w:t xml:space="preserve">Calibration Estimators in Survey Sampling, </w:t>
            </w:r>
            <w:r w:rsidRPr="00FE7B2E">
              <w:rPr>
                <w:rFonts w:ascii="Verdana" w:hAnsi="Verdana"/>
                <w:i/>
                <w:iCs/>
                <w:sz w:val="18"/>
                <w:szCs w:val="18"/>
              </w:rPr>
              <w:t>JASA</w:t>
            </w:r>
            <w:r w:rsidRPr="00FE7B2E">
              <w:rPr>
                <w:rFonts w:ascii="Verdana" w:hAnsi="Verdana"/>
                <w:sz w:val="18"/>
                <w:szCs w:val="18"/>
              </w:rPr>
              <w:t>, Vol. 87, No. 418, pp. 376-382.</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lang w:val="fr-FR"/>
              </w:rPr>
              <w:t xml:space="preserve">Deville, J.-C., </w:t>
            </w:r>
            <w:proofErr w:type="spellStart"/>
            <w:r w:rsidRPr="00FE7B2E">
              <w:rPr>
                <w:rFonts w:ascii="Verdana" w:hAnsi="Verdana"/>
                <w:sz w:val="18"/>
                <w:szCs w:val="18"/>
                <w:lang w:val="fr-FR"/>
              </w:rPr>
              <w:t>Särndal</w:t>
            </w:r>
            <w:proofErr w:type="spellEnd"/>
            <w:r w:rsidRPr="00FE7B2E">
              <w:rPr>
                <w:rFonts w:ascii="Verdana" w:hAnsi="Verdana"/>
                <w:sz w:val="18"/>
                <w:szCs w:val="18"/>
                <w:lang w:val="fr-FR"/>
              </w:rPr>
              <w:t xml:space="preserve">, C.-E. &amp; </w:t>
            </w:r>
            <w:proofErr w:type="spellStart"/>
            <w:r w:rsidRPr="00FE7B2E">
              <w:rPr>
                <w:rFonts w:ascii="Verdana" w:hAnsi="Verdana"/>
                <w:sz w:val="18"/>
                <w:szCs w:val="18"/>
                <w:lang w:val="fr-FR"/>
              </w:rPr>
              <w:t>Sautory</w:t>
            </w:r>
            <w:proofErr w:type="spellEnd"/>
            <w:r w:rsidRPr="00FE7B2E">
              <w:rPr>
                <w:rFonts w:ascii="Verdana" w:hAnsi="Verdana"/>
                <w:sz w:val="18"/>
                <w:szCs w:val="18"/>
                <w:lang w:val="fr-FR"/>
              </w:rPr>
              <w:t xml:space="preserve">, O. (1993). </w:t>
            </w:r>
            <w:r w:rsidRPr="00FE7B2E">
              <w:rPr>
                <w:rFonts w:ascii="Verdana" w:hAnsi="Verdana"/>
                <w:sz w:val="18"/>
                <w:szCs w:val="18"/>
              </w:rPr>
              <w:t xml:space="preserve">Generalized Raking Procedures in Survey Sampling, </w:t>
            </w:r>
            <w:r w:rsidRPr="00FE7B2E">
              <w:rPr>
                <w:rFonts w:ascii="Verdana" w:hAnsi="Verdana"/>
                <w:i/>
                <w:sz w:val="18"/>
                <w:szCs w:val="18"/>
              </w:rPr>
              <w:t>JASA</w:t>
            </w:r>
            <w:r w:rsidRPr="00FE7B2E">
              <w:rPr>
                <w:rFonts w:ascii="Verdana" w:hAnsi="Verdana"/>
                <w:sz w:val="18"/>
                <w:szCs w:val="18"/>
              </w:rPr>
              <w:t>, Vol. 88, No. 423, pp. 1013-1020.</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Dupont</w:t>
            </w:r>
            <w:proofErr w:type="spellEnd"/>
            <w:r w:rsidRPr="00FE7B2E">
              <w:rPr>
                <w:rFonts w:ascii="Verdana" w:hAnsi="Verdana"/>
                <w:sz w:val="18"/>
                <w:szCs w:val="18"/>
              </w:rPr>
              <w:t xml:space="preserve">, F. (1994). Calibration Used as a Nonresponse Adjustment, IN: </w:t>
            </w:r>
            <w:proofErr w:type="spellStart"/>
            <w:r w:rsidRPr="00FE7B2E">
              <w:rPr>
                <w:rFonts w:ascii="Verdana" w:hAnsi="Verdana"/>
                <w:sz w:val="18"/>
                <w:szCs w:val="18"/>
              </w:rPr>
              <w:t>Diday</w:t>
            </w:r>
            <w:proofErr w:type="spellEnd"/>
            <w:r w:rsidRPr="00FE7B2E">
              <w:rPr>
                <w:rFonts w:ascii="Verdana" w:hAnsi="Verdana"/>
                <w:sz w:val="18"/>
                <w:szCs w:val="18"/>
              </w:rPr>
              <w:t xml:space="preserve">, E. (ed.) </w:t>
            </w:r>
            <w:r w:rsidRPr="00FE7B2E">
              <w:rPr>
                <w:rFonts w:ascii="Verdana" w:hAnsi="Verdana"/>
                <w:i/>
                <w:sz w:val="18"/>
                <w:szCs w:val="18"/>
              </w:rPr>
              <w:t>New Approaches in Classification and Data Analysis</w:t>
            </w:r>
            <w:r w:rsidRPr="00FE7B2E">
              <w:rPr>
                <w:rFonts w:ascii="Verdana" w:hAnsi="Verdana"/>
                <w:sz w:val="18"/>
                <w:szCs w:val="18"/>
              </w:rPr>
              <w:t xml:space="preserve">, Springer </w:t>
            </w:r>
            <w:proofErr w:type="spellStart"/>
            <w:r w:rsidRPr="00FE7B2E">
              <w:rPr>
                <w:rFonts w:ascii="Verdana" w:hAnsi="Verdana"/>
                <w:sz w:val="18"/>
                <w:szCs w:val="18"/>
              </w:rPr>
              <w:t>Verlag</w:t>
            </w:r>
            <w:proofErr w:type="spellEnd"/>
            <w:r w:rsidRPr="00FE7B2E">
              <w:rPr>
                <w:rFonts w:ascii="Verdana" w:hAnsi="Verdana"/>
                <w:sz w:val="18"/>
                <w:szCs w:val="18"/>
              </w:rPr>
              <w:t>, pp. 539-548.</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lang w:val="fr-FR"/>
              </w:rPr>
              <w:t>Efron</w:t>
            </w:r>
            <w:proofErr w:type="spellEnd"/>
            <w:r w:rsidRPr="00FE7B2E">
              <w:rPr>
                <w:rFonts w:ascii="Verdana" w:hAnsi="Verdana"/>
                <w:sz w:val="18"/>
                <w:szCs w:val="18"/>
                <w:lang w:val="fr-FR"/>
              </w:rPr>
              <w:t xml:space="preserve">, B. &amp; </w:t>
            </w:r>
            <w:proofErr w:type="spellStart"/>
            <w:r w:rsidRPr="00FE7B2E">
              <w:rPr>
                <w:rFonts w:ascii="Verdana" w:hAnsi="Verdana"/>
                <w:sz w:val="18"/>
                <w:szCs w:val="18"/>
                <w:lang w:val="fr-FR"/>
              </w:rPr>
              <w:t>Tibshirani</w:t>
            </w:r>
            <w:proofErr w:type="spellEnd"/>
            <w:r w:rsidRPr="00FE7B2E">
              <w:rPr>
                <w:rFonts w:ascii="Verdana" w:hAnsi="Verdana"/>
                <w:sz w:val="18"/>
                <w:szCs w:val="18"/>
                <w:lang w:val="fr-FR"/>
              </w:rPr>
              <w:t xml:space="preserve">, R. J. (1993). </w:t>
            </w:r>
            <w:r w:rsidRPr="00FE7B2E">
              <w:rPr>
                <w:rFonts w:ascii="Verdana" w:hAnsi="Verdana"/>
                <w:i/>
                <w:sz w:val="18"/>
                <w:szCs w:val="18"/>
              </w:rPr>
              <w:t>An introduction to the Bootstrap</w:t>
            </w:r>
            <w:r w:rsidRPr="00FE7B2E">
              <w:rPr>
                <w:rFonts w:ascii="Verdana" w:hAnsi="Verdana"/>
                <w:sz w:val="18"/>
                <w:szCs w:val="18"/>
              </w:rPr>
              <w:t>. Chapman &amp; Hall.</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 xml:space="preserve">Hartley, H. O. &amp; </w:t>
            </w:r>
            <w:proofErr w:type="spellStart"/>
            <w:r w:rsidRPr="00FE7B2E">
              <w:rPr>
                <w:rFonts w:ascii="Verdana" w:hAnsi="Verdana"/>
                <w:sz w:val="18"/>
                <w:szCs w:val="18"/>
              </w:rPr>
              <w:t>Rao</w:t>
            </w:r>
            <w:proofErr w:type="spellEnd"/>
            <w:r w:rsidRPr="00FE7B2E">
              <w:rPr>
                <w:rFonts w:ascii="Verdana" w:hAnsi="Verdana"/>
                <w:sz w:val="18"/>
                <w:szCs w:val="18"/>
              </w:rPr>
              <w:t xml:space="preserve">, J. N. K. (1962). Sampling with unequal probabilities and without replacement. </w:t>
            </w:r>
            <w:r w:rsidRPr="00FE7B2E">
              <w:rPr>
                <w:rFonts w:ascii="Verdana" w:hAnsi="Verdana"/>
                <w:i/>
                <w:sz w:val="18"/>
                <w:szCs w:val="18"/>
              </w:rPr>
              <w:t>Annals of Mathematical Statistics</w:t>
            </w:r>
            <w:r w:rsidRPr="00FE7B2E">
              <w:rPr>
                <w:rFonts w:ascii="Verdana" w:hAnsi="Verdana"/>
                <w:sz w:val="18"/>
                <w:szCs w:val="18"/>
              </w:rPr>
              <w:t>, Vol. 33, pp. 350-374.</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 xml:space="preserve">Kish, L. (1965). </w:t>
            </w:r>
            <w:r w:rsidRPr="00FE7B2E">
              <w:rPr>
                <w:rFonts w:ascii="Verdana" w:hAnsi="Verdana"/>
                <w:i/>
                <w:sz w:val="18"/>
                <w:szCs w:val="18"/>
              </w:rPr>
              <w:t>Survey Sampling</w:t>
            </w:r>
            <w:r w:rsidRPr="00FE7B2E">
              <w:rPr>
                <w:rFonts w:ascii="Verdana" w:hAnsi="Verdana"/>
                <w:sz w:val="18"/>
                <w:szCs w:val="18"/>
              </w:rPr>
              <w:t>. John Wiley &amp; Sons, New York.</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Lundström</w:t>
            </w:r>
            <w:proofErr w:type="spellEnd"/>
            <w:r w:rsidRPr="00FE7B2E">
              <w:rPr>
                <w:rFonts w:ascii="Verdana" w:hAnsi="Verdana"/>
                <w:sz w:val="18"/>
                <w:szCs w:val="18"/>
              </w:rPr>
              <w:t xml:space="preserve">, S. &amp; </w:t>
            </w:r>
            <w:proofErr w:type="spellStart"/>
            <w:r w:rsidRPr="00FE7B2E">
              <w:rPr>
                <w:rFonts w:ascii="Verdana" w:hAnsi="Verdana"/>
                <w:sz w:val="18"/>
                <w:szCs w:val="18"/>
              </w:rPr>
              <w:t>Särndal</w:t>
            </w:r>
            <w:proofErr w:type="spellEnd"/>
            <w:r w:rsidRPr="00FE7B2E">
              <w:rPr>
                <w:rFonts w:ascii="Verdana" w:hAnsi="Verdana"/>
                <w:sz w:val="18"/>
                <w:szCs w:val="18"/>
              </w:rPr>
              <w:t xml:space="preserve">, C.-E. (1999). Calibration as a Standard Method for Treatment of non-response, JOS, Vol. 15, No. 2, pp.305-327. </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 xml:space="preserve">Macro International Inc. (1996). </w:t>
            </w:r>
            <w:r w:rsidRPr="00FE7B2E">
              <w:rPr>
                <w:rFonts w:ascii="Verdana" w:hAnsi="Verdana"/>
                <w:i/>
                <w:sz w:val="18"/>
                <w:szCs w:val="18"/>
              </w:rPr>
              <w:t>Sampling Manual</w:t>
            </w:r>
            <w:r w:rsidRPr="00FE7B2E">
              <w:rPr>
                <w:rFonts w:ascii="Verdana" w:hAnsi="Verdana"/>
                <w:sz w:val="18"/>
                <w:szCs w:val="18"/>
              </w:rPr>
              <w:t>. DHS-III Basic Documentation No. 6. Calverton, Maryland.</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Nieuwenbroek</w:t>
            </w:r>
            <w:proofErr w:type="spellEnd"/>
            <w:r w:rsidRPr="00FE7B2E">
              <w:rPr>
                <w:rFonts w:ascii="Verdana" w:hAnsi="Verdana"/>
                <w:sz w:val="18"/>
                <w:szCs w:val="18"/>
              </w:rPr>
              <w:t xml:space="preserve">, N., </w:t>
            </w:r>
            <w:proofErr w:type="spellStart"/>
            <w:r w:rsidRPr="00FE7B2E">
              <w:rPr>
                <w:rFonts w:ascii="Verdana" w:hAnsi="Verdana"/>
                <w:sz w:val="18"/>
                <w:szCs w:val="18"/>
              </w:rPr>
              <w:t>Renssen</w:t>
            </w:r>
            <w:proofErr w:type="spellEnd"/>
            <w:r w:rsidRPr="00FE7B2E">
              <w:rPr>
                <w:rFonts w:ascii="Verdana" w:hAnsi="Verdana"/>
                <w:sz w:val="18"/>
                <w:szCs w:val="18"/>
              </w:rPr>
              <w:t xml:space="preserve"> R., </w:t>
            </w:r>
            <w:proofErr w:type="spellStart"/>
            <w:r w:rsidRPr="00FE7B2E">
              <w:rPr>
                <w:rFonts w:ascii="Verdana" w:hAnsi="Verdana"/>
                <w:sz w:val="18"/>
                <w:szCs w:val="18"/>
              </w:rPr>
              <w:t>Slootbeek</w:t>
            </w:r>
            <w:proofErr w:type="spellEnd"/>
            <w:r w:rsidRPr="00FE7B2E">
              <w:rPr>
                <w:rFonts w:ascii="Verdana" w:hAnsi="Verdana"/>
                <w:sz w:val="18"/>
                <w:szCs w:val="18"/>
              </w:rPr>
              <w:t xml:space="preserve">, G. &amp; </w:t>
            </w:r>
            <w:proofErr w:type="spellStart"/>
            <w:r w:rsidRPr="00FE7B2E">
              <w:rPr>
                <w:rFonts w:ascii="Verdana" w:hAnsi="Verdana"/>
                <w:sz w:val="18"/>
                <w:szCs w:val="18"/>
              </w:rPr>
              <w:t>Veugen</w:t>
            </w:r>
            <w:proofErr w:type="spellEnd"/>
            <w:r w:rsidRPr="00FE7B2E">
              <w:rPr>
                <w:rFonts w:ascii="Verdana" w:hAnsi="Verdana"/>
                <w:sz w:val="18"/>
                <w:szCs w:val="18"/>
              </w:rPr>
              <w:t>, T. (1997). A General Weighting Package Including Estimates for Population Totals and Corresponding Variances: Extended Version, CBS Research Paper, No. 9745.</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Platek</w:t>
            </w:r>
            <w:proofErr w:type="spellEnd"/>
            <w:r w:rsidRPr="00FE7B2E">
              <w:rPr>
                <w:rFonts w:ascii="Verdana" w:hAnsi="Verdana"/>
                <w:sz w:val="18"/>
                <w:szCs w:val="18"/>
              </w:rPr>
              <w:t xml:space="preserve">, R. &amp; </w:t>
            </w:r>
            <w:proofErr w:type="spellStart"/>
            <w:r w:rsidRPr="00FE7B2E">
              <w:rPr>
                <w:rFonts w:ascii="Verdana" w:hAnsi="Verdana"/>
                <w:sz w:val="18"/>
                <w:szCs w:val="18"/>
              </w:rPr>
              <w:t>Särndal</w:t>
            </w:r>
            <w:proofErr w:type="spellEnd"/>
            <w:r w:rsidRPr="00FE7B2E">
              <w:rPr>
                <w:rFonts w:ascii="Verdana" w:hAnsi="Verdana"/>
                <w:sz w:val="18"/>
                <w:szCs w:val="18"/>
              </w:rPr>
              <w:t xml:space="preserve">, C.-E. (2001). Can a Statistician Deliver? </w:t>
            </w:r>
            <w:r w:rsidRPr="00FE7B2E">
              <w:rPr>
                <w:rFonts w:ascii="Verdana" w:hAnsi="Verdana"/>
                <w:i/>
                <w:sz w:val="18"/>
                <w:szCs w:val="18"/>
              </w:rPr>
              <w:t>JOS</w:t>
            </w:r>
            <w:r w:rsidRPr="00FE7B2E">
              <w:rPr>
                <w:rFonts w:ascii="Verdana" w:hAnsi="Verdana"/>
                <w:sz w:val="18"/>
                <w:szCs w:val="18"/>
              </w:rPr>
              <w:t xml:space="preserve">, Vol. 17, pp. 1-20. </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lang w:val="fr-FR"/>
              </w:rPr>
              <w:t xml:space="preserve">Ren. R (2003). </w:t>
            </w:r>
            <w:r w:rsidRPr="00FE7B2E">
              <w:rPr>
                <w:rFonts w:ascii="Verdana" w:hAnsi="Verdana"/>
                <w:i/>
                <w:sz w:val="18"/>
                <w:szCs w:val="18"/>
                <w:lang w:val="fr-FR"/>
              </w:rPr>
              <w:t>Théories des sondages</w:t>
            </w:r>
            <w:r w:rsidRPr="00FE7B2E">
              <w:rPr>
                <w:rFonts w:ascii="Verdana" w:hAnsi="Verdana"/>
                <w:sz w:val="18"/>
                <w:szCs w:val="18"/>
                <w:lang w:val="fr-FR"/>
              </w:rPr>
              <w:t xml:space="preserve">. </w:t>
            </w:r>
            <w:r w:rsidRPr="00FE7B2E">
              <w:rPr>
                <w:rFonts w:ascii="Verdana" w:hAnsi="Verdana"/>
                <w:sz w:val="18"/>
                <w:szCs w:val="18"/>
              </w:rPr>
              <w:t>Lecture notes, ENSAI, France</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lang w:val="fr-FR"/>
              </w:rPr>
              <w:t>Sautory</w:t>
            </w:r>
            <w:proofErr w:type="spellEnd"/>
            <w:r w:rsidRPr="00FE7B2E">
              <w:rPr>
                <w:rFonts w:ascii="Verdana" w:hAnsi="Verdana"/>
                <w:sz w:val="18"/>
                <w:szCs w:val="18"/>
                <w:lang w:val="fr-FR"/>
              </w:rPr>
              <w:t xml:space="preserve">, O. (1993). La macro SAS CALMAR: Redressement d’un Echantillon par Calage sur Marges, Document de travail de la Direction des Statistiques Démographiques et Sociales, no. </w:t>
            </w:r>
            <w:r w:rsidRPr="00FE7B2E">
              <w:rPr>
                <w:rFonts w:ascii="Verdana" w:hAnsi="Verdana"/>
                <w:sz w:val="18"/>
                <w:szCs w:val="18"/>
              </w:rPr>
              <w:t>F9310, INSEE.</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Skinner, C. (1999). Calibration Weighting and Non-Sampling Errors, Research in Official Statistics, No. 1, pp.33-43.</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 xml:space="preserve">Smith, T.M.F. (1990). Comment on </w:t>
            </w:r>
            <w:proofErr w:type="spellStart"/>
            <w:r w:rsidRPr="00FE7B2E">
              <w:rPr>
                <w:rFonts w:ascii="Verdana" w:hAnsi="Verdana"/>
                <w:sz w:val="18"/>
                <w:szCs w:val="18"/>
              </w:rPr>
              <w:t>Rao</w:t>
            </w:r>
            <w:proofErr w:type="spellEnd"/>
            <w:r w:rsidRPr="00FE7B2E">
              <w:rPr>
                <w:rFonts w:ascii="Verdana" w:hAnsi="Verdana"/>
                <w:sz w:val="18"/>
                <w:szCs w:val="18"/>
              </w:rPr>
              <w:t xml:space="preserve"> and </w:t>
            </w:r>
            <w:proofErr w:type="spellStart"/>
            <w:r w:rsidRPr="00FE7B2E">
              <w:rPr>
                <w:rFonts w:ascii="Verdana" w:hAnsi="Verdana"/>
                <w:sz w:val="18"/>
                <w:szCs w:val="18"/>
              </w:rPr>
              <w:t>Bellhouse</w:t>
            </w:r>
            <w:proofErr w:type="spellEnd"/>
            <w:r w:rsidRPr="00FE7B2E">
              <w:rPr>
                <w:rFonts w:ascii="Verdana" w:hAnsi="Verdana"/>
                <w:sz w:val="18"/>
                <w:szCs w:val="18"/>
              </w:rPr>
              <w:t xml:space="preserve">: Foundations of survey based estimation and analysis. </w:t>
            </w:r>
            <w:r w:rsidRPr="00FE7B2E">
              <w:rPr>
                <w:rFonts w:ascii="Verdana" w:hAnsi="Verdana"/>
                <w:i/>
                <w:sz w:val="18"/>
                <w:szCs w:val="18"/>
              </w:rPr>
              <w:t>Survey Methodology</w:t>
            </w:r>
            <w:r w:rsidRPr="00FE7B2E">
              <w:rPr>
                <w:rFonts w:ascii="Verdana" w:hAnsi="Verdana"/>
                <w:sz w:val="18"/>
                <w:szCs w:val="18"/>
              </w:rPr>
              <w:t xml:space="preserve">, vol. 20, pp. 3-22. </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lang w:val="fr-FR"/>
              </w:rPr>
            </w:pPr>
            <w:r w:rsidRPr="00FE7B2E">
              <w:rPr>
                <w:rFonts w:ascii="Verdana" w:hAnsi="Verdana"/>
                <w:sz w:val="18"/>
                <w:szCs w:val="18"/>
                <w:lang w:val="fr-FR"/>
              </w:rPr>
              <w:lastRenderedPageBreak/>
              <w:t xml:space="preserve">Tillé, Y. (2001). </w:t>
            </w:r>
            <w:r w:rsidRPr="00FE7B2E">
              <w:rPr>
                <w:rFonts w:ascii="Verdana" w:hAnsi="Verdana"/>
                <w:i/>
                <w:sz w:val="18"/>
                <w:szCs w:val="18"/>
                <w:lang w:val="fr-FR"/>
              </w:rPr>
              <w:t>Théories des sondages.</w:t>
            </w:r>
            <w:r w:rsidRPr="00FE7B2E">
              <w:rPr>
                <w:rFonts w:ascii="Verdana" w:hAnsi="Verdana"/>
                <w:sz w:val="18"/>
                <w:szCs w:val="18"/>
                <w:lang w:val="fr-FR"/>
              </w:rPr>
              <w:t xml:space="preserve"> </w:t>
            </w:r>
            <w:proofErr w:type="spellStart"/>
            <w:r w:rsidRPr="00FE7B2E">
              <w:rPr>
                <w:rFonts w:ascii="Verdana" w:hAnsi="Verdana"/>
                <w:sz w:val="18"/>
                <w:szCs w:val="18"/>
              </w:rPr>
              <w:t>Dunod</w:t>
            </w:r>
            <w:proofErr w:type="spellEnd"/>
            <w:r w:rsidRPr="00FE7B2E">
              <w:rPr>
                <w:rFonts w:ascii="Verdana" w:hAnsi="Verdana"/>
                <w:sz w:val="18"/>
                <w:szCs w:val="18"/>
              </w:rPr>
              <w:t>, Paris.</w:t>
            </w:r>
          </w:p>
        </w:tc>
      </w:tr>
      <w:tr w:rsidR="00FE7B2E" w:rsidRPr="00FE7B2E" w:rsidTr="00FE7B2E">
        <w:tc>
          <w:tcPr>
            <w:tcW w:w="9126" w:type="dxa"/>
          </w:tcPr>
          <w:p w:rsidR="00FE7B2E" w:rsidRPr="00FE7B2E" w:rsidRDefault="00FE7B2E" w:rsidP="00FE7B2E">
            <w:pPr>
              <w:spacing w:before="120" w:after="200" w:line="250" w:lineRule="atLeast"/>
              <w:ind w:left="446" w:hanging="446"/>
              <w:rPr>
                <w:rFonts w:ascii="Verdana" w:hAnsi="Verdana"/>
                <w:sz w:val="18"/>
                <w:szCs w:val="18"/>
              </w:rPr>
            </w:pPr>
            <w:proofErr w:type="spellStart"/>
            <w:r w:rsidRPr="00FE7B2E">
              <w:rPr>
                <w:rFonts w:ascii="Verdana" w:hAnsi="Verdana"/>
                <w:sz w:val="18"/>
                <w:szCs w:val="18"/>
              </w:rPr>
              <w:t>Wolter</w:t>
            </w:r>
            <w:proofErr w:type="spellEnd"/>
            <w:r w:rsidRPr="00FE7B2E">
              <w:rPr>
                <w:rFonts w:ascii="Verdana" w:hAnsi="Verdana"/>
                <w:sz w:val="18"/>
                <w:szCs w:val="18"/>
              </w:rPr>
              <w:t xml:space="preserve">, K. M. (1984). An investigation of some estimators of variance for systematic sampling. </w:t>
            </w:r>
            <w:r w:rsidRPr="00FE7B2E">
              <w:rPr>
                <w:rFonts w:ascii="Verdana" w:hAnsi="Verdana"/>
                <w:i/>
                <w:sz w:val="18"/>
                <w:szCs w:val="18"/>
              </w:rPr>
              <w:t>JASA</w:t>
            </w:r>
            <w:r w:rsidRPr="00FE7B2E">
              <w:rPr>
                <w:rFonts w:ascii="Verdana" w:hAnsi="Verdana"/>
                <w:sz w:val="18"/>
                <w:szCs w:val="18"/>
              </w:rPr>
              <w:t xml:space="preserve">, Vol. 79, pp. 781-790 </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proofErr w:type="spellStart"/>
            <w:r w:rsidRPr="00FE7B2E">
              <w:rPr>
                <w:rFonts w:ascii="Verdana" w:hAnsi="Verdana"/>
                <w:sz w:val="18"/>
                <w:szCs w:val="18"/>
              </w:rPr>
              <w:t>Wolter</w:t>
            </w:r>
            <w:proofErr w:type="spellEnd"/>
            <w:r w:rsidRPr="00FE7B2E">
              <w:rPr>
                <w:rFonts w:ascii="Verdana" w:hAnsi="Verdana"/>
                <w:sz w:val="18"/>
                <w:szCs w:val="18"/>
              </w:rPr>
              <w:t xml:space="preserve">, K. M. (1985). </w:t>
            </w:r>
            <w:r w:rsidRPr="00FE7B2E">
              <w:rPr>
                <w:rFonts w:ascii="Verdana" w:hAnsi="Verdana"/>
                <w:i/>
                <w:sz w:val="18"/>
                <w:szCs w:val="18"/>
              </w:rPr>
              <w:t>Introduction to variance estimation</w:t>
            </w:r>
            <w:r w:rsidRPr="00FE7B2E">
              <w:rPr>
                <w:rFonts w:ascii="Verdana" w:hAnsi="Verdana"/>
                <w:sz w:val="18"/>
                <w:szCs w:val="18"/>
              </w:rPr>
              <w:t>. Springer-</w:t>
            </w:r>
            <w:proofErr w:type="spellStart"/>
            <w:r w:rsidRPr="00FE7B2E">
              <w:rPr>
                <w:rFonts w:ascii="Verdana" w:hAnsi="Verdana"/>
                <w:sz w:val="18"/>
                <w:szCs w:val="18"/>
              </w:rPr>
              <w:t>Verlag</w:t>
            </w:r>
            <w:proofErr w:type="spellEnd"/>
            <w:r w:rsidRPr="00FE7B2E">
              <w:rPr>
                <w:rFonts w:ascii="Verdana" w:hAnsi="Verdana"/>
                <w:sz w:val="18"/>
                <w:szCs w:val="18"/>
              </w:rPr>
              <w:t>, New York</w:t>
            </w:r>
          </w:p>
        </w:tc>
      </w:tr>
      <w:tr w:rsidR="00FE7B2E" w:rsidRPr="00FE7B2E" w:rsidTr="00FE7B2E">
        <w:tc>
          <w:tcPr>
            <w:tcW w:w="9126" w:type="dxa"/>
          </w:tcPr>
          <w:p w:rsidR="00FE7B2E" w:rsidRPr="00FE7B2E" w:rsidRDefault="00FE7B2E" w:rsidP="00FE7B2E">
            <w:pPr>
              <w:spacing w:before="60" w:after="200" w:line="250" w:lineRule="atLeast"/>
              <w:ind w:left="446" w:hanging="446"/>
              <w:rPr>
                <w:rFonts w:ascii="Verdana" w:hAnsi="Verdana"/>
                <w:sz w:val="18"/>
                <w:szCs w:val="18"/>
              </w:rPr>
            </w:pPr>
            <w:r w:rsidRPr="00FE7B2E">
              <w:rPr>
                <w:rFonts w:ascii="Verdana" w:hAnsi="Verdana"/>
                <w:sz w:val="18"/>
                <w:szCs w:val="18"/>
              </w:rPr>
              <w:t>Woodruff, R. S. (1971).</w:t>
            </w:r>
            <w:r w:rsidR="001405DE">
              <w:rPr>
                <w:rFonts w:ascii="Verdana" w:hAnsi="Verdana"/>
                <w:sz w:val="18"/>
                <w:szCs w:val="18"/>
              </w:rPr>
              <w:t xml:space="preserve"> </w:t>
            </w:r>
            <w:r w:rsidRPr="00FE7B2E">
              <w:rPr>
                <w:rFonts w:ascii="Verdana" w:hAnsi="Verdana"/>
                <w:sz w:val="18"/>
                <w:szCs w:val="18"/>
              </w:rPr>
              <w:t xml:space="preserve">A simple method for approximating the variance of a complicated estimate. </w:t>
            </w:r>
            <w:r w:rsidRPr="00FE7B2E">
              <w:rPr>
                <w:rFonts w:ascii="Verdana" w:hAnsi="Verdana"/>
                <w:i/>
                <w:sz w:val="18"/>
                <w:szCs w:val="18"/>
              </w:rPr>
              <w:t>JASA</w:t>
            </w:r>
            <w:r w:rsidRPr="00FE7B2E">
              <w:rPr>
                <w:rFonts w:ascii="Verdana" w:hAnsi="Verdana"/>
                <w:sz w:val="18"/>
                <w:szCs w:val="18"/>
              </w:rPr>
              <w:t>, Vol. 66, pp. 411-414.</w:t>
            </w:r>
          </w:p>
        </w:tc>
      </w:tr>
      <w:tr w:rsidR="00FE7B2E" w:rsidRPr="00FE7B2E" w:rsidTr="00FE7B2E">
        <w:tc>
          <w:tcPr>
            <w:tcW w:w="9126" w:type="dxa"/>
          </w:tcPr>
          <w:p w:rsidR="00FE7B2E" w:rsidRPr="00FE7B2E" w:rsidRDefault="00FE7B2E" w:rsidP="00FE7B2E">
            <w:pPr>
              <w:spacing w:before="60" w:after="200" w:line="250" w:lineRule="atLeast"/>
              <w:ind w:left="450" w:hanging="450"/>
              <w:rPr>
                <w:rFonts w:ascii="Verdana" w:hAnsi="Verdana"/>
                <w:sz w:val="18"/>
                <w:szCs w:val="18"/>
              </w:rPr>
            </w:pPr>
            <w:r w:rsidRPr="00FE7B2E">
              <w:rPr>
                <w:rFonts w:ascii="Verdana" w:hAnsi="Verdana"/>
                <w:sz w:val="18"/>
                <w:szCs w:val="18"/>
              </w:rPr>
              <w:t>Yates, F. &amp; Grundy, P. M. (1953). Selection Without Replacement from Within Strata with Probability Proportional to Size. Journal of the Royal Statistical Society. Series B (Methodological) Vol. 15, No. 2 (1953), pp. 253-261. Blackwell Publishing.</w:t>
            </w:r>
          </w:p>
        </w:tc>
      </w:tr>
    </w:tbl>
    <w:p w:rsidR="00FE7B2E" w:rsidRDefault="00FE7B2E" w:rsidP="00FE7B2E">
      <w:pPr>
        <w:autoSpaceDE w:val="0"/>
        <w:autoSpaceDN w:val="0"/>
        <w:adjustRightInd w:val="0"/>
        <w:spacing w:line="240" w:lineRule="auto"/>
      </w:pPr>
    </w:p>
    <w:p w:rsidR="00954590" w:rsidRDefault="00954590" w:rsidP="00954590">
      <w:pPr>
        <w:pStyle w:val="AParagraph"/>
        <w:ind w:firstLine="0"/>
      </w:pPr>
    </w:p>
    <w:sectPr w:rsidR="00954590" w:rsidSect="009074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D71" w:rsidRDefault="00AA3D71" w:rsidP="008D316D">
      <w:pPr>
        <w:spacing w:line="240" w:lineRule="auto"/>
      </w:pPr>
      <w:r>
        <w:separator/>
      </w:r>
    </w:p>
  </w:endnote>
  <w:endnote w:type="continuationSeparator" w:id="0">
    <w:p w:rsidR="00AA3D71" w:rsidRDefault="00AA3D71" w:rsidP="008D31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7D6" w:rsidRPr="005407D6" w:rsidRDefault="005407D6" w:rsidP="005407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7D6" w:rsidRPr="005407D6" w:rsidRDefault="005407D6" w:rsidP="005407D6">
    <w:pPr>
      <w:pStyle w:val="Footer"/>
      <w:jc w:val="center"/>
      <w:rPr>
        <w:rFonts w:ascii="Verdana" w:hAnsi="Verdana"/>
        <w:sz w:val="18"/>
        <w:szCs w:val="18"/>
      </w:rPr>
    </w:pPr>
    <w:r w:rsidRPr="005407D6">
      <w:rPr>
        <w:rFonts w:ascii="Verdana" w:hAnsi="Verdana"/>
        <w:sz w:val="18"/>
        <w:szCs w:val="18"/>
      </w:rPr>
      <w:fldChar w:fldCharType="begin"/>
    </w:r>
    <w:r w:rsidRPr="005407D6">
      <w:rPr>
        <w:rFonts w:ascii="Verdana" w:hAnsi="Verdana"/>
        <w:sz w:val="18"/>
        <w:szCs w:val="18"/>
      </w:rPr>
      <w:instrText xml:space="preserve"> PAGE   \* MERGEFORMAT </w:instrText>
    </w:r>
    <w:r w:rsidRPr="005407D6">
      <w:rPr>
        <w:rFonts w:ascii="Verdana" w:hAnsi="Verdana"/>
        <w:sz w:val="18"/>
        <w:szCs w:val="18"/>
      </w:rPr>
      <w:fldChar w:fldCharType="separate"/>
    </w:r>
    <w:r w:rsidR="00CD6CAD">
      <w:rPr>
        <w:rFonts w:ascii="Verdana" w:hAnsi="Verdana"/>
        <w:noProof/>
        <w:sz w:val="18"/>
        <w:szCs w:val="18"/>
      </w:rPr>
      <w:t>vii</w:t>
    </w:r>
    <w:r w:rsidRPr="005407D6">
      <w:rPr>
        <w:rFonts w:ascii="Verdana" w:hAnsi="Verdana"/>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D7" w:rsidRPr="005407D6" w:rsidRDefault="005407D6" w:rsidP="005407D6">
    <w:pPr>
      <w:pStyle w:val="Footer"/>
      <w:jc w:val="center"/>
      <w:rPr>
        <w:rFonts w:ascii="Verdana" w:hAnsi="Verdana"/>
        <w:sz w:val="18"/>
        <w:szCs w:val="18"/>
      </w:rPr>
    </w:pPr>
    <w:r w:rsidRPr="005407D6">
      <w:rPr>
        <w:rFonts w:ascii="Verdana" w:hAnsi="Verdana"/>
        <w:sz w:val="18"/>
        <w:szCs w:val="18"/>
      </w:rPr>
      <w:fldChar w:fldCharType="begin"/>
    </w:r>
    <w:r w:rsidRPr="005407D6">
      <w:rPr>
        <w:rFonts w:ascii="Verdana" w:hAnsi="Verdana"/>
        <w:sz w:val="18"/>
        <w:szCs w:val="18"/>
      </w:rPr>
      <w:instrText xml:space="preserve"> PAGE   \* MERGEFORMAT </w:instrText>
    </w:r>
    <w:r w:rsidRPr="005407D6">
      <w:rPr>
        <w:rFonts w:ascii="Verdana" w:hAnsi="Verdana"/>
        <w:sz w:val="18"/>
        <w:szCs w:val="18"/>
      </w:rPr>
      <w:fldChar w:fldCharType="separate"/>
    </w:r>
    <w:r w:rsidR="00CD6CAD">
      <w:rPr>
        <w:rFonts w:ascii="Verdana" w:hAnsi="Verdana"/>
        <w:noProof/>
        <w:sz w:val="18"/>
        <w:szCs w:val="18"/>
      </w:rPr>
      <w:t>51</w:t>
    </w:r>
    <w:r w:rsidRPr="005407D6">
      <w:rPr>
        <w:rFonts w:ascii="Verdana" w:hAnsi="Verdana"/>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D7" w:rsidRPr="00C635FA" w:rsidRDefault="00C635FA" w:rsidP="00C635FA">
    <w:pPr>
      <w:pStyle w:val="Footer"/>
      <w:jc w:val="center"/>
      <w:rPr>
        <w:rFonts w:ascii="Verdana" w:hAnsi="Verdana"/>
        <w:sz w:val="18"/>
        <w:szCs w:val="18"/>
      </w:rPr>
    </w:pPr>
    <w:r w:rsidRPr="00C635FA">
      <w:rPr>
        <w:rFonts w:ascii="Verdana" w:hAnsi="Verdana"/>
        <w:sz w:val="18"/>
        <w:szCs w:val="18"/>
      </w:rPr>
      <w:fldChar w:fldCharType="begin"/>
    </w:r>
    <w:r w:rsidRPr="00C635FA">
      <w:rPr>
        <w:rFonts w:ascii="Verdana" w:hAnsi="Verdana"/>
        <w:sz w:val="18"/>
        <w:szCs w:val="18"/>
      </w:rPr>
      <w:instrText xml:space="preserve"> PAGE   \* MERGEFORMAT </w:instrText>
    </w:r>
    <w:r w:rsidRPr="00C635FA">
      <w:rPr>
        <w:rFonts w:ascii="Verdana" w:hAnsi="Verdana"/>
        <w:sz w:val="18"/>
        <w:szCs w:val="18"/>
      </w:rPr>
      <w:fldChar w:fldCharType="separate"/>
    </w:r>
    <w:r w:rsidR="00CD6CAD">
      <w:rPr>
        <w:rFonts w:ascii="Verdana" w:hAnsi="Verdana"/>
        <w:noProof/>
        <w:sz w:val="18"/>
        <w:szCs w:val="18"/>
      </w:rPr>
      <w:t>52</w:t>
    </w:r>
    <w:r w:rsidRPr="00C635FA">
      <w:rPr>
        <w:rFonts w:ascii="Verdana" w:hAnsi="Verdana"/>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D7" w:rsidRPr="00C635FA" w:rsidRDefault="00C635FA" w:rsidP="00C635FA">
    <w:pPr>
      <w:pStyle w:val="Footer"/>
      <w:jc w:val="center"/>
      <w:rPr>
        <w:rFonts w:ascii="Verdana" w:hAnsi="Verdana"/>
        <w:sz w:val="18"/>
        <w:szCs w:val="18"/>
      </w:rPr>
    </w:pPr>
    <w:r w:rsidRPr="00C635FA">
      <w:rPr>
        <w:rFonts w:ascii="Verdana" w:hAnsi="Verdana"/>
        <w:sz w:val="18"/>
        <w:szCs w:val="18"/>
      </w:rPr>
      <w:fldChar w:fldCharType="begin"/>
    </w:r>
    <w:r w:rsidRPr="00C635FA">
      <w:rPr>
        <w:rFonts w:ascii="Verdana" w:hAnsi="Verdana"/>
        <w:sz w:val="18"/>
        <w:szCs w:val="18"/>
      </w:rPr>
      <w:instrText xml:space="preserve"> PAGE   \* MERGEFORMAT </w:instrText>
    </w:r>
    <w:r w:rsidRPr="00C635FA">
      <w:rPr>
        <w:rFonts w:ascii="Verdana" w:hAnsi="Verdana"/>
        <w:sz w:val="18"/>
        <w:szCs w:val="18"/>
      </w:rPr>
      <w:fldChar w:fldCharType="separate"/>
    </w:r>
    <w:r w:rsidR="00CD6CAD">
      <w:rPr>
        <w:rFonts w:ascii="Verdana" w:hAnsi="Verdana"/>
        <w:noProof/>
        <w:sz w:val="18"/>
        <w:szCs w:val="18"/>
      </w:rPr>
      <w:t>81</w:t>
    </w:r>
    <w:r w:rsidRPr="00C635FA">
      <w:rPr>
        <w:rFonts w:ascii="Verdana" w:hAnsi="Verdana"/>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D71" w:rsidRDefault="00AA3D71" w:rsidP="008D316D">
      <w:pPr>
        <w:spacing w:line="240" w:lineRule="auto"/>
      </w:pPr>
      <w:r>
        <w:separator/>
      </w:r>
    </w:p>
  </w:footnote>
  <w:footnote w:type="continuationSeparator" w:id="0">
    <w:p w:rsidR="00AA3D71" w:rsidRDefault="00AA3D71" w:rsidP="008D316D">
      <w:pPr>
        <w:spacing w:line="240" w:lineRule="auto"/>
      </w:pPr>
      <w:r>
        <w:continuationSeparator/>
      </w:r>
    </w:p>
  </w:footnote>
  <w:footnote w:id="1">
    <w:p w:rsidR="00C35CD7" w:rsidRPr="00A16657" w:rsidRDefault="00C35CD7" w:rsidP="008D316D">
      <w:pPr>
        <w:pStyle w:val="FootnoteText"/>
        <w:rPr>
          <w:rFonts w:ascii="Verdana" w:hAnsi="Verdana"/>
          <w:sz w:val="16"/>
          <w:szCs w:val="16"/>
        </w:rPr>
      </w:pPr>
      <w:r w:rsidRPr="00A16657">
        <w:rPr>
          <w:rStyle w:val="FootnoteReference"/>
          <w:rFonts w:ascii="Verdana" w:hAnsi="Verdana"/>
          <w:sz w:val="16"/>
          <w:szCs w:val="16"/>
        </w:rPr>
        <w:footnoteRef/>
      </w:r>
      <w:r w:rsidRPr="00A16657">
        <w:rPr>
          <w:rFonts w:ascii="Verdana" w:hAnsi="Verdana"/>
          <w:sz w:val="16"/>
          <w:szCs w:val="16"/>
        </w:rPr>
        <w:t xml:space="preserve"> The age range varies from survey to survey and may be </w:t>
      </w:r>
      <w:r>
        <w:rPr>
          <w:rFonts w:ascii="Verdana" w:hAnsi="Verdana"/>
          <w:sz w:val="16"/>
          <w:szCs w:val="16"/>
        </w:rPr>
        <w:t xml:space="preserve">15-49, </w:t>
      </w:r>
      <w:r w:rsidRPr="00A16657">
        <w:rPr>
          <w:rFonts w:ascii="Verdana" w:hAnsi="Verdana"/>
          <w:sz w:val="16"/>
          <w:szCs w:val="16"/>
        </w:rPr>
        <w:t>15-54, 15-59 or 15-64.</w:t>
      </w:r>
    </w:p>
  </w:footnote>
  <w:footnote w:id="2">
    <w:p w:rsidR="00C35CD7" w:rsidRPr="008E654A" w:rsidRDefault="00C35CD7" w:rsidP="008E654A">
      <w:pPr>
        <w:pStyle w:val="FootnoteText"/>
        <w:jc w:val="both"/>
        <w:rPr>
          <w:sz w:val="16"/>
          <w:szCs w:val="16"/>
        </w:rPr>
      </w:pPr>
      <w:r w:rsidRPr="008E654A">
        <w:rPr>
          <w:rStyle w:val="FootnoteReference"/>
          <w:rFonts w:ascii="Verdana" w:hAnsi="Verdana"/>
          <w:sz w:val="16"/>
          <w:szCs w:val="16"/>
        </w:rPr>
        <w:footnoteRef/>
      </w:r>
      <w:r w:rsidRPr="008E654A">
        <w:rPr>
          <w:rFonts w:ascii="Verdana" w:hAnsi="Verdana"/>
          <w:sz w:val="16"/>
          <w:szCs w:val="16"/>
        </w:rPr>
        <w:t xml:space="preserve"> A simple random sample would be a random selection of individuals or households directly from the target population. This is not feasible for DHS surveys because a list of all eligible individuals or households is not available.</w:t>
      </w:r>
    </w:p>
  </w:footnote>
  <w:footnote w:id="3">
    <w:p w:rsidR="00C35CD7" w:rsidRPr="006D308E" w:rsidRDefault="00C35CD7" w:rsidP="00826083">
      <w:pPr>
        <w:pStyle w:val="Footnote"/>
      </w:pPr>
      <w:r w:rsidRPr="006D308E">
        <w:rPr>
          <w:rStyle w:val="FootnoteReference"/>
        </w:rPr>
        <w:footnoteRef/>
      </w:r>
      <w:r w:rsidRPr="006D308E">
        <w:t xml:space="preserve"> The MEASURE DHS program has developed various Excel templates for household selection in the central office: systematic selection, systematic selection with runs, self-weighting selection with and without control of sample size and with or without runs. Once the household listing is completed, it is possible to just copy the number of households listed in a cluster into the spreadsheet and the spreadsheet will show the selected household numbers automatically. See Chapter 3 Section 3.2.2 for details.</w:t>
      </w:r>
    </w:p>
  </w:footnote>
  <w:footnote w:id="4">
    <w:p w:rsidR="00C35CD7" w:rsidRPr="00CD78E9" w:rsidRDefault="00C35CD7" w:rsidP="00826083">
      <w:pPr>
        <w:pStyle w:val="Footnote"/>
      </w:pPr>
      <w:r w:rsidRPr="00CD78E9">
        <w:rPr>
          <w:rStyle w:val="FootnoteReference"/>
        </w:rPr>
        <w:footnoteRef/>
      </w:r>
      <w:r w:rsidRPr="00CD78E9">
        <w:t xml:space="preserve"> The MEASURE DHS program has developed Excel templates for facilitating standard weight calculations. If all design parameters and the survey results (number of households found and interviewed, number of eligible women found and interviewed, number of eligible men found and interviewed, number of eligible women and men found and tested, by cluster) are provided in the input page, the standard weights will be calculated automatically in different pages.</w:t>
      </w:r>
    </w:p>
  </w:footnote>
  <w:footnote w:id="5">
    <w:p w:rsidR="00C35CD7" w:rsidRPr="003920B1" w:rsidRDefault="00C35CD7" w:rsidP="00826083">
      <w:pPr>
        <w:pStyle w:val="Footnote"/>
      </w:pPr>
      <w:r w:rsidRPr="003920B1">
        <w:rPr>
          <w:rStyle w:val="FootnoteReference"/>
        </w:rPr>
        <w:footnoteRef/>
      </w:r>
      <w:r w:rsidRPr="003920B1">
        <w:t xml:space="preserve"> http://esa.un.org/unpd/wpp/index.htm</w:t>
      </w:r>
    </w:p>
  </w:footnote>
  <w:footnote w:id="6">
    <w:p w:rsidR="00C35CD7" w:rsidRPr="004D2505" w:rsidRDefault="00C35CD7" w:rsidP="004D2505">
      <w:pPr>
        <w:pStyle w:val="FootnoteText"/>
        <w:spacing w:line="276" w:lineRule="auto"/>
        <w:jc w:val="both"/>
        <w:rPr>
          <w:rFonts w:ascii="Verdana" w:hAnsi="Verdana"/>
          <w:sz w:val="16"/>
          <w:szCs w:val="16"/>
        </w:rPr>
      </w:pPr>
      <w:r w:rsidRPr="004D2505">
        <w:rPr>
          <w:rStyle w:val="FootnoteReference"/>
          <w:rFonts w:ascii="Verdana" w:hAnsi="Verdana"/>
          <w:sz w:val="16"/>
          <w:szCs w:val="16"/>
        </w:rPr>
        <w:footnoteRef/>
      </w:r>
      <w:r w:rsidRPr="004D2505">
        <w:rPr>
          <w:rFonts w:ascii="Verdana" w:hAnsi="Verdana"/>
          <w:sz w:val="16"/>
          <w:szCs w:val="16"/>
        </w:rPr>
        <w:t xml:space="preserve"> This number is different from the household number later given to all of the households listed in the whole cluster just prior to household selection.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F1C"/>
    <w:multiLevelType w:val="hybridMultilevel"/>
    <w:tmpl w:val="4B767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C9770E"/>
    <w:multiLevelType w:val="hybridMultilevel"/>
    <w:tmpl w:val="42B21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9C293A"/>
    <w:multiLevelType w:val="hybridMultilevel"/>
    <w:tmpl w:val="99F616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9356EB"/>
    <w:multiLevelType w:val="hybridMultilevel"/>
    <w:tmpl w:val="6C0EE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885646"/>
    <w:multiLevelType w:val="hybridMultilevel"/>
    <w:tmpl w:val="25823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867E4B"/>
    <w:multiLevelType w:val="hybridMultilevel"/>
    <w:tmpl w:val="A2A29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36532D"/>
    <w:multiLevelType w:val="hybridMultilevel"/>
    <w:tmpl w:val="647443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057176"/>
    <w:multiLevelType w:val="hybridMultilevel"/>
    <w:tmpl w:val="28824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1713E2"/>
    <w:multiLevelType w:val="hybridMultilevel"/>
    <w:tmpl w:val="E0F0FD62"/>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6843E7"/>
    <w:multiLevelType w:val="hybridMultilevel"/>
    <w:tmpl w:val="29A03FB2"/>
    <w:lvl w:ilvl="0" w:tplc="AD92689A">
      <w:start w:val="1"/>
      <w:numFmt w:val="decimal"/>
      <w:lvlText w:val="%1."/>
      <w:lvlJc w:val="left"/>
      <w:pPr>
        <w:ind w:left="720" w:hanging="360"/>
      </w:pPr>
      <w:rPr>
        <w:rFonts w:hint="default"/>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D021EC7"/>
    <w:multiLevelType w:val="hybridMultilevel"/>
    <w:tmpl w:val="C0062CC2"/>
    <w:lvl w:ilvl="0" w:tplc="73225BB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6204CBC"/>
    <w:multiLevelType w:val="hybridMultilevel"/>
    <w:tmpl w:val="1FF09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5B2FB1"/>
    <w:multiLevelType w:val="hybridMultilevel"/>
    <w:tmpl w:val="A1304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0A3A22"/>
    <w:multiLevelType w:val="hybridMultilevel"/>
    <w:tmpl w:val="D7963D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0F716E"/>
    <w:multiLevelType w:val="hybridMultilevel"/>
    <w:tmpl w:val="9C7E3D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47F6C6F"/>
    <w:multiLevelType w:val="hybridMultilevel"/>
    <w:tmpl w:val="61D82B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2571922"/>
    <w:multiLevelType w:val="hybridMultilevel"/>
    <w:tmpl w:val="DC820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89D3A5E"/>
    <w:multiLevelType w:val="hybridMultilevel"/>
    <w:tmpl w:val="EF96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A252A8"/>
    <w:multiLevelType w:val="hybridMultilevel"/>
    <w:tmpl w:val="6BFE8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FA60C4"/>
    <w:multiLevelType w:val="hybridMultilevel"/>
    <w:tmpl w:val="F59274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23D097C"/>
    <w:multiLevelType w:val="hybridMultilevel"/>
    <w:tmpl w:val="FEF81C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3197364"/>
    <w:multiLevelType w:val="hybridMultilevel"/>
    <w:tmpl w:val="4D4CDF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AAB69D6"/>
    <w:multiLevelType w:val="hybridMultilevel"/>
    <w:tmpl w:val="11F68854"/>
    <w:lvl w:ilvl="0" w:tplc="4558A9D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E686BB3"/>
    <w:multiLevelType w:val="hybridMultilevel"/>
    <w:tmpl w:val="11C03C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2045777"/>
    <w:multiLevelType w:val="hybridMultilevel"/>
    <w:tmpl w:val="8CE47F14"/>
    <w:lvl w:ilvl="0" w:tplc="FADA40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C505801"/>
    <w:multiLevelType w:val="hybridMultilevel"/>
    <w:tmpl w:val="DE9A68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7"/>
  </w:num>
  <w:num w:numId="3">
    <w:abstractNumId w:val="3"/>
  </w:num>
  <w:num w:numId="4">
    <w:abstractNumId w:val="0"/>
  </w:num>
  <w:num w:numId="5">
    <w:abstractNumId w:val="7"/>
  </w:num>
  <w:num w:numId="6">
    <w:abstractNumId w:val="1"/>
  </w:num>
  <w:num w:numId="7">
    <w:abstractNumId w:val="25"/>
  </w:num>
  <w:num w:numId="8">
    <w:abstractNumId w:val="18"/>
  </w:num>
  <w:num w:numId="9">
    <w:abstractNumId w:val="13"/>
  </w:num>
  <w:num w:numId="10">
    <w:abstractNumId w:val="23"/>
  </w:num>
  <w:num w:numId="11">
    <w:abstractNumId w:val="14"/>
  </w:num>
  <w:num w:numId="12">
    <w:abstractNumId w:val="24"/>
  </w:num>
  <w:num w:numId="13">
    <w:abstractNumId w:val="19"/>
  </w:num>
  <w:num w:numId="14">
    <w:abstractNumId w:val="12"/>
  </w:num>
  <w:num w:numId="15">
    <w:abstractNumId w:val="10"/>
  </w:num>
  <w:num w:numId="16">
    <w:abstractNumId w:val="22"/>
  </w:num>
  <w:num w:numId="17">
    <w:abstractNumId w:val="11"/>
  </w:num>
  <w:num w:numId="18">
    <w:abstractNumId w:val="5"/>
  </w:num>
  <w:num w:numId="19">
    <w:abstractNumId w:val="21"/>
  </w:num>
  <w:num w:numId="20">
    <w:abstractNumId w:val="2"/>
  </w:num>
  <w:num w:numId="21">
    <w:abstractNumId w:val="20"/>
  </w:num>
  <w:num w:numId="22">
    <w:abstractNumId w:val="16"/>
  </w:num>
  <w:num w:numId="23">
    <w:abstractNumId w:val="4"/>
  </w:num>
  <w:num w:numId="24">
    <w:abstractNumId w:val="15"/>
  </w:num>
  <w:num w:numId="25">
    <w:abstractNumId w:val="8"/>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3E"/>
    <w:rsid w:val="00036600"/>
    <w:rsid w:val="00065E31"/>
    <w:rsid w:val="0007098E"/>
    <w:rsid w:val="000C03C5"/>
    <w:rsid w:val="000F7646"/>
    <w:rsid w:val="001405DE"/>
    <w:rsid w:val="001E4AE5"/>
    <w:rsid w:val="00205667"/>
    <w:rsid w:val="00253548"/>
    <w:rsid w:val="00306A3E"/>
    <w:rsid w:val="00385EB4"/>
    <w:rsid w:val="003920B1"/>
    <w:rsid w:val="003D4347"/>
    <w:rsid w:val="003E01BC"/>
    <w:rsid w:val="00435879"/>
    <w:rsid w:val="004D2505"/>
    <w:rsid w:val="005407D6"/>
    <w:rsid w:val="00586280"/>
    <w:rsid w:val="005C2966"/>
    <w:rsid w:val="006D308E"/>
    <w:rsid w:val="00826083"/>
    <w:rsid w:val="00842680"/>
    <w:rsid w:val="008D316D"/>
    <w:rsid w:val="008E654A"/>
    <w:rsid w:val="00954590"/>
    <w:rsid w:val="009736B1"/>
    <w:rsid w:val="00A71C3E"/>
    <w:rsid w:val="00AA3D71"/>
    <w:rsid w:val="00B14E72"/>
    <w:rsid w:val="00B262B4"/>
    <w:rsid w:val="00B43D3C"/>
    <w:rsid w:val="00B77516"/>
    <w:rsid w:val="00B83EDF"/>
    <w:rsid w:val="00B92F39"/>
    <w:rsid w:val="00BF4654"/>
    <w:rsid w:val="00C35CD7"/>
    <w:rsid w:val="00C635FA"/>
    <w:rsid w:val="00CB2398"/>
    <w:rsid w:val="00CD6CAD"/>
    <w:rsid w:val="00CD78E9"/>
    <w:rsid w:val="00DB5922"/>
    <w:rsid w:val="00DF3C41"/>
    <w:rsid w:val="00E257AD"/>
    <w:rsid w:val="00EC2E57"/>
    <w:rsid w:val="00F22219"/>
    <w:rsid w:val="00F718D4"/>
    <w:rsid w:val="00F934DF"/>
    <w:rsid w:val="00FE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3E"/>
    <w:pPr>
      <w:spacing w:after="0" w:line="260" w:lineRule="exact"/>
    </w:pPr>
  </w:style>
  <w:style w:type="paragraph" w:styleId="Heading1">
    <w:name w:val="heading 1"/>
    <w:next w:val="AParagraph"/>
    <w:link w:val="Heading1Char"/>
    <w:uiPriority w:val="9"/>
    <w:qFormat/>
    <w:rsid w:val="00A71C3E"/>
    <w:pPr>
      <w:keepNext/>
      <w:keepLines/>
      <w:autoSpaceDE w:val="0"/>
      <w:autoSpaceDN w:val="0"/>
      <w:adjustRightInd w:val="0"/>
      <w:spacing w:after="240" w:line="240" w:lineRule="auto"/>
      <w:outlineLvl w:val="0"/>
    </w:pPr>
    <w:rPr>
      <w:rFonts w:asciiTheme="majorHAnsi" w:eastAsiaTheme="majorEastAsia" w:hAnsiTheme="majorHAnsi" w:cstheme="majorBidi"/>
      <w:b/>
      <w:bCs/>
      <w:color w:val="1F497D" w:themeColor="text2"/>
      <w:sz w:val="28"/>
      <w:szCs w:val="28"/>
    </w:rPr>
  </w:style>
  <w:style w:type="paragraph" w:styleId="Heading2">
    <w:name w:val="heading 2"/>
    <w:next w:val="AParagraph"/>
    <w:link w:val="Heading2Char"/>
    <w:uiPriority w:val="9"/>
    <w:unhideWhenUsed/>
    <w:qFormat/>
    <w:rsid w:val="00A71C3E"/>
    <w:pPr>
      <w:keepNext/>
      <w:keepLines/>
      <w:autoSpaceDE w:val="0"/>
      <w:autoSpaceDN w:val="0"/>
      <w:adjustRightInd w:val="0"/>
      <w:spacing w:line="240" w:lineRule="auto"/>
      <w:outlineLvl w:val="1"/>
    </w:pPr>
    <w:rPr>
      <w:rFonts w:asciiTheme="majorHAnsi" w:eastAsiaTheme="majorEastAsia" w:hAnsiTheme="majorHAnsi" w:cstheme="majorBidi"/>
      <w:b/>
      <w:bCs/>
      <w:color w:val="1F497D" w:themeColor="text2"/>
      <w:sz w:val="26"/>
      <w:szCs w:val="26"/>
    </w:rPr>
  </w:style>
  <w:style w:type="paragraph" w:styleId="Heading3">
    <w:name w:val="heading 3"/>
    <w:next w:val="AParagraph"/>
    <w:link w:val="Heading3Char"/>
    <w:uiPriority w:val="9"/>
    <w:unhideWhenUsed/>
    <w:qFormat/>
    <w:rsid w:val="00A71C3E"/>
    <w:pPr>
      <w:keepNext/>
      <w:keepLines/>
      <w:autoSpaceDE w:val="0"/>
      <w:autoSpaceDN w:val="0"/>
      <w:adjustRightInd w:val="0"/>
      <w:spacing w:line="240" w:lineRule="auto"/>
      <w:outlineLvl w:val="2"/>
    </w:pPr>
    <w:rPr>
      <w:rFonts w:asciiTheme="majorHAnsi" w:eastAsiaTheme="majorEastAsia" w:hAnsiTheme="majorHAnsi" w:cstheme="majorBidi"/>
      <w:b/>
      <w:bCs/>
      <w:color w:val="1F497D" w:themeColor="text2"/>
      <w:sz w:val="24"/>
      <w:szCs w:val="24"/>
    </w:rPr>
  </w:style>
  <w:style w:type="paragraph" w:styleId="Heading4">
    <w:name w:val="heading 4"/>
    <w:basedOn w:val="Normal"/>
    <w:next w:val="Normal"/>
    <w:link w:val="Heading4Char"/>
    <w:uiPriority w:val="9"/>
    <w:unhideWhenUsed/>
    <w:qFormat/>
    <w:rsid w:val="009736B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D316D"/>
    <w:pPr>
      <w:keepNext/>
      <w:widowControl w:val="0"/>
      <w:tabs>
        <w:tab w:val="left" w:pos="754"/>
      </w:tabs>
      <w:autoSpaceDE w:val="0"/>
      <w:autoSpaceDN w:val="0"/>
      <w:adjustRightInd w:val="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ontents1">
    <w:name w:val="A_Contents1"/>
    <w:basedOn w:val="TOC1"/>
    <w:qFormat/>
    <w:rsid w:val="00586280"/>
    <w:pPr>
      <w:spacing w:before="200" w:after="0"/>
      <w:ind w:left="720" w:hanging="720"/>
    </w:pPr>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B262B4"/>
    <w:pPr>
      <w:tabs>
        <w:tab w:val="left" w:pos="720"/>
        <w:tab w:val="right" w:leader="dot" w:pos="9350"/>
      </w:tabs>
      <w:spacing w:after="100"/>
    </w:pPr>
    <w:rPr>
      <w:rFonts w:ascii="Verdana" w:hAnsi="Verdana"/>
      <w:b/>
      <w:noProof/>
      <w:sz w:val="18"/>
      <w:szCs w:val="18"/>
    </w:rPr>
  </w:style>
  <w:style w:type="paragraph" w:customStyle="1" w:styleId="AContents2">
    <w:name w:val="A_Contents2"/>
    <w:basedOn w:val="TOC2"/>
    <w:qFormat/>
    <w:rsid w:val="00586280"/>
    <w:pPr>
      <w:spacing w:after="0"/>
    </w:pPr>
    <w:rPr>
      <w:rFonts w:ascii="Times New Roman" w:eastAsia="Times New Roman" w:hAnsi="Times New Roman" w:cs="Times New Roman"/>
      <w:sz w:val="20"/>
      <w:szCs w:val="20"/>
      <w:lang w:val="pt-PT"/>
    </w:rPr>
  </w:style>
  <w:style w:type="paragraph" w:styleId="TOC2">
    <w:name w:val="toc 2"/>
    <w:basedOn w:val="Normal"/>
    <w:next w:val="Normal"/>
    <w:autoRedefine/>
    <w:uiPriority w:val="39"/>
    <w:unhideWhenUsed/>
    <w:rsid w:val="005407D6"/>
    <w:pPr>
      <w:tabs>
        <w:tab w:val="left" w:pos="1440"/>
        <w:tab w:val="right" w:leader="dot" w:pos="9350"/>
      </w:tabs>
      <w:spacing w:after="100"/>
      <w:ind w:left="1440" w:hanging="720"/>
    </w:pPr>
  </w:style>
  <w:style w:type="paragraph" w:customStyle="1" w:styleId="AContents3">
    <w:name w:val="A_Contents3"/>
    <w:basedOn w:val="TOC3"/>
    <w:qFormat/>
    <w:rsid w:val="00586280"/>
    <w:pPr>
      <w:tabs>
        <w:tab w:val="left" w:pos="2160"/>
        <w:tab w:val="right" w:leader="dot" w:pos="9350"/>
      </w:tabs>
      <w:spacing w:after="0"/>
      <w:ind w:left="2160" w:hanging="720"/>
    </w:pPr>
    <w:rPr>
      <w:rFonts w:ascii="Times New Roman" w:eastAsia="Times New Roman" w:hAnsi="Times New Roman" w:cs="Times New Roman"/>
      <w:sz w:val="20"/>
      <w:szCs w:val="24"/>
      <w:lang w:val="fr-CD"/>
    </w:rPr>
  </w:style>
  <w:style w:type="paragraph" w:styleId="TOC3">
    <w:name w:val="toc 3"/>
    <w:basedOn w:val="Normal"/>
    <w:next w:val="Normal"/>
    <w:autoRedefine/>
    <w:uiPriority w:val="39"/>
    <w:unhideWhenUsed/>
    <w:rsid w:val="00586280"/>
    <w:pPr>
      <w:spacing w:after="100"/>
      <w:ind w:left="440"/>
    </w:pPr>
  </w:style>
  <w:style w:type="paragraph" w:customStyle="1" w:styleId="AFigureTitle">
    <w:name w:val="A_FigureTitle"/>
    <w:qFormat/>
    <w:rsid w:val="00A71C3E"/>
    <w:pPr>
      <w:tabs>
        <w:tab w:val="left" w:pos="759"/>
      </w:tabs>
      <w:spacing w:after="120" w:line="260" w:lineRule="exact"/>
      <w:jc w:val="center"/>
    </w:pPr>
    <w:rPr>
      <w:rFonts w:ascii="Verdana" w:hAnsi="Verdana"/>
      <w:b/>
      <w:sz w:val="18"/>
      <w:szCs w:val="18"/>
    </w:rPr>
  </w:style>
  <w:style w:type="paragraph" w:customStyle="1" w:styleId="AHeading1">
    <w:name w:val="A_Heading1"/>
    <w:next w:val="Normal"/>
    <w:qFormat/>
    <w:rsid w:val="00586280"/>
    <w:pPr>
      <w:keepNext/>
      <w:suppressAutoHyphens/>
      <w:spacing w:after="220" w:line="240" w:lineRule="auto"/>
      <w:ind w:left="720" w:hanging="720"/>
      <w:outlineLvl w:val="0"/>
    </w:pPr>
    <w:rPr>
      <w:rFonts w:ascii="Arial" w:eastAsia="Times New Roman" w:hAnsi="Arial" w:cs="Arial"/>
      <w:b/>
      <w:bCs/>
      <w:smallCaps/>
      <w:sz w:val="24"/>
      <w:szCs w:val="32"/>
    </w:rPr>
  </w:style>
  <w:style w:type="paragraph" w:customStyle="1" w:styleId="AHeading2">
    <w:name w:val="A_Heading2"/>
    <w:next w:val="Normal"/>
    <w:qFormat/>
    <w:rsid w:val="00586280"/>
    <w:pPr>
      <w:keepNext/>
      <w:suppressAutoHyphens/>
      <w:spacing w:after="220" w:line="240" w:lineRule="auto"/>
      <w:ind w:left="720" w:hanging="720"/>
      <w:outlineLvl w:val="1"/>
    </w:pPr>
    <w:rPr>
      <w:rFonts w:ascii="Arial" w:eastAsia="Times New Roman" w:hAnsi="Arial" w:cs="Arial"/>
      <w:b/>
      <w:bCs/>
      <w:iCs/>
    </w:rPr>
  </w:style>
  <w:style w:type="paragraph" w:customStyle="1" w:styleId="ALOTFTable">
    <w:name w:val="A_LOTF_Table"/>
    <w:qFormat/>
    <w:rsid w:val="00586280"/>
    <w:pPr>
      <w:tabs>
        <w:tab w:val="right" w:leader="dot" w:pos="9360"/>
      </w:tabs>
      <w:suppressAutoHyphens/>
      <w:spacing w:after="0" w:line="264" w:lineRule="auto"/>
      <w:ind w:left="1440" w:hanging="1440"/>
    </w:pPr>
    <w:rPr>
      <w:rFonts w:ascii="Times New Roman" w:eastAsia="Times New Roman" w:hAnsi="Times New Roman" w:cs="Times New Roman"/>
      <w:sz w:val="21"/>
      <w:szCs w:val="20"/>
    </w:rPr>
  </w:style>
  <w:style w:type="paragraph" w:customStyle="1" w:styleId="AParagraph">
    <w:name w:val="A_Paragraph"/>
    <w:qFormat/>
    <w:rsid w:val="00A71C3E"/>
    <w:pPr>
      <w:spacing w:line="250" w:lineRule="atLeast"/>
      <w:ind w:firstLine="720"/>
      <w:jc w:val="both"/>
    </w:pPr>
    <w:rPr>
      <w:rFonts w:ascii="Verdana" w:hAnsi="Verdana"/>
      <w:sz w:val="18"/>
      <w:szCs w:val="18"/>
    </w:rPr>
  </w:style>
  <w:style w:type="paragraph" w:customStyle="1" w:styleId="ATableTitle">
    <w:name w:val="A_TableTitle"/>
    <w:next w:val="AParagraph"/>
    <w:qFormat/>
    <w:rsid w:val="00A71C3E"/>
    <w:pPr>
      <w:keepNext/>
      <w:keepLines/>
      <w:jc w:val="center"/>
    </w:pPr>
    <w:rPr>
      <w:rFonts w:ascii="Verdana" w:hAnsi="Verdana"/>
      <w:b/>
      <w:sz w:val="18"/>
      <w:szCs w:val="18"/>
    </w:rPr>
  </w:style>
  <w:style w:type="character" w:customStyle="1" w:styleId="Heading1Char">
    <w:name w:val="Heading 1 Char"/>
    <w:basedOn w:val="DefaultParagraphFont"/>
    <w:link w:val="Heading1"/>
    <w:uiPriority w:val="9"/>
    <w:rsid w:val="00A71C3E"/>
    <w:rPr>
      <w:rFonts w:asciiTheme="majorHAnsi" w:eastAsiaTheme="majorEastAsia" w:hAnsiTheme="majorHAnsi" w:cstheme="majorBidi"/>
      <w:b/>
      <w:bCs/>
      <w:color w:val="1F497D" w:themeColor="text2"/>
      <w:sz w:val="28"/>
      <w:szCs w:val="28"/>
    </w:rPr>
  </w:style>
  <w:style w:type="character" w:customStyle="1" w:styleId="Heading2Char">
    <w:name w:val="Heading 2 Char"/>
    <w:basedOn w:val="DefaultParagraphFont"/>
    <w:link w:val="Heading2"/>
    <w:uiPriority w:val="9"/>
    <w:rsid w:val="00A71C3E"/>
    <w:rPr>
      <w:rFonts w:asciiTheme="majorHAnsi" w:eastAsiaTheme="majorEastAsia" w:hAnsiTheme="majorHAnsi" w:cstheme="majorBidi"/>
      <w:b/>
      <w:bCs/>
      <w:color w:val="1F497D" w:themeColor="text2"/>
      <w:sz w:val="26"/>
      <w:szCs w:val="26"/>
    </w:rPr>
  </w:style>
  <w:style w:type="character" w:customStyle="1" w:styleId="Heading3Char">
    <w:name w:val="Heading 3 Char"/>
    <w:basedOn w:val="DefaultParagraphFont"/>
    <w:link w:val="Heading3"/>
    <w:uiPriority w:val="9"/>
    <w:rsid w:val="00A71C3E"/>
    <w:rPr>
      <w:rFonts w:asciiTheme="majorHAnsi" w:eastAsiaTheme="majorEastAsia" w:hAnsiTheme="majorHAnsi" w:cstheme="majorBidi"/>
      <w:b/>
      <w:bCs/>
      <w:color w:val="1F497D" w:themeColor="text2"/>
      <w:sz w:val="24"/>
      <w:szCs w:val="24"/>
    </w:rPr>
  </w:style>
  <w:style w:type="character" w:customStyle="1" w:styleId="Heading6Char">
    <w:name w:val="Heading 6 Char"/>
    <w:basedOn w:val="DefaultParagraphFont"/>
    <w:link w:val="Heading6"/>
    <w:rsid w:val="008D316D"/>
    <w:rPr>
      <w:rFonts w:ascii="Times New Roman" w:eastAsia="Times New Roman" w:hAnsi="Times New Roman" w:cs="Times New Roman"/>
      <w:b/>
      <w:bCs/>
      <w:i/>
      <w:iCs/>
      <w:sz w:val="24"/>
      <w:szCs w:val="24"/>
    </w:rPr>
  </w:style>
  <w:style w:type="paragraph" w:customStyle="1" w:styleId="TxBrp0">
    <w:name w:val="TxBr_p0"/>
    <w:basedOn w:val="Normal"/>
    <w:uiPriority w:val="99"/>
    <w:rsid w:val="008D316D"/>
    <w:pPr>
      <w:widowControl w:val="0"/>
      <w:tabs>
        <w:tab w:val="left" w:pos="204"/>
      </w:tabs>
      <w:autoSpaceDE w:val="0"/>
      <w:autoSpaceDN w:val="0"/>
      <w:adjustRightInd w:val="0"/>
      <w:spacing w:line="240" w:lineRule="atLeast"/>
      <w:jc w:val="both"/>
    </w:pPr>
    <w:rPr>
      <w:rFonts w:ascii="Times New Roman" w:eastAsia="Times New Roman" w:hAnsi="Times New Roman" w:cs="Times New Roman"/>
      <w:sz w:val="24"/>
      <w:szCs w:val="24"/>
    </w:rPr>
  </w:style>
  <w:style w:type="paragraph" w:customStyle="1" w:styleId="TxBrp1">
    <w:name w:val="TxBr_p1"/>
    <w:basedOn w:val="Normal"/>
    <w:uiPriority w:val="99"/>
    <w:rsid w:val="008D316D"/>
    <w:pPr>
      <w:widowControl w:val="0"/>
      <w:tabs>
        <w:tab w:val="left" w:pos="3974"/>
      </w:tabs>
      <w:autoSpaceDE w:val="0"/>
      <w:autoSpaceDN w:val="0"/>
      <w:adjustRightInd w:val="0"/>
      <w:spacing w:line="240" w:lineRule="atLeast"/>
      <w:ind w:left="2587"/>
    </w:pPr>
    <w:rPr>
      <w:rFonts w:ascii="Times New Roman" w:eastAsia="Times New Roman" w:hAnsi="Times New Roman" w:cs="Times New Roman"/>
      <w:sz w:val="24"/>
      <w:szCs w:val="24"/>
    </w:rPr>
  </w:style>
  <w:style w:type="paragraph" w:customStyle="1" w:styleId="TxBrp2">
    <w:name w:val="TxBr_p2"/>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D316D"/>
    <w:rPr>
      <w:rFonts w:ascii="Times New Roman" w:eastAsia="Times New Roman" w:hAnsi="Times New Roman" w:cs="Times New Roman"/>
      <w:sz w:val="20"/>
      <w:szCs w:val="20"/>
    </w:rPr>
  </w:style>
  <w:style w:type="paragraph" w:customStyle="1" w:styleId="TxBrp5">
    <w:name w:val="TxBr_p5"/>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6">
    <w:name w:val="TxBr_p6"/>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D316D"/>
    <w:rPr>
      <w:vertAlign w:val="superscript"/>
    </w:rPr>
  </w:style>
  <w:style w:type="paragraph" w:customStyle="1" w:styleId="TxBrp8">
    <w:name w:val="TxBr_p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10">
    <w:name w:val="TxBr_p10"/>
    <w:basedOn w:val="Normal"/>
    <w:uiPriority w:val="99"/>
    <w:rsid w:val="008D316D"/>
    <w:pPr>
      <w:widowControl w:val="0"/>
      <w:tabs>
        <w:tab w:val="left" w:pos="708"/>
        <w:tab w:val="left" w:pos="1252"/>
      </w:tabs>
      <w:autoSpaceDE w:val="0"/>
      <w:autoSpaceDN w:val="0"/>
      <w:adjustRightInd w:val="0"/>
      <w:spacing w:line="240" w:lineRule="atLeast"/>
      <w:ind w:left="1253" w:hanging="544"/>
    </w:pPr>
    <w:rPr>
      <w:rFonts w:ascii="Times New Roman" w:eastAsia="Times New Roman" w:hAnsi="Times New Roman" w:cs="Times New Roman"/>
      <w:sz w:val="24"/>
      <w:szCs w:val="24"/>
    </w:rPr>
  </w:style>
  <w:style w:type="paragraph" w:customStyle="1" w:styleId="TxBrt11">
    <w:name w:val="TxBr_t11"/>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12">
    <w:name w:val="TxBr_t12"/>
    <w:basedOn w:val="Normal"/>
    <w:uiPriority w:val="99"/>
    <w:rsid w:val="008D316D"/>
    <w:pPr>
      <w:widowControl w:val="0"/>
      <w:autoSpaceDE w:val="0"/>
      <w:autoSpaceDN w:val="0"/>
      <w:adjustRightInd w:val="0"/>
      <w:spacing w:line="272" w:lineRule="atLeast"/>
    </w:pPr>
    <w:rPr>
      <w:rFonts w:ascii="Times New Roman" w:eastAsia="Times New Roman" w:hAnsi="Times New Roman" w:cs="Times New Roman"/>
      <w:sz w:val="24"/>
      <w:szCs w:val="24"/>
    </w:rPr>
  </w:style>
  <w:style w:type="paragraph" w:customStyle="1" w:styleId="TxBrp13">
    <w:name w:val="TxBr_p13"/>
    <w:basedOn w:val="Normal"/>
    <w:uiPriority w:val="99"/>
    <w:rsid w:val="008D316D"/>
    <w:pPr>
      <w:widowControl w:val="0"/>
      <w:tabs>
        <w:tab w:val="left" w:pos="833"/>
        <w:tab w:val="left" w:pos="1264"/>
      </w:tabs>
      <w:autoSpaceDE w:val="0"/>
      <w:autoSpaceDN w:val="0"/>
      <w:adjustRightInd w:val="0"/>
      <w:spacing w:line="240" w:lineRule="atLeast"/>
      <w:ind w:left="1265" w:hanging="431"/>
    </w:pPr>
    <w:rPr>
      <w:rFonts w:ascii="Times New Roman" w:eastAsia="Times New Roman" w:hAnsi="Times New Roman" w:cs="Times New Roman"/>
      <w:sz w:val="24"/>
      <w:szCs w:val="24"/>
    </w:rPr>
  </w:style>
  <w:style w:type="paragraph" w:customStyle="1" w:styleId="TxBrp14">
    <w:name w:val="TxBr_p14"/>
    <w:basedOn w:val="Normal"/>
    <w:uiPriority w:val="99"/>
    <w:rsid w:val="008D316D"/>
    <w:pPr>
      <w:widowControl w:val="0"/>
      <w:tabs>
        <w:tab w:val="left" w:pos="702"/>
      </w:tabs>
      <w:autoSpaceDE w:val="0"/>
      <w:autoSpaceDN w:val="0"/>
      <w:adjustRightInd w:val="0"/>
      <w:spacing w:line="240" w:lineRule="atLeast"/>
      <w:ind w:left="685"/>
    </w:pPr>
    <w:rPr>
      <w:rFonts w:ascii="Times New Roman" w:eastAsia="Times New Roman" w:hAnsi="Times New Roman" w:cs="Times New Roman"/>
      <w:sz w:val="24"/>
      <w:szCs w:val="24"/>
    </w:rPr>
  </w:style>
  <w:style w:type="paragraph" w:customStyle="1" w:styleId="TxBrp15">
    <w:name w:val="TxBr_p15"/>
    <w:basedOn w:val="Normal"/>
    <w:uiPriority w:val="99"/>
    <w:rsid w:val="008D316D"/>
    <w:pPr>
      <w:widowControl w:val="0"/>
      <w:tabs>
        <w:tab w:val="left" w:pos="708"/>
      </w:tabs>
      <w:autoSpaceDE w:val="0"/>
      <w:autoSpaceDN w:val="0"/>
      <w:adjustRightInd w:val="0"/>
      <w:spacing w:line="240" w:lineRule="atLeast"/>
      <w:ind w:left="679"/>
    </w:pPr>
    <w:rPr>
      <w:rFonts w:ascii="Times New Roman" w:eastAsia="Times New Roman" w:hAnsi="Times New Roman" w:cs="Times New Roman"/>
      <w:sz w:val="24"/>
      <w:szCs w:val="24"/>
    </w:rPr>
  </w:style>
  <w:style w:type="paragraph" w:customStyle="1" w:styleId="TxBrp16">
    <w:name w:val="TxBr_p16"/>
    <w:basedOn w:val="Normal"/>
    <w:uiPriority w:val="99"/>
    <w:rsid w:val="008D316D"/>
    <w:pPr>
      <w:widowControl w:val="0"/>
      <w:tabs>
        <w:tab w:val="left" w:pos="1252"/>
      </w:tabs>
      <w:autoSpaceDE w:val="0"/>
      <w:autoSpaceDN w:val="0"/>
      <w:adjustRightInd w:val="0"/>
      <w:spacing w:line="240" w:lineRule="atLeast"/>
      <w:ind w:left="135"/>
    </w:pPr>
    <w:rPr>
      <w:rFonts w:ascii="Times New Roman" w:eastAsia="Times New Roman" w:hAnsi="Times New Roman" w:cs="Times New Roman"/>
      <w:sz w:val="24"/>
      <w:szCs w:val="24"/>
    </w:rPr>
  </w:style>
  <w:style w:type="paragraph" w:customStyle="1" w:styleId="TxBrp17">
    <w:name w:val="TxBr_p17"/>
    <w:basedOn w:val="Normal"/>
    <w:uiPriority w:val="99"/>
    <w:rsid w:val="008D316D"/>
    <w:pPr>
      <w:widowControl w:val="0"/>
      <w:tabs>
        <w:tab w:val="left" w:pos="7789"/>
      </w:tabs>
      <w:autoSpaceDE w:val="0"/>
      <w:autoSpaceDN w:val="0"/>
      <w:adjustRightInd w:val="0"/>
      <w:spacing w:line="240" w:lineRule="atLeast"/>
      <w:ind w:left="6402"/>
    </w:pPr>
    <w:rPr>
      <w:rFonts w:ascii="Times New Roman" w:eastAsia="Times New Roman" w:hAnsi="Times New Roman" w:cs="Times New Roman"/>
      <w:sz w:val="24"/>
      <w:szCs w:val="24"/>
    </w:rPr>
  </w:style>
  <w:style w:type="paragraph" w:customStyle="1" w:styleId="TxBrp18">
    <w:name w:val="TxBr_p18"/>
    <w:basedOn w:val="Normal"/>
    <w:uiPriority w:val="99"/>
    <w:rsid w:val="008D316D"/>
    <w:pPr>
      <w:widowControl w:val="0"/>
      <w:tabs>
        <w:tab w:val="left" w:pos="1252"/>
        <w:tab w:val="left" w:pos="5306"/>
      </w:tabs>
      <w:autoSpaceDE w:val="0"/>
      <w:autoSpaceDN w:val="0"/>
      <w:adjustRightInd w:val="0"/>
      <w:spacing w:line="240" w:lineRule="atLeast"/>
      <w:ind w:left="5307" w:hanging="4054"/>
    </w:pPr>
    <w:rPr>
      <w:rFonts w:ascii="Times New Roman" w:eastAsia="Times New Roman" w:hAnsi="Times New Roman" w:cs="Times New Roman"/>
      <w:sz w:val="24"/>
      <w:szCs w:val="24"/>
    </w:rPr>
  </w:style>
  <w:style w:type="paragraph" w:customStyle="1" w:styleId="TxBrp19">
    <w:name w:val="TxBr_p19"/>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20">
    <w:name w:val="TxBr_p20"/>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2">
    <w:name w:val="TxBr_t2"/>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3">
    <w:name w:val="TxBr_t3"/>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4">
    <w:name w:val="TxBr_t4"/>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5">
    <w:name w:val="TxBr_t5"/>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7">
    <w:name w:val="TxBr_t7"/>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8">
    <w:name w:val="TxBr_t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9">
    <w:name w:val="TxBr_t9"/>
    <w:basedOn w:val="Normal"/>
    <w:uiPriority w:val="99"/>
    <w:rsid w:val="008D316D"/>
    <w:pPr>
      <w:widowControl w:val="0"/>
      <w:autoSpaceDE w:val="0"/>
      <w:autoSpaceDN w:val="0"/>
      <w:adjustRightInd w:val="0"/>
      <w:spacing w:line="266"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16D"/>
    <w:pPr>
      <w:widowControl w:val="0"/>
      <w:tabs>
        <w:tab w:val="center" w:pos="4680"/>
        <w:tab w:val="right" w:pos="9360"/>
      </w:tabs>
      <w:autoSpaceDE w:val="0"/>
      <w:autoSpaceDN w:val="0"/>
      <w:adjustRightInd w:val="0"/>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D31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D316D"/>
    <w:pPr>
      <w:widowControl w:val="0"/>
      <w:tabs>
        <w:tab w:val="center" w:pos="4680"/>
        <w:tab w:val="right" w:pos="9360"/>
      </w:tabs>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D316D"/>
    <w:rPr>
      <w:rFonts w:ascii="Times New Roman" w:eastAsia="Times New Roman" w:hAnsi="Times New Roman" w:cs="Times New Roman"/>
      <w:sz w:val="24"/>
      <w:szCs w:val="24"/>
    </w:rPr>
  </w:style>
  <w:style w:type="paragraph" w:customStyle="1" w:styleId="TxBrc5">
    <w:name w:val="TxBr_c5"/>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
    <w:name w:val="TxBr_c1"/>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p26">
    <w:name w:val="TxBr_p26"/>
    <w:basedOn w:val="Normal"/>
    <w:uiPriority w:val="99"/>
    <w:rsid w:val="008D316D"/>
    <w:pPr>
      <w:widowControl w:val="0"/>
      <w:tabs>
        <w:tab w:val="left" w:pos="5969"/>
      </w:tabs>
      <w:autoSpaceDE w:val="0"/>
      <w:autoSpaceDN w:val="0"/>
      <w:adjustRightInd w:val="0"/>
      <w:spacing w:line="240" w:lineRule="atLeast"/>
      <w:ind w:left="5232"/>
    </w:pPr>
    <w:rPr>
      <w:rFonts w:ascii="Times New Roman" w:eastAsia="Times New Roman" w:hAnsi="Times New Roman" w:cs="Times New Roman"/>
      <w:sz w:val="24"/>
      <w:szCs w:val="24"/>
    </w:rPr>
  </w:style>
  <w:style w:type="paragraph" w:customStyle="1" w:styleId="TxBrt28">
    <w:name w:val="TxBr_t2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29">
    <w:name w:val="TxBr_t29"/>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30">
    <w:name w:val="TxBr_p30"/>
    <w:basedOn w:val="Normal"/>
    <w:uiPriority w:val="99"/>
    <w:rsid w:val="008D316D"/>
    <w:pPr>
      <w:widowControl w:val="0"/>
      <w:tabs>
        <w:tab w:val="left" w:pos="771"/>
      </w:tabs>
      <w:autoSpaceDE w:val="0"/>
      <w:autoSpaceDN w:val="0"/>
      <w:adjustRightInd w:val="0"/>
      <w:spacing w:line="260" w:lineRule="atLeast"/>
      <w:ind w:left="34"/>
      <w:jc w:val="both"/>
    </w:pPr>
    <w:rPr>
      <w:rFonts w:ascii="Times New Roman" w:eastAsia="Times New Roman" w:hAnsi="Times New Roman" w:cs="Times New Roman"/>
      <w:sz w:val="24"/>
      <w:szCs w:val="24"/>
    </w:rPr>
  </w:style>
  <w:style w:type="paragraph" w:customStyle="1" w:styleId="TxBrp31">
    <w:name w:val="TxBr_p31"/>
    <w:basedOn w:val="Normal"/>
    <w:uiPriority w:val="99"/>
    <w:rsid w:val="008D316D"/>
    <w:pPr>
      <w:widowControl w:val="0"/>
      <w:tabs>
        <w:tab w:val="left" w:pos="754"/>
      </w:tabs>
      <w:autoSpaceDE w:val="0"/>
      <w:autoSpaceDN w:val="0"/>
      <w:adjustRightInd w:val="0"/>
      <w:spacing w:line="260" w:lineRule="atLeast"/>
      <w:ind w:left="17"/>
      <w:jc w:val="both"/>
    </w:pPr>
    <w:rPr>
      <w:rFonts w:ascii="Times New Roman" w:eastAsia="Times New Roman" w:hAnsi="Times New Roman" w:cs="Times New Roman"/>
      <w:sz w:val="24"/>
      <w:szCs w:val="24"/>
    </w:rPr>
  </w:style>
  <w:style w:type="paragraph" w:customStyle="1" w:styleId="TxBrp32">
    <w:name w:val="TxBr_p32"/>
    <w:basedOn w:val="Normal"/>
    <w:uiPriority w:val="99"/>
    <w:rsid w:val="008D316D"/>
    <w:pPr>
      <w:widowControl w:val="0"/>
      <w:autoSpaceDE w:val="0"/>
      <w:autoSpaceDN w:val="0"/>
      <w:adjustRightInd w:val="0"/>
      <w:spacing w:line="260" w:lineRule="atLeast"/>
      <w:ind w:firstLine="754"/>
      <w:jc w:val="both"/>
    </w:pPr>
    <w:rPr>
      <w:rFonts w:ascii="Times New Roman" w:eastAsia="Times New Roman" w:hAnsi="Times New Roman" w:cs="Times New Roman"/>
      <w:sz w:val="24"/>
      <w:szCs w:val="24"/>
    </w:rPr>
  </w:style>
  <w:style w:type="paragraph" w:customStyle="1" w:styleId="TxBrp33">
    <w:name w:val="TxBr_p33"/>
    <w:basedOn w:val="Normal"/>
    <w:uiPriority w:val="99"/>
    <w:rsid w:val="008D316D"/>
    <w:pPr>
      <w:widowControl w:val="0"/>
      <w:tabs>
        <w:tab w:val="left" w:pos="788"/>
      </w:tabs>
      <w:autoSpaceDE w:val="0"/>
      <w:autoSpaceDN w:val="0"/>
      <w:adjustRightInd w:val="0"/>
      <w:spacing w:line="260" w:lineRule="atLeast"/>
      <w:ind w:firstLine="788"/>
      <w:jc w:val="both"/>
    </w:pPr>
    <w:rPr>
      <w:rFonts w:ascii="Times New Roman" w:eastAsia="Times New Roman" w:hAnsi="Times New Roman" w:cs="Times New Roman"/>
      <w:sz w:val="24"/>
      <w:szCs w:val="24"/>
    </w:rPr>
  </w:style>
  <w:style w:type="paragraph" w:customStyle="1" w:styleId="TxBrp34">
    <w:name w:val="TxBr_p34"/>
    <w:basedOn w:val="Normal"/>
    <w:uiPriority w:val="99"/>
    <w:rsid w:val="008D316D"/>
    <w:pPr>
      <w:widowControl w:val="0"/>
      <w:tabs>
        <w:tab w:val="left" w:pos="204"/>
      </w:tabs>
      <w:autoSpaceDE w:val="0"/>
      <w:autoSpaceDN w:val="0"/>
      <w:adjustRightInd w:val="0"/>
      <w:spacing w:line="240" w:lineRule="atLeast"/>
      <w:jc w:val="both"/>
    </w:pPr>
    <w:rPr>
      <w:rFonts w:ascii="Times New Roman" w:eastAsia="Times New Roman" w:hAnsi="Times New Roman" w:cs="Times New Roman"/>
      <w:sz w:val="24"/>
      <w:szCs w:val="24"/>
    </w:rPr>
  </w:style>
  <w:style w:type="paragraph" w:customStyle="1" w:styleId="TxBrc35">
    <w:name w:val="TxBr_c35"/>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44">
    <w:name w:val="TxBr_t44"/>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47">
    <w:name w:val="TxBr_t47"/>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table" w:styleId="TableGrid">
    <w:name w:val="Table Grid"/>
    <w:basedOn w:val="TableNormal"/>
    <w:uiPriority w:val="59"/>
    <w:rsid w:val="008D316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11">
    <w:name w:val="TxBr_p11"/>
    <w:basedOn w:val="Normal"/>
    <w:uiPriority w:val="99"/>
    <w:rsid w:val="008D316D"/>
    <w:pPr>
      <w:widowControl w:val="0"/>
      <w:tabs>
        <w:tab w:val="left" w:pos="742"/>
      </w:tabs>
      <w:autoSpaceDE w:val="0"/>
      <w:autoSpaceDN w:val="0"/>
      <w:adjustRightInd w:val="0"/>
      <w:spacing w:line="260" w:lineRule="atLeast"/>
      <w:ind w:firstLine="743"/>
      <w:jc w:val="both"/>
    </w:pPr>
    <w:rPr>
      <w:rFonts w:ascii="Times New Roman" w:eastAsia="Times New Roman" w:hAnsi="Times New Roman" w:cs="Times New Roman"/>
      <w:sz w:val="24"/>
      <w:szCs w:val="24"/>
    </w:rPr>
  </w:style>
  <w:style w:type="paragraph" w:customStyle="1" w:styleId="TxBrp12">
    <w:name w:val="TxBr_p12"/>
    <w:basedOn w:val="Normal"/>
    <w:uiPriority w:val="99"/>
    <w:rsid w:val="008D316D"/>
    <w:pPr>
      <w:widowControl w:val="0"/>
      <w:tabs>
        <w:tab w:val="left" w:pos="754"/>
      </w:tabs>
      <w:autoSpaceDE w:val="0"/>
      <w:autoSpaceDN w:val="0"/>
      <w:adjustRightInd w:val="0"/>
      <w:spacing w:line="260" w:lineRule="atLeast"/>
      <w:ind w:firstLine="754"/>
      <w:jc w:val="both"/>
    </w:pPr>
    <w:rPr>
      <w:rFonts w:ascii="Times New Roman" w:eastAsia="Times New Roman" w:hAnsi="Times New Roman" w:cs="Times New Roman"/>
      <w:sz w:val="24"/>
      <w:szCs w:val="24"/>
    </w:rPr>
  </w:style>
  <w:style w:type="paragraph" w:customStyle="1" w:styleId="TxBrc13">
    <w:name w:val="TxBr_c13"/>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4">
    <w:name w:val="TxBr_c14"/>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6">
    <w:name w:val="TxBr_c16"/>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18">
    <w:name w:val="TxBr_t1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19">
    <w:name w:val="TxBr_t19"/>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21">
    <w:name w:val="TxBr_p21"/>
    <w:basedOn w:val="Normal"/>
    <w:uiPriority w:val="99"/>
    <w:rsid w:val="008D316D"/>
    <w:pPr>
      <w:widowControl w:val="0"/>
      <w:tabs>
        <w:tab w:val="left" w:pos="204"/>
      </w:tabs>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p22">
    <w:name w:val="TxBr_p22"/>
    <w:basedOn w:val="Normal"/>
    <w:uiPriority w:val="99"/>
    <w:rsid w:val="008D316D"/>
    <w:pPr>
      <w:widowControl w:val="0"/>
      <w:tabs>
        <w:tab w:val="left" w:pos="748"/>
      </w:tabs>
      <w:autoSpaceDE w:val="0"/>
      <w:autoSpaceDN w:val="0"/>
      <w:adjustRightInd w:val="0"/>
      <w:spacing w:line="255" w:lineRule="atLeast"/>
      <w:ind w:firstLine="748"/>
    </w:pPr>
    <w:rPr>
      <w:rFonts w:ascii="Times New Roman" w:eastAsia="Times New Roman" w:hAnsi="Times New Roman" w:cs="Times New Roman"/>
      <w:sz w:val="24"/>
      <w:szCs w:val="24"/>
    </w:rPr>
  </w:style>
  <w:style w:type="paragraph" w:customStyle="1" w:styleId="TxBrp35">
    <w:name w:val="TxBr_p35"/>
    <w:basedOn w:val="Normal"/>
    <w:uiPriority w:val="99"/>
    <w:rsid w:val="008D316D"/>
    <w:pPr>
      <w:widowControl w:val="0"/>
      <w:tabs>
        <w:tab w:val="left" w:pos="759"/>
      </w:tabs>
      <w:autoSpaceDE w:val="0"/>
      <w:autoSpaceDN w:val="0"/>
      <w:adjustRightInd w:val="0"/>
      <w:spacing w:line="240" w:lineRule="atLeast"/>
      <w:ind w:left="29" w:hanging="759"/>
      <w:jc w:val="both"/>
    </w:pPr>
    <w:rPr>
      <w:rFonts w:ascii="Times New Roman" w:eastAsia="Times New Roman" w:hAnsi="Times New Roman" w:cs="Times New Roman"/>
      <w:sz w:val="24"/>
      <w:szCs w:val="24"/>
    </w:rPr>
  </w:style>
  <w:style w:type="paragraph" w:customStyle="1" w:styleId="TxBrp36">
    <w:name w:val="TxBr_p36"/>
    <w:basedOn w:val="Normal"/>
    <w:uiPriority w:val="99"/>
    <w:rsid w:val="008D316D"/>
    <w:pPr>
      <w:widowControl w:val="0"/>
      <w:autoSpaceDE w:val="0"/>
      <w:autoSpaceDN w:val="0"/>
      <w:adjustRightInd w:val="0"/>
      <w:spacing w:line="260" w:lineRule="atLeast"/>
      <w:ind w:firstLine="748"/>
      <w:jc w:val="both"/>
    </w:pPr>
    <w:rPr>
      <w:rFonts w:ascii="Times New Roman" w:eastAsia="Times New Roman" w:hAnsi="Times New Roman" w:cs="Times New Roman"/>
      <w:sz w:val="24"/>
      <w:szCs w:val="24"/>
    </w:rPr>
  </w:style>
  <w:style w:type="paragraph" w:customStyle="1" w:styleId="TxBrc37">
    <w:name w:val="TxBr_c37"/>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9">
    <w:name w:val="TxBr_c9"/>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10">
    <w:name w:val="TxBr_t10"/>
    <w:basedOn w:val="Normal"/>
    <w:uiPriority w:val="99"/>
    <w:rsid w:val="008D316D"/>
    <w:pPr>
      <w:widowControl w:val="0"/>
      <w:autoSpaceDE w:val="0"/>
      <w:autoSpaceDN w:val="0"/>
      <w:adjustRightInd w:val="0"/>
      <w:spacing w:line="240" w:lineRule="atLeast"/>
    </w:pPr>
    <w:rPr>
      <w:rFonts w:ascii="Times New Roman" w:eastAsiaTheme="minorEastAsia" w:hAnsi="Times New Roman" w:cs="Times New Roman"/>
      <w:sz w:val="24"/>
      <w:szCs w:val="24"/>
    </w:rPr>
  </w:style>
  <w:style w:type="paragraph" w:customStyle="1" w:styleId="TxBrc6">
    <w:name w:val="TxBr_c6"/>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7">
    <w:name w:val="TxBr_c7"/>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17">
    <w:name w:val="TxBr_c17"/>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19">
    <w:name w:val="TxBr_c19"/>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t22">
    <w:name w:val="TxBr_t22"/>
    <w:basedOn w:val="Normal"/>
    <w:uiPriority w:val="99"/>
    <w:rsid w:val="008D316D"/>
    <w:pPr>
      <w:widowControl w:val="0"/>
      <w:autoSpaceDE w:val="0"/>
      <w:autoSpaceDN w:val="0"/>
      <w:adjustRightInd w:val="0"/>
      <w:spacing w:line="240" w:lineRule="atLeast"/>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rsid w:val="008D316D"/>
    <w:rPr>
      <w:sz w:val="16"/>
      <w:szCs w:val="16"/>
    </w:rPr>
  </w:style>
  <w:style w:type="paragraph" w:styleId="CommentText">
    <w:name w:val="annotation text"/>
    <w:basedOn w:val="Normal"/>
    <w:link w:val="CommentTextChar"/>
    <w:uiPriority w:val="99"/>
    <w:semiHidden/>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D316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D316D"/>
    <w:pPr>
      <w:widowControl w:val="0"/>
      <w:autoSpaceDE w:val="0"/>
      <w:autoSpaceDN w:val="0"/>
      <w:adjustRightInd w:val="0"/>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16D"/>
    <w:rPr>
      <w:rFonts w:ascii="Tahoma" w:eastAsia="Times New Roman" w:hAnsi="Tahoma" w:cs="Tahoma"/>
      <w:sz w:val="16"/>
      <w:szCs w:val="16"/>
    </w:rPr>
  </w:style>
  <w:style w:type="paragraph" w:styleId="ListParagraph">
    <w:name w:val="List Paragraph"/>
    <w:basedOn w:val="Normal"/>
    <w:uiPriority w:val="34"/>
    <w:qFormat/>
    <w:rsid w:val="008D316D"/>
    <w:pPr>
      <w:widowControl w:val="0"/>
      <w:autoSpaceDE w:val="0"/>
      <w:autoSpaceDN w:val="0"/>
      <w:adjustRightInd w:val="0"/>
      <w:spacing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8D31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D316D"/>
    <w:rPr>
      <w:color w:val="808080"/>
    </w:rPr>
  </w:style>
  <w:style w:type="paragraph" w:styleId="BodyText">
    <w:name w:val="Body Text"/>
    <w:basedOn w:val="Normal"/>
    <w:link w:val="BodyTextChar"/>
    <w:semiHidden/>
    <w:rsid w:val="008D316D"/>
    <w:pPr>
      <w:spacing w:line="360" w:lineRule="auto"/>
      <w:jc w:val="both"/>
    </w:pPr>
    <w:rPr>
      <w:rFonts w:ascii="Times New Roman" w:eastAsia="Times New Roman" w:hAnsi="Times New Roman" w:cs="Times New Roman"/>
      <w:sz w:val="44"/>
      <w:szCs w:val="24"/>
      <w:lang w:val="fr-FR" w:eastAsia="fr-FR"/>
    </w:rPr>
  </w:style>
  <w:style w:type="character" w:customStyle="1" w:styleId="BodyTextChar">
    <w:name w:val="Body Text Char"/>
    <w:basedOn w:val="DefaultParagraphFont"/>
    <w:link w:val="BodyText"/>
    <w:semiHidden/>
    <w:rsid w:val="008D316D"/>
    <w:rPr>
      <w:rFonts w:ascii="Times New Roman" w:eastAsia="Times New Roman" w:hAnsi="Times New Roman" w:cs="Times New Roman"/>
      <w:sz w:val="44"/>
      <w:szCs w:val="24"/>
      <w:lang w:val="fr-FR" w:eastAsia="fr-FR"/>
    </w:rPr>
  </w:style>
  <w:style w:type="paragraph" w:customStyle="1" w:styleId="Default">
    <w:name w:val="Default"/>
    <w:rsid w:val="008D316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D316D"/>
    <w:rPr>
      <w:color w:val="0000FF" w:themeColor="hyperlink"/>
      <w:u w:val="single"/>
    </w:rPr>
  </w:style>
  <w:style w:type="paragraph" w:styleId="FootnoteText">
    <w:name w:val="footnote text"/>
    <w:basedOn w:val="Normal"/>
    <w:link w:val="FootnoteTextChar"/>
    <w:uiPriority w:val="99"/>
    <w:semiHidden/>
    <w:unhideWhenUsed/>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D31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D316D"/>
    <w:rPr>
      <w:vertAlign w:val="superscript"/>
    </w:rPr>
  </w:style>
  <w:style w:type="paragraph" w:styleId="CommentSubject">
    <w:name w:val="annotation subject"/>
    <w:basedOn w:val="CommentText"/>
    <w:next w:val="CommentText"/>
    <w:link w:val="CommentSubjectChar"/>
    <w:uiPriority w:val="99"/>
    <w:semiHidden/>
    <w:unhideWhenUsed/>
    <w:rsid w:val="008D316D"/>
    <w:rPr>
      <w:b/>
      <w:bCs/>
    </w:rPr>
  </w:style>
  <w:style w:type="character" w:customStyle="1" w:styleId="CommentSubjectChar">
    <w:name w:val="Comment Subject Char"/>
    <w:basedOn w:val="CommentTextChar"/>
    <w:link w:val="CommentSubject"/>
    <w:uiPriority w:val="99"/>
    <w:semiHidden/>
    <w:rsid w:val="008D316D"/>
    <w:rPr>
      <w:rFonts w:ascii="Times New Roman" w:eastAsia="Times New Roman" w:hAnsi="Times New Roman" w:cs="Times New Roman"/>
      <w:b/>
      <w:bCs/>
      <w:sz w:val="20"/>
      <w:szCs w:val="20"/>
    </w:rPr>
  </w:style>
  <w:style w:type="paragraph" w:styleId="Revision">
    <w:name w:val="Revision"/>
    <w:hidden/>
    <w:uiPriority w:val="99"/>
    <w:semiHidden/>
    <w:rsid w:val="008D316D"/>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736B1"/>
    <w:rPr>
      <w:rFonts w:asciiTheme="majorHAnsi" w:eastAsiaTheme="majorEastAsia" w:hAnsiTheme="majorHAnsi" w:cstheme="majorBidi"/>
      <w:b/>
      <w:bCs/>
      <w:i/>
      <w:iCs/>
      <w:color w:val="4F81BD" w:themeColor="accent1"/>
    </w:rPr>
  </w:style>
  <w:style w:type="paragraph" w:customStyle="1" w:styleId="AIndentParagraph">
    <w:name w:val="A_IndentParagraph"/>
    <w:basedOn w:val="AParagraph"/>
    <w:qFormat/>
    <w:rsid w:val="004D2505"/>
    <w:pPr>
      <w:ind w:left="720" w:firstLine="0"/>
    </w:pPr>
  </w:style>
  <w:style w:type="paragraph" w:customStyle="1" w:styleId="TxBrp3">
    <w:name w:val="TxBr_p3"/>
    <w:basedOn w:val="Normal"/>
    <w:rsid w:val="00065E31"/>
    <w:pPr>
      <w:widowControl w:val="0"/>
      <w:tabs>
        <w:tab w:val="left" w:pos="379"/>
      </w:tabs>
      <w:autoSpaceDE w:val="0"/>
      <w:autoSpaceDN w:val="0"/>
      <w:adjustRightInd w:val="0"/>
      <w:spacing w:line="240" w:lineRule="atLeast"/>
      <w:ind w:left="1008" w:hanging="379"/>
    </w:pPr>
    <w:rPr>
      <w:rFonts w:ascii="Times New Roman" w:eastAsia="Times New Roman" w:hAnsi="Times New Roman" w:cs="Times New Roman"/>
      <w:sz w:val="24"/>
      <w:szCs w:val="24"/>
    </w:rPr>
  </w:style>
  <w:style w:type="paragraph" w:customStyle="1" w:styleId="TxBrp4">
    <w:name w:val="TxBr_p4"/>
    <w:basedOn w:val="Normal"/>
    <w:rsid w:val="00065E31"/>
    <w:pPr>
      <w:widowControl w:val="0"/>
      <w:autoSpaceDE w:val="0"/>
      <w:autoSpaceDN w:val="0"/>
      <w:adjustRightInd w:val="0"/>
      <w:spacing w:line="240" w:lineRule="atLeast"/>
      <w:ind w:left="1030" w:hanging="357"/>
    </w:pPr>
    <w:rPr>
      <w:rFonts w:ascii="Times New Roman" w:eastAsia="Times New Roman" w:hAnsi="Times New Roman" w:cs="Times New Roman"/>
      <w:sz w:val="24"/>
      <w:szCs w:val="24"/>
    </w:rPr>
  </w:style>
  <w:style w:type="paragraph" w:customStyle="1" w:styleId="TxBrp7">
    <w:name w:val="TxBr_p7"/>
    <w:basedOn w:val="Normal"/>
    <w:rsid w:val="00065E31"/>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9">
    <w:name w:val="TxBr_p9"/>
    <w:basedOn w:val="Normal"/>
    <w:rsid w:val="00065E31"/>
    <w:pPr>
      <w:widowControl w:val="0"/>
      <w:tabs>
        <w:tab w:val="left" w:pos="708"/>
      </w:tabs>
      <w:autoSpaceDE w:val="0"/>
      <w:autoSpaceDN w:val="0"/>
      <w:adjustRightInd w:val="0"/>
      <w:spacing w:line="240" w:lineRule="atLeast"/>
      <w:ind w:left="709" w:hanging="351"/>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B2398"/>
    <w:pPr>
      <w:widowControl w:val="0"/>
      <w:autoSpaceDE w:val="0"/>
      <w:autoSpaceDN w:val="0"/>
      <w:adjustRightInd w:val="0"/>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CB2398"/>
    <w:rPr>
      <w:rFonts w:ascii="Times New Roman" w:eastAsia="Times New Roman" w:hAnsi="Times New Roman" w:cs="Times New Roman"/>
      <w:sz w:val="24"/>
      <w:szCs w:val="24"/>
      <w:lang w:val="x-none" w:eastAsia="x-none"/>
    </w:rPr>
  </w:style>
  <w:style w:type="paragraph" w:customStyle="1" w:styleId="Footnote">
    <w:name w:val="Footnote"/>
    <w:qFormat/>
    <w:rsid w:val="00826083"/>
    <w:pPr>
      <w:spacing w:after="0"/>
      <w:jc w:val="both"/>
    </w:pPr>
    <w:rPr>
      <w:rFonts w:ascii="Verdana" w:hAnsi="Verdana"/>
      <w:sz w:val="16"/>
      <w:szCs w:val="16"/>
    </w:rPr>
  </w:style>
  <w:style w:type="paragraph" w:styleId="TOC4">
    <w:name w:val="toc 4"/>
    <w:basedOn w:val="Normal"/>
    <w:next w:val="Normal"/>
    <w:autoRedefine/>
    <w:uiPriority w:val="39"/>
    <w:unhideWhenUsed/>
    <w:rsid w:val="00B262B4"/>
    <w:pPr>
      <w:spacing w:after="100" w:line="276" w:lineRule="auto"/>
      <w:ind w:left="660"/>
    </w:pPr>
    <w:rPr>
      <w:rFonts w:eastAsiaTheme="minorEastAsia"/>
    </w:rPr>
  </w:style>
  <w:style w:type="paragraph" w:styleId="TOC5">
    <w:name w:val="toc 5"/>
    <w:basedOn w:val="Normal"/>
    <w:next w:val="Normal"/>
    <w:autoRedefine/>
    <w:uiPriority w:val="39"/>
    <w:unhideWhenUsed/>
    <w:rsid w:val="00B262B4"/>
    <w:pPr>
      <w:spacing w:after="100" w:line="276" w:lineRule="auto"/>
      <w:ind w:left="880"/>
    </w:pPr>
    <w:rPr>
      <w:rFonts w:eastAsiaTheme="minorEastAsia"/>
    </w:rPr>
  </w:style>
  <w:style w:type="paragraph" w:styleId="TOC6">
    <w:name w:val="toc 6"/>
    <w:basedOn w:val="Normal"/>
    <w:next w:val="Normal"/>
    <w:autoRedefine/>
    <w:uiPriority w:val="39"/>
    <w:unhideWhenUsed/>
    <w:rsid w:val="00B262B4"/>
    <w:pPr>
      <w:spacing w:after="100" w:line="276" w:lineRule="auto"/>
      <w:ind w:left="1100"/>
    </w:pPr>
    <w:rPr>
      <w:rFonts w:eastAsiaTheme="minorEastAsia"/>
    </w:rPr>
  </w:style>
  <w:style w:type="paragraph" w:styleId="TOC7">
    <w:name w:val="toc 7"/>
    <w:basedOn w:val="Normal"/>
    <w:next w:val="Normal"/>
    <w:autoRedefine/>
    <w:uiPriority w:val="39"/>
    <w:unhideWhenUsed/>
    <w:rsid w:val="00B262B4"/>
    <w:pPr>
      <w:spacing w:after="100" w:line="276" w:lineRule="auto"/>
      <w:ind w:left="1320"/>
    </w:pPr>
    <w:rPr>
      <w:rFonts w:eastAsiaTheme="minorEastAsia"/>
    </w:rPr>
  </w:style>
  <w:style w:type="paragraph" w:styleId="TOC8">
    <w:name w:val="toc 8"/>
    <w:basedOn w:val="Normal"/>
    <w:next w:val="Normal"/>
    <w:autoRedefine/>
    <w:uiPriority w:val="39"/>
    <w:unhideWhenUsed/>
    <w:rsid w:val="00B262B4"/>
    <w:pPr>
      <w:spacing w:after="100" w:line="276" w:lineRule="auto"/>
      <w:ind w:left="1540"/>
    </w:pPr>
    <w:rPr>
      <w:rFonts w:eastAsiaTheme="minorEastAsia"/>
    </w:rPr>
  </w:style>
  <w:style w:type="paragraph" w:styleId="TOC9">
    <w:name w:val="toc 9"/>
    <w:basedOn w:val="Normal"/>
    <w:next w:val="Normal"/>
    <w:autoRedefine/>
    <w:uiPriority w:val="39"/>
    <w:unhideWhenUsed/>
    <w:rsid w:val="00B262B4"/>
    <w:pPr>
      <w:spacing w:after="100" w:line="276"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3E"/>
    <w:pPr>
      <w:spacing w:after="0" w:line="260" w:lineRule="exact"/>
    </w:pPr>
  </w:style>
  <w:style w:type="paragraph" w:styleId="Heading1">
    <w:name w:val="heading 1"/>
    <w:next w:val="AParagraph"/>
    <w:link w:val="Heading1Char"/>
    <w:uiPriority w:val="9"/>
    <w:qFormat/>
    <w:rsid w:val="00A71C3E"/>
    <w:pPr>
      <w:keepNext/>
      <w:keepLines/>
      <w:autoSpaceDE w:val="0"/>
      <w:autoSpaceDN w:val="0"/>
      <w:adjustRightInd w:val="0"/>
      <w:spacing w:after="240" w:line="240" w:lineRule="auto"/>
      <w:outlineLvl w:val="0"/>
    </w:pPr>
    <w:rPr>
      <w:rFonts w:asciiTheme="majorHAnsi" w:eastAsiaTheme="majorEastAsia" w:hAnsiTheme="majorHAnsi" w:cstheme="majorBidi"/>
      <w:b/>
      <w:bCs/>
      <w:color w:val="1F497D" w:themeColor="text2"/>
      <w:sz w:val="28"/>
      <w:szCs w:val="28"/>
    </w:rPr>
  </w:style>
  <w:style w:type="paragraph" w:styleId="Heading2">
    <w:name w:val="heading 2"/>
    <w:next w:val="AParagraph"/>
    <w:link w:val="Heading2Char"/>
    <w:uiPriority w:val="9"/>
    <w:unhideWhenUsed/>
    <w:qFormat/>
    <w:rsid w:val="00A71C3E"/>
    <w:pPr>
      <w:keepNext/>
      <w:keepLines/>
      <w:autoSpaceDE w:val="0"/>
      <w:autoSpaceDN w:val="0"/>
      <w:adjustRightInd w:val="0"/>
      <w:spacing w:line="240" w:lineRule="auto"/>
      <w:outlineLvl w:val="1"/>
    </w:pPr>
    <w:rPr>
      <w:rFonts w:asciiTheme="majorHAnsi" w:eastAsiaTheme="majorEastAsia" w:hAnsiTheme="majorHAnsi" w:cstheme="majorBidi"/>
      <w:b/>
      <w:bCs/>
      <w:color w:val="1F497D" w:themeColor="text2"/>
      <w:sz w:val="26"/>
      <w:szCs w:val="26"/>
    </w:rPr>
  </w:style>
  <w:style w:type="paragraph" w:styleId="Heading3">
    <w:name w:val="heading 3"/>
    <w:next w:val="AParagraph"/>
    <w:link w:val="Heading3Char"/>
    <w:uiPriority w:val="9"/>
    <w:unhideWhenUsed/>
    <w:qFormat/>
    <w:rsid w:val="00A71C3E"/>
    <w:pPr>
      <w:keepNext/>
      <w:keepLines/>
      <w:autoSpaceDE w:val="0"/>
      <w:autoSpaceDN w:val="0"/>
      <w:adjustRightInd w:val="0"/>
      <w:spacing w:line="240" w:lineRule="auto"/>
      <w:outlineLvl w:val="2"/>
    </w:pPr>
    <w:rPr>
      <w:rFonts w:asciiTheme="majorHAnsi" w:eastAsiaTheme="majorEastAsia" w:hAnsiTheme="majorHAnsi" w:cstheme="majorBidi"/>
      <w:b/>
      <w:bCs/>
      <w:color w:val="1F497D" w:themeColor="text2"/>
      <w:sz w:val="24"/>
      <w:szCs w:val="24"/>
    </w:rPr>
  </w:style>
  <w:style w:type="paragraph" w:styleId="Heading4">
    <w:name w:val="heading 4"/>
    <w:basedOn w:val="Normal"/>
    <w:next w:val="Normal"/>
    <w:link w:val="Heading4Char"/>
    <w:uiPriority w:val="9"/>
    <w:unhideWhenUsed/>
    <w:qFormat/>
    <w:rsid w:val="009736B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D316D"/>
    <w:pPr>
      <w:keepNext/>
      <w:widowControl w:val="0"/>
      <w:tabs>
        <w:tab w:val="left" w:pos="754"/>
      </w:tabs>
      <w:autoSpaceDE w:val="0"/>
      <w:autoSpaceDN w:val="0"/>
      <w:adjustRightInd w:val="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ontents1">
    <w:name w:val="A_Contents1"/>
    <w:basedOn w:val="TOC1"/>
    <w:qFormat/>
    <w:rsid w:val="00586280"/>
    <w:pPr>
      <w:spacing w:before="200" w:after="0"/>
      <w:ind w:left="720" w:hanging="720"/>
    </w:pPr>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B262B4"/>
    <w:pPr>
      <w:tabs>
        <w:tab w:val="left" w:pos="720"/>
        <w:tab w:val="right" w:leader="dot" w:pos="9350"/>
      </w:tabs>
      <w:spacing w:after="100"/>
    </w:pPr>
    <w:rPr>
      <w:rFonts w:ascii="Verdana" w:hAnsi="Verdana"/>
      <w:b/>
      <w:noProof/>
      <w:sz w:val="18"/>
      <w:szCs w:val="18"/>
    </w:rPr>
  </w:style>
  <w:style w:type="paragraph" w:customStyle="1" w:styleId="AContents2">
    <w:name w:val="A_Contents2"/>
    <w:basedOn w:val="TOC2"/>
    <w:qFormat/>
    <w:rsid w:val="00586280"/>
    <w:pPr>
      <w:spacing w:after="0"/>
    </w:pPr>
    <w:rPr>
      <w:rFonts w:ascii="Times New Roman" w:eastAsia="Times New Roman" w:hAnsi="Times New Roman" w:cs="Times New Roman"/>
      <w:sz w:val="20"/>
      <w:szCs w:val="20"/>
      <w:lang w:val="pt-PT"/>
    </w:rPr>
  </w:style>
  <w:style w:type="paragraph" w:styleId="TOC2">
    <w:name w:val="toc 2"/>
    <w:basedOn w:val="Normal"/>
    <w:next w:val="Normal"/>
    <w:autoRedefine/>
    <w:uiPriority w:val="39"/>
    <w:unhideWhenUsed/>
    <w:rsid w:val="005407D6"/>
    <w:pPr>
      <w:tabs>
        <w:tab w:val="left" w:pos="1440"/>
        <w:tab w:val="right" w:leader="dot" w:pos="9350"/>
      </w:tabs>
      <w:spacing w:after="100"/>
      <w:ind w:left="1440" w:hanging="720"/>
    </w:pPr>
  </w:style>
  <w:style w:type="paragraph" w:customStyle="1" w:styleId="AContents3">
    <w:name w:val="A_Contents3"/>
    <w:basedOn w:val="TOC3"/>
    <w:qFormat/>
    <w:rsid w:val="00586280"/>
    <w:pPr>
      <w:tabs>
        <w:tab w:val="left" w:pos="2160"/>
        <w:tab w:val="right" w:leader="dot" w:pos="9350"/>
      </w:tabs>
      <w:spacing w:after="0"/>
      <w:ind w:left="2160" w:hanging="720"/>
    </w:pPr>
    <w:rPr>
      <w:rFonts w:ascii="Times New Roman" w:eastAsia="Times New Roman" w:hAnsi="Times New Roman" w:cs="Times New Roman"/>
      <w:sz w:val="20"/>
      <w:szCs w:val="24"/>
      <w:lang w:val="fr-CD"/>
    </w:rPr>
  </w:style>
  <w:style w:type="paragraph" w:styleId="TOC3">
    <w:name w:val="toc 3"/>
    <w:basedOn w:val="Normal"/>
    <w:next w:val="Normal"/>
    <w:autoRedefine/>
    <w:uiPriority w:val="39"/>
    <w:unhideWhenUsed/>
    <w:rsid w:val="00586280"/>
    <w:pPr>
      <w:spacing w:after="100"/>
      <w:ind w:left="440"/>
    </w:pPr>
  </w:style>
  <w:style w:type="paragraph" w:customStyle="1" w:styleId="AFigureTitle">
    <w:name w:val="A_FigureTitle"/>
    <w:qFormat/>
    <w:rsid w:val="00A71C3E"/>
    <w:pPr>
      <w:tabs>
        <w:tab w:val="left" w:pos="759"/>
      </w:tabs>
      <w:spacing w:after="120" w:line="260" w:lineRule="exact"/>
      <w:jc w:val="center"/>
    </w:pPr>
    <w:rPr>
      <w:rFonts w:ascii="Verdana" w:hAnsi="Verdana"/>
      <w:b/>
      <w:sz w:val="18"/>
      <w:szCs w:val="18"/>
    </w:rPr>
  </w:style>
  <w:style w:type="paragraph" w:customStyle="1" w:styleId="AHeading1">
    <w:name w:val="A_Heading1"/>
    <w:next w:val="Normal"/>
    <w:qFormat/>
    <w:rsid w:val="00586280"/>
    <w:pPr>
      <w:keepNext/>
      <w:suppressAutoHyphens/>
      <w:spacing w:after="220" w:line="240" w:lineRule="auto"/>
      <w:ind w:left="720" w:hanging="720"/>
      <w:outlineLvl w:val="0"/>
    </w:pPr>
    <w:rPr>
      <w:rFonts w:ascii="Arial" w:eastAsia="Times New Roman" w:hAnsi="Arial" w:cs="Arial"/>
      <w:b/>
      <w:bCs/>
      <w:smallCaps/>
      <w:sz w:val="24"/>
      <w:szCs w:val="32"/>
    </w:rPr>
  </w:style>
  <w:style w:type="paragraph" w:customStyle="1" w:styleId="AHeading2">
    <w:name w:val="A_Heading2"/>
    <w:next w:val="Normal"/>
    <w:qFormat/>
    <w:rsid w:val="00586280"/>
    <w:pPr>
      <w:keepNext/>
      <w:suppressAutoHyphens/>
      <w:spacing w:after="220" w:line="240" w:lineRule="auto"/>
      <w:ind w:left="720" w:hanging="720"/>
      <w:outlineLvl w:val="1"/>
    </w:pPr>
    <w:rPr>
      <w:rFonts w:ascii="Arial" w:eastAsia="Times New Roman" w:hAnsi="Arial" w:cs="Arial"/>
      <w:b/>
      <w:bCs/>
      <w:iCs/>
    </w:rPr>
  </w:style>
  <w:style w:type="paragraph" w:customStyle="1" w:styleId="ALOTFTable">
    <w:name w:val="A_LOTF_Table"/>
    <w:qFormat/>
    <w:rsid w:val="00586280"/>
    <w:pPr>
      <w:tabs>
        <w:tab w:val="right" w:leader="dot" w:pos="9360"/>
      </w:tabs>
      <w:suppressAutoHyphens/>
      <w:spacing w:after="0" w:line="264" w:lineRule="auto"/>
      <w:ind w:left="1440" w:hanging="1440"/>
    </w:pPr>
    <w:rPr>
      <w:rFonts w:ascii="Times New Roman" w:eastAsia="Times New Roman" w:hAnsi="Times New Roman" w:cs="Times New Roman"/>
      <w:sz w:val="21"/>
      <w:szCs w:val="20"/>
    </w:rPr>
  </w:style>
  <w:style w:type="paragraph" w:customStyle="1" w:styleId="AParagraph">
    <w:name w:val="A_Paragraph"/>
    <w:qFormat/>
    <w:rsid w:val="00A71C3E"/>
    <w:pPr>
      <w:spacing w:line="250" w:lineRule="atLeast"/>
      <w:ind w:firstLine="720"/>
      <w:jc w:val="both"/>
    </w:pPr>
    <w:rPr>
      <w:rFonts w:ascii="Verdana" w:hAnsi="Verdana"/>
      <w:sz w:val="18"/>
      <w:szCs w:val="18"/>
    </w:rPr>
  </w:style>
  <w:style w:type="paragraph" w:customStyle="1" w:styleId="ATableTitle">
    <w:name w:val="A_TableTitle"/>
    <w:next w:val="AParagraph"/>
    <w:qFormat/>
    <w:rsid w:val="00A71C3E"/>
    <w:pPr>
      <w:keepNext/>
      <w:keepLines/>
      <w:jc w:val="center"/>
    </w:pPr>
    <w:rPr>
      <w:rFonts w:ascii="Verdana" w:hAnsi="Verdana"/>
      <w:b/>
      <w:sz w:val="18"/>
      <w:szCs w:val="18"/>
    </w:rPr>
  </w:style>
  <w:style w:type="character" w:customStyle="1" w:styleId="Heading1Char">
    <w:name w:val="Heading 1 Char"/>
    <w:basedOn w:val="DefaultParagraphFont"/>
    <w:link w:val="Heading1"/>
    <w:uiPriority w:val="9"/>
    <w:rsid w:val="00A71C3E"/>
    <w:rPr>
      <w:rFonts w:asciiTheme="majorHAnsi" w:eastAsiaTheme="majorEastAsia" w:hAnsiTheme="majorHAnsi" w:cstheme="majorBidi"/>
      <w:b/>
      <w:bCs/>
      <w:color w:val="1F497D" w:themeColor="text2"/>
      <w:sz w:val="28"/>
      <w:szCs w:val="28"/>
    </w:rPr>
  </w:style>
  <w:style w:type="character" w:customStyle="1" w:styleId="Heading2Char">
    <w:name w:val="Heading 2 Char"/>
    <w:basedOn w:val="DefaultParagraphFont"/>
    <w:link w:val="Heading2"/>
    <w:uiPriority w:val="9"/>
    <w:rsid w:val="00A71C3E"/>
    <w:rPr>
      <w:rFonts w:asciiTheme="majorHAnsi" w:eastAsiaTheme="majorEastAsia" w:hAnsiTheme="majorHAnsi" w:cstheme="majorBidi"/>
      <w:b/>
      <w:bCs/>
      <w:color w:val="1F497D" w:themeColor="text2"/>
      <w:sz w:val="26"/>
      <w:szCs w:val="26"/>
    </w:rPr>
  </w:style>
  <w:style w:type="character" w:customStyle="1" w:styleId="Heading3Char">
    <w:name w:val="Heading 3 Char"/>
    <w:basedOn w:val="DefaultParagraphFont"/>
    <w:link w:val="Heading3"/>
    <w:uiPriority w:val="9"/>
    <w:rsid w:val="00A71C3E"/>
    <w:rPr>
      <w:rFonts w:asciiTheme="majorHAnsi" w:eastAsiaTheme="majorEastAsia" w:hAnsiTheme="majorHAnsi" w:cstheme="majorBidi"/>
      <w:b/>
      <w:bCs/>
      <w:color w:val="1F497D" w:themeColor="text2"/>
      <w:sz w:val="24"/>
      <w:szCs w:val="24"/>
    </w:rPr>
  </w:style>
  <w:style w:type="character" w:customStyle="1" w:styleId="Heading6Char">
    <w:name w:val="Heading 6 Char"/>
    <w:basedOn w:val="DefaultParagraphFont"/>
    <w:link w:val="Heading6"/>
    <w:rsid w:val="008D316D"/>
    <w:rPr>
      <w:rFonts w:ascii="Times New Roman" w:eastAsia="Times New Roman" w:hAnsi="Times New Roman" w:cs="Times New Roman"/>
      <w:b/>
      <w:bCs/>
      <w:i/>
      <w:iCs/>
      <w:sz w:val="24"/>
      <w:szCs w:val="24"/>
    </w:rPr>
  </w:style>
  <w:style w:type="paragraph" w:customStyle="1" w:styleId="TxBrp0">
    <w:name w:val="TxBr_p0"/>
    <w:basedOn w:val="Normal"/>
    <w:uiPriority w:val="99"/>
    <w:rsid w:val="008D316D"/>
    <w:pPr>
      <w:widowControl w:val="0"/>
      <w:tabs>
        <w:tab w:val="left" w:pos="204"/>
      </w:tabs>
      <w:autoSpaceDE w:val="0"/>
      <w:autoSpaceDN w:val="0"/>
      <w:adjustRightInd w:val="0"/>
      <w:spacing w:line="240" w:lineRule="atLeast"/>
      <w:jc w:val="both"/>
    </w:pPr>
    <w:rPr>
      <w:rFonts w:ascii="Times New Roman" w:eastAsia="Times New Roman" w:hAnsi="Times New Roman" w:cs="Times New Roman"/>
      <w:sz w:val="24"/>
      <w:szCs w:val="24"/>
    </w:rPr>
  </w:style>
  <w:style w:type="paragraph" w:customStyle="1" w:styleId="TxBrp1">
    <w:name w:val="TxBr_p1"/>
    <w:basedOn w:val="Normal"/>
    <w:uiPriority w:val="99"/>
    <w:rsid w:val="008D316D"/>
    <w:pPr>
      <w:widowControl w:val="0"/>
      <w:tabs>
        <w:tab w:val="left" w:pos="3974"/>
      </w:tabs>
      <w:autoSpaceDE w:val="0"/>
      <w:autoSpaceDN w:val="0"/>
      <w:adjustRightInd w:val="0"/>
      <w:spacing w:line="240" w:lineRule="atLeast"/>
      <w:ind w:left="2587"/>
    </w:pPr>
    <w:rPr>
      <w:rFonts w:ascii="Times New Roman" w:eastAsia="Times New Roman" w:hAnsi="Times New Roman" w:cs="Times New Roman"/>
      <w:sz w:val="24"/>
      <w:szCs w:val="24"/>
    </w:rPr>
  </w:style>
  <w:style w:type="paragraph" w:customStyle="1" w:styleId="TxBrp2">
    <w:name w:val="TxBr_p2"/>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D316D"/>
    <w:rPr>
      <w:rFonts w:ascii="Times New Roman" w:eastAsia="Times New Roman" w:hAnsi="Times New Roman" w:cs="Times New Roman"/>
      <w:sz w:val="20"/>
      <w:szCs w:val="20"/>
    </w:rPr>
  </w:style>
  <w:style w:type="paragraph" w:customStyle="1" w:styleId="TxBrp5">
    <w:name w:val="TxBr_p5"/>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6">
    <w:name w:val="TxBr_p6"/>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D316D"/>
    <w:rPr>
      <w:vertAlign w:val="superscript"/>
    </w:rPr>
  </w:style>
  <w:style w:type="paragraph" w:customStyle="1" w:styleId="TxBrp8">
    <w:name w:val="TxBr_p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10">
    <w:name w:val="TxBr_p10"/>
    <w:basedOn w:val="Normal"/>
    <w:uiPriority w:val="99"/>
    <w:rsid w:val="008D316D"/>
    <w:pPr>
      <w:widowControl w:val="0"/>
      <w:tabs>
        <w:tab w:val="left" w:pos="708"/>
        <w:tab w:val="left" w:pos="1252"/>
      </w:tabs>
      <w:autoSpaceDE w:val="0"/>
      <w:autoSpaceDN w:val="0"/>
      <w:adjustRightInd w:val="0"/>
      <w:spacing w:line="240" w:lineRule="atLeast"/>
      <w:ind w:left="1253" w:hanging="544"/>
    </w:pPr>
    <w:rPr>
      <w:rFonts w:ascii="Times New Roman" w:eastAsia="Times New Roman" w:hAnsi="Times New Roman" w:cs="Times New Roman"/>
      <w:sz w:val="24"/>
      <w:szCs w:val="24"/>
    </w:rPr>
  </w:style>
  <w:style w:type="paragraph" w:customStyle="1" w:styleId="TxBrt11">
    <w:name w:val="TxBr_t11"/>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12">
    <w:name w:val="TxBr_t12"/>
    <w:basedOn w:val="Normal"/>
    <w:uiPriority w:val="99"/>
    <w:rsid w:val="008D316D"/>
    <w:pPr>
      <w:widowControl w:val="0"/>
      <w:autoSpaceDE w:val="0"/>
      <w:autoSpaceDN w:val="0"/>
      <w:adjustRightInd w:val="0"/>
      <w:spacing w:line="272" w:lineRule="atLeast"/>
    </w:pPr>
    <w:rPr>
      <w:rFonts w:ascii="Times New Roman" w:eastAsia="Times New Roman" w:hAnsi="Times New Roman" w:cs="Times New Roman"/>
      <w:sz w:val="24"/>
      <w:szCs w:val="24"/>
    </w:rPr>
  </w:style>
  <w:style w:type="paragraph" w:customStyle="1" w:styleId="TxBrp13">
    <w:name w:val="TxBr_p13"/>
    <w:basedOn w:val="Normal"/>
    <w:uiPriority w:val="99"/>
    <w:rsid w:val="008D316D"/>
    <w:pPr>
      <w:widowControl w:val="0"/>
      <w:tabs>
        <w:tab w:val="left" w:pos="833"/>
        <w:tab w:val="left" w:pos="1264"/>
      </w:tabs>
      <w:autoSpaceDE w:val="0"/>
      <w:autoSpaceDN w:val="0"/>
      <w:adjustRightInd w:val="0"/>
      <w:spacing w:line="240" w:lineRule="atLeast"/>
      <w:ind w:left="1265" w:hanging="431"/>
    </w:pPr>
    <w:rPr>
      <w:rFonts w:ascii="Times New Roman" w:eastAsia="Times New Roman" w:hAnsi="Times New Roman" w:cs="Times New Roman"/>
      <w:sz w:val="24"/>
      <w:szCs w:val="24"/>
    </w:rPr>
  </w:style>
  <w:style w:type="paragraph" w:customStyle="1" w:styleId="TxBrp14">
    <w:name w:val="TxBr_p14"/>
    <w:basedOn w:val="Normal"/>
    <w:uiPriority w:val="99"/>
    <w:rsid w:val="008D316D"/>
    <w:pPr>
      <w:widowControl w:val="0"/>
      <w:tabs>
        <w:tab w:val="left" w:pos="702"/>
      </w:tabs>
      <w:autoSpaceDE w:val="0"/>
      <w:autoSpaceDN w:val="0"/>
      <w:adjustRightInd w:val="0"/>
      <w:spacing w:line="240" w:lineRule="atLeast"/>
      <w:ind w:left="685"/>
    </w:pPr>
    <w:rPr>
      <w:rFonts w:ascii="Times New Roman" w:eastAsia="Times New Roman" w:hAnsi="Times New Roman" w:cs="Times New Roman"/>
      <w:sz w:val="24"/>
      <w:szCs w:val="24"/>
    </w:rPr>
  </w:style>
  <w:style w:type="paragraph" w:customStyle="1" w:styleId="TxBrp15">
    <w:name w:val="TxBr_p15"/>
    <w:basedOn w:val="Normal"/>
    <w:uiPriority w:val="99"/>
    <w:rsid w:val="008D316D"/>
    <w:pPr>
      <w:widowControl w:val="0"/>
      <w:tabs>
        <w:tab w:val="left" w:pos="708"/>
      </w:tabs>
      <w:autoSpaceDE w:val="0"/>
      <w:autoSpaceDN w:val="0"/>
      <w:adjustRightInd w:val="0"/>
      <w:spacing w:line="240" w:lineRule="atLeast"/>
      <w:ind w:left="679"/>
    </w:pPr>
    <w:rPr>
      <w:rFonts w:ascii="Times New Roman" w:eastAsia="Times New Roman" w:hAnsi="Times New Roman" w:cs="Times New Roman"/>
      <w:sz w:val="24"/>
      <w:szCs w:val="24"/>
    </w:rPr>
  </w:style>
  <w:style w:type="paragraph" w:customStyle="1" w:styleId="TxBrp16">
    <w:name w:val="TxBr_p16"/>
    <w:basedOn w:val="Normal"/>
    <w:uiPriority w:val="99"/>
    <w:rsid w:val="008D316D"/>
    <w:pPr>
      <w:widowControl w:val="0"/>
      <w:tabs>
        <w:tab w:val="left" w:pos="1252"/>
      </w:tabs>
      <w:autoSpaceDE w:val="0"/>
      <w:autoSpaceDN w:val="0"/>
      <w:adjustRightInd w:val="0"/>
      <w:spacing w:line="240" w:lineRule="atLeast"/>
      <w:ind w:left="135"/>
    </w:pPr>
    <w:rPr>
      <w:rFonts w:ascii="Times New Roman" w:eastAsia="Times New Roman" w:hAnsi="Times New Roman" w:cs="Times New Roman"/>
      <w:sz w:val="24"/>
      <w:szCs w:val="24"/>
    </w:rPr>
  </w:style>
  <w:style w:type="paragraph" w:customStyle="1" w:styleId="TxBrp17">
    <w:name w:val="TxBr_p17"/>
    <w:basedOn w:val="Normal"/>
    <w:uiPriority w:val="99"/>
    <w:rsid w:val="008D316D"/>
    <w:pPr>
      <w:widowControl w:val="0"/>
      <w:tabs>
        <w:tab w:val="left" w:pos="7789"/>
      </w:tabs>
      <w:autoSpaceDE w:val="0"/>
      <w:autoSpaceDN w:val="0"/>
      <w:adjustRightInd w:val="0"/>
      <w:spacing w:line="240" w:lineRule="atLeast"/>
      <w:ind w:left="6402"/>
    </w:pPr>
    <w:rPr>
      <w:rFonts w:ascii="Times New Roman" w:eastAsia="Times New Roman" w:hAnsi="Times New Roman" w:cs="Times New Roman"/>
      <w:sz w:val="24"/>
      <w:szCs w:val="24"/>
    </w:rPr>
  </w:style>
  <w:style w:type="paragraph" w:customStyle="1" w:styleId="TxBrp18">
    <w:name w:val="TxBr_p18"/>
    <w:basedOn w:val="Normal"/>
    <w:uiPriority w:val="99"/>
    <w:rsid w:val="008D316D"/>
    <w:pPr>
      <w:widowControl w:val="0"/>
      <w:tabs>
        <w:tab w:val="left" w:pos="1252"/>
        <w:tab w:val="left" w:pos="5306"/>
      </w:tabs>
      <w:autoSpaceDE w:val="0"/>
      <w:autoSpaceDN w:val="0"/>
      <w:adjustRightInd w:val="0"/>
      <w:spacing w:line="240" w:lineRule="atLeast"/>
      <w:ind w:left="5307" w:hanging="4054"/>
    </w:pPr>
    <w:rPr>
      <w:rFonts w:ascii="Times New Roman" w:eastAsia="Times New Roman" w:hAnsi="Times New Roman" w:cs="Times New Roman"/>
      <w:sz w:val="24"/>
      <w:szCs w:val="24"/>
    </w:rPr>
  </w:style>
  <w:style w:type="paragraph" w:customStyle="1" w:styleId="TxBrp19">
    <w:name w:val="TxBr_p19"/>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20">
    <w:name w:val="TxBr_p20"/>
    <w:basedOn w:val="Normal"/>
    <w:uiPriority w:val="99"/>
    <w:rsid w:val="008D316D"/>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2">
    <w:name w:val="TxBr_t2"/>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3">
    <w:name w:val="TxBr_t3"/>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4">
    <w:name w:val="TxBr_t4"/>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5">
    <w:name w:val="TxBr_t5"/>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7">
    <w:name w:val="TxBr_t7"/>
    <w:basedOn w:val="Normal"/>
    <w:uiPriority w:val="99"/>
    <w:rsid w:val="008D316D"/>
    <w:pPr>
      <w:widowControl w:val="0"/>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t8">
    <w:name w:val="TxBr_t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9">
    <w:name w:val="TxBr_t9"/>
    <w:basedOn w:val="Normal"/>
    <w:uiPriority w:val="99"/>
    <w:rsid w:val="008D316D"/>
    <w:pPr>
      <w:widowControl w:val="0"/>
      <w:autoSpaceDE w:val="0"/>
      <w:autoSpaceDN w:val="0"/>
      <w:adjustRightInd w:val="0"/>
      <w:spacing w:line="266"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16D"/>
    <w:pPr>
      <w:widowControl w:val="0"/>
      <w:tabs>
        <w:tab w:val="center" w:pos="4680"/>
        <w:tab w:val="right" w:pos="9360"/>
      </w:tabs>
      <w:autoSpaceDE w:val="0"/>
      <w:autoSpaceDN w:val="0"/>
      <w:adjustRightInd w:val="0"/>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D31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D316D"/>
    <w:pPr>
      <w:widowControl w:val="0"/>
      <w:tabs>
        <w:tab w:val="center" w:pos="4680"/>
        <w:tab w:val="right" w:pos="9360"/>
      </w:tabs>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D316D"/>
    <w:rPr>
      <w:rFonts w:ascii="Times New Roman" w:eastAsia="Times New Roman" w:hAnsi="Times New Roman" w:cs="Times New Roman"/>
      <w:sz w:val="24"/>
      <w:szCs w:val="24"/>
    </w:rPr>
  </w:style>
  <w:style w:type="paragraph" w:customStyle="1" w:styleId="TxBrc5">
    <w:name w:val="TxBr_c5"/>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
    <w:name w:val="TxBr_c1"/>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p26">
    <w:name w:val="TxBr_p26"/>
    <w:basedOn w:val="Normal"/>
    <w:uiPriority w:val="99"/>
    <w:rsid w:val="008D316D"/>
    <w:pPr>
      <w:widowControl w:val="0"/>
      <w:tabs>
        <w:tab w:val="left" w:pos="5969"/>
      </w:tabs>
      <w:autoSpaceDE w:val="0"/>
      <w:autoSpaceDN w:val="0"/>
      <w:adjustRightInd w:val="0"/>
      <w:spacing w:line="240" w:lineRule="atLeast"/>
      <w:ind w:left="5232"/>
    </w:pPr>
    <w:rPr>
      <w:rFonts w:ascii="Times New Roman" w:eastAsia="Times New Roman" w:hAnsi="Times New Roman" w:cs="Times New Roman"/>
      <w:sz w:val="24"/>
      <w:szCs w:val="24"/>
    </w:rPr>
  </w:style>
  <w:style w:type="paragraph" w:customStyle="1" w:styleId="TxBrt28">
    <w:name w:val="TxBr_t2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29">
    <w:name w:val="TxBr_t29"/>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30">
    <w:name w:val="TxBr_p30"/>
    <w:basedOn w:val="Normal"/>
    <w:uiPriority w:val="99"/>
    <w:rsid w:val="008D316D"/>
    <w:pPr>
      <w:widowControl w:val="0"/>
      <w:tabs>
        <w:tab w:val="left" w:pos="771"/>
      </w:tabs>
      <w:autoSpaceDE w:val="0"/>
      <w:autoSpaceDN w:val="0"/>
      <w:adjustRightInd w:val="0"/>
      <w:spacing w:line="260" w:lineRule="atLeast"/>
      <w:ind w:left="34"/>
      <w:jc w:val="both"/>
    </w:pPr>
    <w:rPr>
      <w:rFonts w:ascii="Times New Roman" w:eastAsia="Times New Roman" w:hAnsi="Times New Roman" w:cs="Times New Roman"/>
      <w:sz w:val="24"/>
      <w:szCs w:val="24"/>
    </w:rPr>
  </w:style>
  <w:style w:type="paragraph" w:customStyle="1" w:styleId="TxBrp31">
    <w:name w:val="TxBr_p31"/>
    <w:basedOn w:val="Normal"/>
    <w:uiPriority w:val="99"/>
    <w:rsid w:val="008D316D"/>
    <w:pPr>
      <w:widowControl w:val="0"/>
      <w:tabs>
        <w:tab w:val="left" w:pos="754"/>
      </w:tabs>
      <w:autoSpaceDE w:val="0"/>
      <w:autoSpaceDN w:val="0"/>
      <w:adjustRightInd w:val="0"/>
      <w:spacing w:line="260" w:lineRule="atLeast"/>
      <w:ind w:left="17"/>
      <w:jc w:val="both"/>
    </w:pPr>
    <w:rPr>
      <w:rFonts w:ascii="Times New Roman" w:eastAsia="Times New Roman" w:hAnsi="Times New Roman" w:cs="Times New Roman"/>
      <w:sz w:val="24"/>
      <w:szCs w:val="24"/>
    </w:rPr>
  </w:style>
  <w:style w:type="paragraph" w:customStyle="1" w:styleId="TxBrp32">
    <w:name w:val="TxBr_p32"/>
    <w:basedOn w:val="Normal"/>
    <w:uiPriority w:val="99"/>
    <w:rsid w:val="008D316D"/>
    <w:pPr>
      <w:widowControl w:val="0"/>
      <w:autoSpaceDE w:val="0"/>
      <w:autoSpaceDN w:val="0"/>
      <w:adjustRightInd w:val="0"/>
      <w:spacing w:line="260" w:lineRule="atLeast"/>
      <w:ind w:firstLine="754"/>
      <w:jc w:val="both"/>
    </w:pPr>
    <w:rPr>
      <w:rFonts w:ascii="Times New Roman" w:eastAsia="Times New Roman" w:hAnsi="Times New Roman" w:cs="Times New Roman"/>
      <w:sz w:val="24"/>
      <w:szCs w:val="24"/>
    </w:rPr>
  </w:style>
  <w:style w:type="paragraph" w:customStyle="1" w:styleId="TxBrp33">
    <w:name w:val="TxBr_p33"/>
    <w:basedOn w:val="Normal"/>
    <w:uiPriority w:val="99"/>
    <w:rsid w:val="008D316D"/>
    <w:pPr>
      <w:widowControl w:val="0"/>
      <w:tabs>
        <w:tab w:val="left" w:pos="788"/>
      </w:tabs>
      <w:autoSpaceDE w:val="0"/>
      <w:autoSpaceDN w:val="0"/>
      <w:adjustRightInd w:val="0"/>
      <w:spacing w:line="260" w:lineRule="atLeast"/>
      <w:ind w:firstLine="788"/>
      <w:jc w:val="both"/>
    </w:pPr>
    <w:rPr>
      <w:rFonts w:ascii="Times New Roman" w:eastAsia="Times New Roman" w:hAnsi="Times New Roman" w:cs="Times New Roman"/>
      <w:sz w:val="24"/>
      <w:szCs w:val="24"/>
    </w:rPr>
  </w:style>
  <w:style w:type="paragraph" w:customStyle="1" w:styleId="TxBrp34">
    <w:name w:val="TxBr_p34"/>
    <w:basedOn w:val="Normal"/>
    <w:uiPriority w:val="99"/>
    <w:rsid w:val="008D316D"/>
    <w:pPr>
      <w:widowControl w:val="0"/>
      <w:tabs>
        <w:tab w:val="left" w:pos="204"/>
      </w:tabs>
      <w:autoSpaceDE w:val="0"/>
      <w:autoSpaceDN w:val="0"/>
      <w:adjustRightInd w:val="0"/>
      <w:spacing w:line="240" w:lineRule="atLeast"/>
      <w:jc w:val="both"/>
    </w:pPr>
    <w:rPr>
      <w:rFonts w:ascii="Times New Roman" w:eastAsia="Times New Roman" w:hAnsi="Times New Roman" w:cs="Times New Roman"/>
      <w:sz w:val="24"/>
      <w:szCs w:val="24"/>
    </w:rPr>
  </w:style>
  <w:style w:type="paragraph" w:customStyle="1" w:styleId="TxBrc35">
    <w:name w:val="TxBr_c35"/>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44">
    <w:name w:val="TxBr_t44"/>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47">
    <w:name w:val="TxBr_t47"/>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table" w:styleId="TableGrid">
    <w:name w:val="Table Grid"/>
    <w:basedOn w:val="TableNormal"/>
    <w:uiPriority w:val="59"/>
    <w:rsid w:val="008D316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11">
    <w:name w:val="TxBr_p11"/>
    <w:basedOn w:val="Normal"/>
    <w:uiPriority w:val="99"/>
    <w:rsid w:val="008D316D"/>
    <w:pPr>
      <w:widowControl w:val="0"/>
      <w:tabs>
        <w:tab w:val="left" w:pos="742"/>
      </w:tabs>
      <w:autoSpaceDE w:val="0"/>
      <w:autoSpaceDN w:val="0"/>
      <w:adjustRightInd w:val="0"/>
      <w:spacing w:line="260" w:lineRule="atLeast"/>
      <w:ind w:firstLine="743"/>
      <w:jc w:val="both"/>
    </w:pPr>
    <w:rPr>
      <w:rFonts w:ascii="Times New Roman" w:eastAsia="Times New Roman" w:hAnsi="Times New Roman" w:cs="Times New Roman"/>
      <w:sz w:val="24"/>
      <w:szCs w:val="24"/>
    </w:rPr>
  </w:style>
  <w:style w:type="paragraph" w:customStyle="1" w:styleId="TxBrp12">
    <w:name w:val="TxBr_p12"/>
    <w:basedOn w:val="Normal"/>
    <w:uiPriority w:val="99"/>
    <w:rsid w:val="008D316D"/>
    <w:pPr>
      <w:widowControl w:val="0"/>
      <w:tabs>
        <w:tab w:val="left" w:pos="754"/>
      </w:tabs>
      <w:autoSpaceDE w:val="0"/>
      <w:autoSpaceDN w:val="0"/>
      <w:adjustRightInd w:val="0"/>
      <w:spacing w:line="260" w:lineRule="atLeast"/>
      <w:ind w:firstLine="754"/>
      <w:jc w:val="both"/>
    </w:pPr>
    <w:rPr>
      <w:rFonts w:ascii="Times New Roman" w:eastAsia="Times New Roman" w:hAnsi="Times New Roman" w:cs="Times New Roman"/>
      <w:sz w:val="24"/>
      <w:szCs w:val="24"/>
    </w:rPr>
  </w:style>
  <w:style w:type="paragraph" w:customStyle="1" w:styleId="TxBrc13">
    <w:name w:val="TxBr_c13"/>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4">
    <w:name w:val="TxBr_c14"/>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16">
    <w:name w:val="TxBr_c16"/>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18">
    <w:name w:val="TxBr_t18"/>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t19">
    <w:name w:val="TxBr_t19"/>
    <w:basedOn w:val="Normal"/>
    <w:uiPriority w:val="99"/>
    <w:rsid w:val="008D316D"/>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21">
    <w:name w:val="TxBr_p21"/>
    <w:basedOn w:val="Normal"/>
    <w:uiPriority w:val="99"/>
    <w:rsid w:val="008D316D"/>
    <w:pPr>
      <w:widowControl w:val="0"/>
      <w:tabs>
        <w:tab w:val="left" w:pos="204"/>
      </w:tabs>
      <w:autoSpaceDE w:val="0"/>
      <w:autoSpaceDN w:val="0"/>
      <w:adjustRightInd w:val="0"/>
      <w:spacing w:line="260" w:lineRule="atLeast"/>
    </w:pPr>
    <w:rPr>
      <w:rFonts w:ascii="Times New Roman" w:eastAsia="Times New Roman" w:hAnsi="Times New Roman" w:cs="Times New Roman"/>
      <w:sz w:val="24"/>
      <w:szCs w:val="24"/>
    </w:rPr>
  </w:style>
  <w:style w:type="paragraph" w:customStyle="1" w:styleId="TxBrp22">
    <w:name w:val="TxBr_p22"/>
    <w:basedOn w:val="Normal"/>
    <w:uiPriority w:val="99"/>
    <w:rsid w:val="008D316D"/>
    <w:pPr>
      <w:widowControl w:val="0"/>
      <w:tabs>
        <w:tab w:val="left" w:pos="748"/>
      </w:tabs>
      <w:autoSpaceDE w:val="0"/>
      <w:autoSpaceDN w:val="0"/>
      <w:adjustRightInd w:val="0"/>
      <w:spacing w:line="255" w:lineRule="atLeast"/>
      <w:ind w:firstLine="748"/>
    </w:pPr>
    <w:rPr>
      <w:rFonts w:ascii="Times New Roman" w:eastAsia="Times New Roman" w:hAnsi="Times New Roman" w:cs="Times New Roman"/>
      <w:sz w:val="24"/>
      <w:szCs w:val="24"/>
    </w:rPr>
  </w:style>
  <w:style w:type="paragraph" w:customStyle="1" w:styleId="TxBrp35">
    <w:name w:val="TxBr_p35"/>
    <w:basedOn w:val="Normal"/>
    <w:uiPriority w:val="99"/>
    <w:rsid w:val="008D316D"/>
    <w:pPr>
      <w:widowControl w:val="0"/>
      <w:tabs>
        <w:tab w:val="left" w:pos="759"/>
      </w:tabs>
      <w:autoSpaceDE w:val="0"/>
      <w:autoSpaceDN w:val="0"/>
      <w:adjustRightInd w:val="0"/>
      <w:spacing w:line="240" w:lineRule="atLeast"/>
      <w:ind w:left="29" w:hanging="759"/>
      <w:jc w:val="both"/>
    </w:pPr>
    <w:rPr>
      <w:rFonts w:ascii="Times New Roman" w:eastAsia="Times New Roman" w:hAnsi="Times New Roman" w:cs="Times New Roman"/>
      <w:sz w:val="24"/>
      <w:szCs w:val="24"/>
    </w:rPr>
  </w:style>
  <w:style w:type="paragraph" w:customStyle="1" w:styleId="TxBrp36">
    <w:name w:val="TxBr_p36"/>
    <w:basedOn w:val="Normal"/>
    <w:uiPriority w:val="99"/>
    <w:rsid w:val="008D316D"/>
    <w:pPr>
      <w:widowControl w:val="0"/>
      <w:autoSpaceDE w:val="0"/>
      <w:autoSpaceDN w:val="0"/>
      <w:adjustRightInd w:val="0"/>
      <w:spacing w:line="260" w:lineRule="atLeast"/>
      <w:ind w:firstLine="748"/>
      <w:jc w:val="both"/>
    </w:pPr>
    <w:rPr>
      <w:rFonts w:ascii="Times New Roman" w:eastAsia="Times New Roman" w:hAnsi="Times New Roman" w:cs="Times New Roman"/>
      <w:sz w:val="24"/>
      <w:szCs w:val="24"/>
    </w:rPr>
  </w:style>
  <w:style w:type="paragraph" w:customStyle="1" w:styleId="TxBrc37">
    <w:name w:val="TxBr_c37"/>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c9">
    <w:name w:val="TxBr_c9"/>
    <w:basedOn w:val="Normal"/>
    <w:uiPriority w:val="99"/>
    <w:rsid w:val="008D316D"/>
    <w:pPr>
      <w:widowControl w:val="0"/>
      <w:autoSpaceDE w:val="0"/>
      <w:autoSpaceDN w:val="0"/>
      <w:adjustRightInd w:val="0"/>
      <w:spacing w:line="240" w:lineRule="atLeast"/>
      <w:jc w:val="center"/>
    </w:pPr>
    <w:rPr>
      <w:rFonts w:ascii="Times New Roman" w:eastAsia="Times New Roman" w:hAnsi="Times New Roman" w:cs="Times New Roman"/>
      <w:sz w:val="24"/>
      <w:szCs w:val="24"/>
    </w:rPr>
  </w:style>
  <w:style w:type="paragraph" w:customStyle="1" w:styleId="TxBrt10">
    <w:name w:val="TxBr_t10"/>
    <w:basedOn w:val="Normal"/>
    <w:uiPriority w:val="99"/>
    <w:rsid w:val="008D316D"/>
    <w:pPr>
      <w:widowControl w:val="0"/>
      <w:autoSpaceDE w:val="0"/>
      <w:autoSpaceDN w:val="0"/>
      <w:adjustRightInd w:val="0"/>
      <w:spacing w:line="240" w:lineRule="atLeast"/>
    </w:pPr>
    <w:rPr>
      <w:rFonts w:ascii="Times New Roman" w:eastAsiaTheme="minorEastAsia" w:hAnsi="Times New Roman" w:cs="Times New Roman"/>
      <w:sz w:val="24"/>
      <w:szCs w:val="24"/>
    </w:rPr>
  </w:style>
  <w:style w:type="paragraph" w:customStyle="1" w:styleId="TxBrc6">
    <w:name w:val="TxBr_c6"/>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7">
    <w:name w:val="TxBr_c7"/>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17">
    <w:name w:val="TxBr_c17"/>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c19">
    <w:name w:val="TxBr_c19"/>
    <w:basedOn w:val="Normal"/>
    <w:uiPriority w:val="99"/>
    <w:rsid w:val="008D316D"/>
    <w:pPr>
      <w:widowControl w:val="0"/>
      <w:autoSpaceDE w:val="0"/>
      <w:autoSpaceDN w:val="0"/>
      <w:adjustRightInd w:val="0"/>
      <w:spacing w:line="240" w:lineRule="atLeast"/>
      <w:jc w:val="center"/>
    </w:pPr>
    <w:rPr>
      <w:rFonts w:ascii="Times New Roman" w:eastAsiaTheme="minorEastAsia" w:hAnsi="Times New Roman" w:cs="Times New Roman"/>
      <w:sz w:val="24"/>
      <w:szCs w:val="24"/>
    </w:rPr>
  </w:style>
  <w:style w:type="paragraph" w:customStyle="1" w:styleId="TxBrt22">
    <w:name w:val="TxBr_t22"/>
    <w:basedOn w:val="Normal"/>
    <w:uiPriority w:val="99"/>
    <w:rsid w:val="008D316D"/>
    <w:pPr>
      <w:widowControl w:val="0"/>
      <w:autoSpaceDE w:val="0"/>
      <w:autoSpaceDN w:val="0"/>
      <w:adjustRightInd w:val="0"/>
      <w:spacing w:line="240" w:lineRule="atLeast"/>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rsid w:val="008D316D"/>
    <w:rPr>
      <w:sz w:val="16"/>
      <w:szCs w:val="16"/>
    </w:rPr>
  </w:style>
  <w:style w:type="paragraph" w:styleId="CommentText">
    <w:name w:val="annotation text"/>
    <w:basedOn w:val="Normal"/>
    <w:link w:val="CommentTextChar"/>
    <w:uiPriority w:val="99"/>
    <w:semiHidden/>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D316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D316D"/>
    <w:pPr>
      <w:widowControl w:val="0"/>
      <w:autoSpaceDE w:val="0"/>
      <w:autoSpaceDN w:val="0"/>
      <w:adjustRightInd w:val="0"/>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16D"/>
    <w:rPr>
      <w:rFonts w:ascii="Tahoma" w:eastAsia="Times New Roman" w:hAnsi="Tahoma" w:cs="Tahoma"/>
      <w:sz w:val="16"/>
      <w:szCs w:val="16"/>
    </w:rPr>
  </w:style>
  <w:style w:type="paragraph" w:styleId="ListParagraph">
    <w:name w:val="List Paragraph"/>
    <w:basedOn w:val="Normal"/>
    <w:uiPriority w:val="34"/>
    <w:qFormat/>
    <w:rsid w:val="008D316D"/>
    <w:pPr>
      <w:widowControl w:val="0"/>
      <w:autoSpaceDE w:val="0"/>
      <w:autoSpaceDN w:val="0"/>
      <w:adjustRightInd w:val="0"/>
      <w:spacing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8D31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D316D"/>
    <w:rPr>
      <w:color w:val="808080"/>
    </w:rPr>
  </w:style>
  <w:style w:type="paragraph" w:styleId="BodyText">
    <w:name w:val="Body Text"/>
    <w:basedOn w:val="Normal"/>
    <w:link w:val="BodyTextChar"/>
    <w:semiHidden/>
    <w:rsid w:val="008D316D"/>
    <w:pPr>
      <w:spacing w:line="360" w:lineRule="auto"/>
      <w:jc w:val="both"/>
    </w:pPr>
    <w:rPr>
      <w:rFonts w:ascii="Times New Roman" w:eastAsia="Times New Roman" w:hAnsi="Times New Roman" w:cs="Times New Roman"/>
      <w:sz w:val="44"/>
      <w:szCs w:val="24"/>
      <w:lang w:val="fr-FR" w:eastAsia="fr-FR"/>
    </w:rPr>
  </w:style>
  <w:style w:type="character" w:customStyle="1" w:styleId="BodyTextChar">
    <w:name w:val="Body Text Char"/>
    <w:basedOn w:val="DefaultParagraphFont"/>
    <w:link w:val="BodyText"/>
    <w:semiHidden/>
    <w:rsid w:val="008D316D"/>
    <w:rPr>
      <w:rFonts w:ascii="Times New Roman" w:eastAsia="Times New Roman" w:hAnsi="Times New Roman" w:cs="Times New Roman"/>
      <w:sz w:val="44"/>
      <w:szCs w:val="24"/>
      <w:lang w:val="fr-FR" w:eastAsia="fr-FR"/>
    </w:rPr>
  </w:style>
  <w:style w:type="paragraph" w:customStyle="1" w:styleId="Default">
    <w:name w:val="Default"/>
    <w:rsid w:val="008D316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D316D"/>
    <w:rPr>
      <w:color w:val="0000FF" w:themeColor="hyperlink"/>
      <w:u w:val="single"/>
    </w:rPr>
  </w:style>
  <w:style w:type="paragraph" w:styleId="FootnoteText">
    <w:name w:val="footnote text"/>
    <w:basedOn w:val="Normal"/>
    <w:link w:val="FootnoteTextChar"/>
    <w:uiPriority w:val="99"/>
    <w:semiHidden/>
    <w:unhideWhenUsed/>
    <w:rsid w:val="008D316D"/>
    <w:pPr>
      <w:widowControl w:val="0"/>
      <w:autoSpaceDE w:val="0"/>
      <w:autoSpaceDN w:val="0"/>
      <w:adjustRightInd w:val="0"/>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D31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D316D"/>
    <w:rPr>
      <w:vertAlign w:val="superscript"/>
    </w:rPr>
  </w:style>
  <w:style w:type="paragraph" w:styleId="CommentSubject">
    <w:name w:val="annotation subject"/>
    <w:basedOn w:val="CommentText"/>
    <w:next w:val="CommentText"/>
    <w:link w:val="CommentSubjectChar"/>
    <w:uiPriority w:val="99"/>
    <w:semiHidden/>
    <w:unhideWhenUsed/>
    <w:rsid w:val="008D316D"/>
    <w:rPr>
      <w:b/>
      <w:bCs/>
    </w:rPr>
  </w:style>
  <w:style w:type="character" w:customStyle="1" w:styleId="CommentSubjectChar">
    <w:name w:val="Comment Subject Char"/>
    <w:basedOn w:val="CommentTextChar"/>
    <w:link w:val="CommentSubject"/>
    <w:uiPriority w:val="99"/>
    <w:semiHidden/>
    <w:rsid w:val="008D316D"/>
    <w:rPr>
      <w:rFonts w:ascii="Times New Roman" w:eastAsia="Times New Roman" w:hAnsi="Times New Roman" w:cs="Times New Roman"/>
      <w:b/>
      <w:bCs/>
      <w:sz w:val="20"/>
      <w:szCs w:val="20"/>
    </w:rPr>
  </w:style>
  <w:style w:type="paragraph" w:styleId="Revision">
    <w:name w:val="Revision"/>
    <w:hidden/>
    <w:uiPriority w:val="99"/>
    <w:semiHidden/>
    <w:rsid w:val="008D316D"/>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736B1"/>
    <w:rPr>
      <w:rFonts w:asciiTheme="majorHAnsi" w:eastAsiaTheme="majorEastAsia" w:hAnsiTheme="majorHAnsi" w:cstheme="majorBidi"/>
      <w:b/>
      <w:bCs/>
      <w:i/>
      <w:iCs/>
      <w:color w:val="4F81BD" w:themeColor="accent1"/>
    </w:rPr>
  </w:style>
  <w:style w:type="paragraph" w:customStyle="1" w:styleId="AIndentParagraph">
    <w:name w:val="A_IndentParagraph"/>
    <w:basedOn w:val="AParagraph"/>
    <w:qFormat/>
    <w:rsid w:val="004D2505"/>
    <w:pPr>
      <w:ind w:left="720" w:firstLine="0"/>
    </w:pPr>
  </w:style>
  <w:style w:type="paragraph" w:customStyle="1" w:styleId="TxBrp3">
    <w:name w:val="TxBr_p3"/>
    <w:basedOn w:val="Normal"/>
    <w:rsid w:val="00065E31"/>
    <w:pPr>
      <w:widowControl w:val="0"/>
      <w:tabs>
        <w:tab w:val="left" w:pos="379"/>
      </w:tabs>
      <w:autoSpaceDE w:val="0"/>
      <w:autoSpaceDN w:val="0"/>
      <w:adjustRightInd w:val="0"/>
      <w:spacing w:line="240" w:lineRule="atLeast"/>
      <w:ind w:left="1008" w:hanging="379"/>
    </w:pPr>
    <w:rPr>
      <w:rFonts w:ascii="Times New Roman" w:eastAsia="Times New Roman" w:hAnsi="Times New Roman" w:cs="Times New Roman"/>
      <w:sz w:val="24"/>
      <w:szCs w:val="24"/>
    </w:rPr>
  </w:style>
  <w:style w:type="paragraph" w:customStyle="1" w:styleId="TxBrp4">
    <w:name w:val="TxBr_p4"/>
    <w:basedOn w:val="Normal"/>
    <w:rsid w:val="00065E31"/>
    <w:pPr>
      <w:widowControl w:val="0"/>
      <w:autoSpaceDE w:val="0"/>
      <w:autoSpaceDN w:val="0"/>
      <w:adjustRightInd w:val="0"/>
      <w:spacing w:line="240" w:lineRule="atLeast"/>
      <w:ind w:left="1030" w:hanging="357"/>
    </w:pPr>
    <w:rPr>
      <w:rFonts w:ascii="Times New Roman" w:eastAsia="Times New Roman" w:hAnsi="Times New Roman" w:cs="Times New Roman"/>
      <w:sz w:val="24"/>
      <w:szCs w:val="24"/>
    </w:rPr>
  </w:style>
  <w:style w:type="paragraph" w:customStyle="1" w:styleId="TxBrp7">
    <w:name w:val="TxBr_p7"/>
    <w:basedOn w:val="Normal"/>
    <w:rsid w:val="00065E31"/>
    <w:pPr>
      <w:widowControl w:val="0"/>
      <w:autoSpaceDE w:val="0"/>
      <w:autoSpaceDN w:val="0"/>
      <w:adjustRightInd w:val="0"/>
      <w:spacing w:line="240" w:lineRule="atLeast"/>
    </w:pPr>
    <w:rPr>
      <w:rFonts w:ascii="Times New Roman" w:eastAsia="Times New Roman" w:hAnsi="Times New Roman" w:cs="Times New Roman"/>
      <w:sz w:val="24"/>
      <w:szCs w:val="24"/>
    </w:rPr>
  </w:style>
  <w:style w:type="paragraph" w:customStyle="1" w:styleId="TxBrp9">
    <w:name w:val="TxBr_p9"/>
    <w:basedOn w:val="Normal"/>
    <w:rsid w:val="00065E31"/>
    <w:pPr>
      <w:widowControl w:val="0"/>
      <w:tabs>
        <w:tab w:val="left" w:pos="708"/>
      </w:tabs>
      <w:autoSpaceDE w:val="0"/>
      <w:autoSpaceDN w:val="0"/>
      <w:adjustRightInd w:val="0"/>
      <w:spacing w:line="240" w:lineRule="atLeast"/>
      <w:ind w:left="709" w:hanging="351"/>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B2398"/>
    <w:pPr>
      <w:widowControl w:val="0"/>
      <w:autoSpaceDE w:val="0"/>
      <w:autoSpaceDN w:val="0"/>
      <w:adjustRightInd w:val="0"/>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CB2398"/>
    <w:rPr>
      <w:rFonts w:ascii="Times New Roman" w:eastAsia="Times New Roman" w:hAnsi="Times New Roman" w:cs="Times New Roman"/>
      <w:sz w:val="24"/>
      <w:szCs w:val="24"/>
      <w:lang w:val="x-none" w:eastAsia="x-none"/>
    </w:rPr>
  </w:style>
  <w:style w:type="paragraph" w:customStyle="1" w:styleId="Footnote">
    <w:name w:val="Footnote"/>
    <w:qFormat/>
    <w:rsid w:val="00826083"/>
    <w:pPr>
      <w:spacing w:after="0"/>
      <w:jc w:val="both"/>
    </w:pPr>
    <w:rPr>
      <w:rFonts w:ascii="Verdana" w:hAnsi="Verdana"/>
      <w:sz w:val="16"/>
      <w:szCs w:val="16"/>
    </w:rPr>
  </w:style>
  <w:style w:type="paragraph" w:styleId="TOC4">
    <w:name w:val="toc 4"/>
    <w:basedOn w:val="Normal"/>
    <w:next w:val="Normal"/>
    <w:autoRedefine/>
    <w:uiPriority w:val="39"/>
    <w:unhideWhenUsed/>
    <w:rsid w:val="00B262B4"/>
    <w:pPr>
      <w:spacing w:after="100" w:line="276" w:lineRule="auto"/>
      <w:ind w:left="660"/>
    </w:pPr>
    <w:rPr>
      <w:rFonts w:eastAsiaTheme="minorEastAsia"/>
    </w:rPr>
  </w:style>
  <w:style w:type="paragraph" w:styleId="TOC5">
    <w:name w:val="toc 5"/>
    <w:basedOn w:val="Normal"/>
    <w:next w:val="Normal"/>
    <w:autoRedefine/>
    <w:uiPriority w:val="39"/>
    <w:unhideWhenUsed/>
    <w:rsid w:val="00B262B4"/>
    <w:pPr>
      <w:spacing w:after="100" w:line="276" w:lineRule="auto"/>
      <w:ind w:left="880"/>
    </w:pPr>
    <w:rPr>
      <w:rFonts w:eastAsiaTheme="minorEastAsia"/>
    </w:rPr>
  </w:style>
  <w:style w:type="paragraph" w:styleId="TOC6">
    <w:name w:val="toc 6"/>
    <w:basedOn w:val="Normal"/>
    <w:next w:val="Normal"/>
    <w:autoRedefine/>
    <w:uiPriority w:val="39"/>
    <w:unhideWhenUsed/>
    <w:rsid w:val="00B262B4"/>
    <w:pPr>
      <w:spacing w:after="100" w:line="276" w:lineRule="auto"/>
      <w:ind w:left="1100"/>
    </w:pPr>
    <w:rPr>
      <w:rFonts w:eastAsiaTheme="minorEastAsia"/>
    </w:rPr>
  </w:style>
  <w:style w:type="paragraph" w:styleId="TOC7">
    <w:name w:val="toc 7"/>
    <w:basedOn w:val="Normal"/>
    <w:next w:val="Normal"/>
    <w:autoRedefine/>
    <w:uiPriority w:val="39"/>
    <w:unhideWhenUsed/>
    <w:rsid w:val="00B262B4"/>
    <w:pPr>
      <w:spacing w:after="100" w:line="276" w:lineRule="auto"/>
      <w:ind w:left="1320"/>
    </w:pPr>
    <w:rPr>
      <w:rFonts w:eastAsiaTheme="minorEastAsia"/>
    </w:rPr>
  </w:style>
  <w:style w:type="paragraph" w:styleId="TOC8">
    <w:name w:val="toc 8"/>
    <w:basedOn w:val="Normal"/>
    <w:next w:val="Normal"/>
    <w:autoRedefine/>
    <w:uiPriority w:val="39"/>
    <w:unhideWhenUsed/>
    <w:rsid w:val="00B262B4"/>
    <w:pPr>
      <w:spacing w:after="100" w:line="276" w:lineRule="auto"/>
      <w:ind w:left="1540"/>
    </w:pPr>
    <w:rPr>
      <w:rFonts w:eastAsiaTheme="minorEastAsia"/>
    </w:rPr>
  </w:style>
  <w:style w:type="paragraph" w:styleId="TOC9">
    <w:name w:val="toc 9"/>
    <w:basedOn w:val="Normal"/>
    <w:next w:val="Normal"/>
    <w:autoRedefine/>
    <w:uiPriority w:val="39"/>
    <w:unhideWhenUsed/>
    <w:rsid w:val="00B262B4"/>
    <w:pPr>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3.wmf"/><Relationship Id="rId21" Type="http://schemas.openxmlformats.org/officeDocument/2006/relationships/image" Target="media/image6.wmf"/><Relationship Id="rId63" Type="http://schemas.openxmlformats.org/officeDocument/2006/relationships/image" Target="media/image26.wmf"/><Relationship Id="rId159" Type="http://schemas.openxmlformats.org/officeDocument/2006/relationships/image" Target="media/image73.wmf"/><Relationship Id="rId324" Type="http://schemas.openxmlformats.org/officeDocument/2006/relationships/oleObject" Target="embeddings/oleObject159.bin"/><Relationship Id="rId366" Type="http://schemas.openxmlformats.org/officeDocument/2006/relationships/oleObject" Target="embeddings/oleObject182.bin"/><Relationship Id="rId531" Type="http://schemas.openxmlformats.org/officeDocument/2006/relationships/oleObject" Target="embeddings/oleObject263.bin"/><Relationship Id="rId170" Type="http://schemas.openxmlformats.org/officeDocument/2006/relationships/oleObject" Target="embeddings/oleObject82.bin"/><Relationship Id="rId226" Type="http://schemas.openxmlformats.org/officeDocument/2006/relationships/image" Target="media/image105.wmf"/><Relationship Id="rId433" Type="http://schemas.openxmlformats.org/officeDocument/2006/relationships/image" Target="media/image206.png"/><Relationship Id="rId268" Type="http://schemas.openxmlformats.org/officeDocument/2006/relationships/image" Target="media/image126.png"/><Relationship Id="rId475" Type="http://schemas.openxmlformats.org/officeDocument/2006/relationships/image" Target="media/image228.wmf"/><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58.wmf"/><Relationship Id="rId377" Type="http://schemas.openxmlformats.org/officeDocument/2006/relationships/image" Target="media/image178.wmf"/><Relationship Id="rId500" Type="http://schemas.openxmlformats.org/officeDocument/2006/relationships/oleObject" Target="embeddings/oleObject248.bin"/><Relationship Id="rId542" Type="http://schemas.openxmlformats.org/officeDocument/2006/relationships/image" Target="media/image260.wmf"/><Relationship Id="rId5" Type="http://schemas.openxmlformats.org/officeDocument/2006/relationships/settings" Target="settings.xml"/><Relationship Id="rId181" Type="http://schemas.openxmlformats.org/officeDocument/2006/relationships/image" Target="media/image84.wmf"/><Relationship Id="rId237" Type="http://schemas.openxmlformats.org/officeDocument/2006/relationships/oleObject" Target="embeddings/oleObject116.bin"/><Relationship Id="rId402" Type="http://schemas.openxmlformats.org/officeDocument/2006/relationships/oleObject" Target="embeddings/oleObject200.bin"/><Relationship Id="rId279" Type="http://schemas.openxmlformats.org/officeDocument/2006/relationships/image" Target="media/image133.wmf"/><Relationship Id="rId444" Type="http://schemas.openxmlformats.org/officeDocument/2006/relationships/oleObject" Target="embeddings/oleObject220.bin"/><Relationship Id="rId486" Type="http://schemas.openxmlformats.org/officeDocument/2006/relationships/oleObject" Target="embeddings/oleObject241.bin"/><Relationship Id="rId43" Type="http://schemas.openxmlformats.org/officeDocument/2006/relationships/image" Target="media/image17.wmf"/><Relationship Id="rId139" Type="http://schemas.openxmlformats.org/officeDocument/2006/relationships/oleObject" Target="embeddings/oleObject66.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72.bin"/><Relationship Id="rId388" Type="http://schemas.openxmlformats.org/officeDocument/2006/relationships/oleObject" Target="embeddings/oleObject193.bin"/><Relationship Id="rId511" Type="http://schemas.openxmlformats.org/officeDocument/2006/relationships/image" Target="media/image245.wmf"/><Relationship Id="rId553" Type="http://schemas.openxmlformats.org/officeDocument/2006/relationships/oleObject" Target="embeddings/oleObject272.bin"/><Relationship Id="rId85" Type="http://schemas.openxmlformats.org/officeDocument/2006/relationships/image" Target="media/image37.wmf"/><Relationship Id="rId150" Type="http://schemas.openxmlformats.org/officeDocument/2006/relationships/oleObject" Target="embeddings/oleObject72.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image" Target="media/image196.wmf"/><Relationship Id="rId248" Type="http://schemas.openxmlformats.org/officeDocument/2006/relationships/image" Target="media/image116.png"/><Relationship Id="rId455" Type="http://schemas.openxmlformats.org/officeDocument/2006/relationships/image" Target="media/image218.wmf"/><Relationship Id="rId497" Type="http://schemas.openxmlformats.org/officeDocument/2006/relationships/oleObject" Target="embeddings/oleObject247.bin"/><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51.wmf"/><Relationship Id="rId357" Type="http://schemas.openxmlformats.org/officeDocument/2006/relationships/image" Target="media/image168.wmf"/><Relationship Id="rId522" Type="http://schemas.openxmlformats.org/officeDocument/2006/relationships/oleObject" Target="embeddings/oleObject259.bin"/><Relationship Id="rId54" Type="http://schemas.openxmlformats.org/officeDocument/2006/relationships/oleObject" Target="embeddings/oleObject22.bin"/><Relationship Id="rId96" Type="http://schemas.openxmlformats.org/officeDocument/2006/relationships/oleObject" Target="embeddings/oleObject44.bin"/><Relationship Id="rId161" Type="http://schemas.openxmlformats.org/officeDocument/2006/relationships/image" Target="media/image74.wmf"/><Relationship Id="rId217" Type="http://schemas.openxmlformats.org/officeDocument/2006/relationships/oleObject" Target="embeddings/oleObject107.bin"/><Relationship Id="rId399" Type="http://schemas.openxmlformats.org/officeDocument/2006/relationships/image" Target="media/image189.wmf"/><Relationship Id="rId259" Type="http://schemas.openxmlformats.org/officeDocument/2006/relationships/oleObject" Target="embeddings/oleObject127.bin"/><Relationship Id="rId424" Type="http://schemas.openxmlformats.org/officeDocument/2006/relationships/oleObject" Target="embeddings/oleObject211.bin"/><Relationship Id="rId466" Type="http://schemas.openxmlformats.org/officeDocument/2006/relationships/oleObject" Target="embeddings/oleObject231.bin"/><Relationship Id="rId23" Type="http://schemas.openxmlformats.org/officeDocument/2006/relationships/image" Target="media/image7.wmf"/><Relationship Id="rId119" Type="http://schemas.openxmlformats.org/officeDocument/2006/relationships/image" Target="media/image54.wmf"/><Relationship Id="rId270" Type="http://schemas.openxmlformats.org/officeDocument/2006/relationships/image" Target="media/image127.png"/><Relationship Id="rId326" Type="http://schemas.openxmlformats.org/officeDocument/2006/relationships/oleObject" Target="embeddings/oleObject160.bin"/><Relationship Id="rId533" Type="http://schemas.openxmlformats.org/officeDocument/2006/relationships/oleObject" Target="embeddings/oleObject264.bin"/><Relationship Id="rId65" Type="http://schemas.openxmlformats.org/officeDocument/2006/relationships/image" Target="media/image27.wmf"/><Relationship Id="rId130" Type="http://schemas.openxmlformats.org/officeDocument/2006/relationships/oleObject" Target="embeddings/oleObject61.bin"/><Relationship Id="rId368" Type="http://schemas.openxmlformats.org/officeDocument/2006/relationships/oleObject" Target="embeddings/oleObject183.bin"/><Relationship Id="rId172" Type="http://schemas.openxmlformats.org/officeDocument/2006/relationships/oleObject" Target="embeddings/oleObject83.bin"/><Relationship Id="rId228" Type="http://schemas.openxmlformats.org/officeDocument/2006/relationships/footer" Target="footer3.xml"/><Relationship Id="rId435" Type="http://schemas.openxmlformats.org/officeDocument/2006/relationships/image" Target="media/image208.wmf"/><Relationship Id="rId477" Type="http://schemas.openxmlformats.org/officeDocument/2006/relationships/image" Target="media/image229.wmf"/><Relationship Id="rId281" Type="http://schemas.openxmlformats.org/officeDocument/2006/relationships/image" Target="media/image134.wmf"/><Relationship Id="rId337" Type="http://schemas.openxmlformats.org/officeDocument/2006/relationships/image" Target="media/image159.wmf"/><Relationship Id="rId502" Type="http://schemas.openxmlformats.org/officeDocument/2006/relationships/oleObject" Target="embeddings/oleObject249.bin"/><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79.wmf"/><Relationship Id="rId544" Type="http://schemas.openxmlformats.org/officeDocument/2006/relationships/image" Target="media/image261.wmf"/><Relationship Id="rId7" Type="http://schemas.openxmlformats.org/officeDocument/2006/relationships/footnotes" Target="footnotes.xml"/><Relationship Id="rId183" Type="http://schemas.openxmlformats.org/officeDocument/2006/relationships/image" Target="media/image85.wmf"/><Relationship Id="rId239" Type="http://schemas.openxmlformats.org/officeDocument/2006/relationships/oleObject" Target="embeddings/oleObject117.bin"/><Relationship Id="rId390" Type="http://schemas.openxmlformats.org/officeDocument/2006/relationships/oleObject" Target="embeddings/oleObject194.bin"/><Relationship Id="rId404" Type="http://schemas.openxmlformats.org/officeDocument/2006/relationships/oleObject" Target="embeddings/oleObject201.bin"/><Relationship Id="rId446" Type="http://schemas.openxmlformats.org/officeDocument/2006/relationships/oleObject" Target="embeddings/oleObject221.bin"/><Relationship Id="rId250" Type="http://schemas.openxmlformats.org/officeDocument/2006/relationships/image" Target="media/image117.png"/><Relationship Id="rId292" Type="http://schemas.openxmlformats.org/officeDocument/2006/relationships/oleObject" Target="embeddings/oleObject141.bin"/><Relationship Id="rId306" Type="http://schemas.openxmlformats.org/officeDocument/2006/relationships/oleObject" Target="embeddings/oleObject148.bin"/><Relationship Id="rId488" Type="http://schemas.openxmlformats.org/officeDocument/2006/relationships/oleObject" Target="embeddings/oleObject242.bin"/><Relationship Id="rId45" Type="http://schemas.openxmlformats.org/officeDocument/2006/relationships/image" Target="media/image18.wmf"/><Relationship Id="rId87" Type="http://schemas.openxmlformats.org/officeDocument/2006/relationships/image" Target="media/image38.wmf"/><Relationship Id="rId110" Type="http://schemas.openxmlformats.org/officeDocument/2006/relationships/oleObject" Target="embeddings/oleObject51.bin"/><Relationship Id="rId348" Type="http://schemas.openxmlformats.org/officeDocument/2006/relationships/image" Target="media/image163.wmf"/><Relationship Id="rId513" Type="http://schemas.openxmlformats.org/officeDocument/2006/relationships/image" Target="media/image246.wmf"/><Relationship Id="rId555" Type="http://schemas.openxmlformats.org/officeDocument/2006/relationships/oleObject" Target="embeddings/oleObject274.bin"/><Relationship Id="rId152" Type="http://schemas.openxmlformats.org/officeDocument/2006/relationships/oleObject" Target="embeddings/oleObject73.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image" Target="media/image197.wmf"/><Relationship Id="rId457" Type="http://schemas.openxmlformats.org/officeDocument/2006/relationships/image" Target="media/image219.wmf"/><Relationship Id="rId261" Type="http://schemas.openxmlformats.org/officeDocument/2006/relationships/oleObject" Target="embeddings/oleObject128.bin"/><Relationship Id="rId499" Type="http://schemas.openxmlformats.org/officeDocument/2006/relationships/image" Target="media/image23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2.wmf"/><Relationship Id="rId359" Type="http://schemas.openxmlformats.org/officeDocument/2006/relationships/image" Target="media/image169.wmf"/><Relationship Id="rId524" Type="http://schemas.openxmlformats.org/officeDocument/2006/relationships/oleObject" Target="embeddings/oleObject260.bin"/><Relationship Id="rId98" Type="http://schemas.openxmlformats.org/officeDocument/2006/relationships/oleObject" Target="embeddings/oleObject45.bin"/><Relationship Id="rId121" Type="http://schemas.openxmlformats.org/officeDocument/2006/relationships/image" Target="media/image55.wmf"/><Relationship Id="rId163" Type="http://schemas.openxmlformats.org/officeDocument/2006/relationships/image" Target="media/image75.wmf"/><Relationship Id="rId219" Type="http://schemas.openxmlformats.org/officeDocument/2006/relationships/oleObject" Target="embeddings/oleObject108.bin"/><Relationship Id="rId370" Type="http://schemas.openxmlformats.org/officeDocument/2006/relationships/oleObject" Target="embeddings/oleObject184.bin"/><Relationship Id="rId426" Type="http://schemas.openxmlformats.org/officeDocument/2006/relationships/oleObject" Target="embeddings/oleObject212.bin"/><Relationship Id="rId230" Type="http://schemas.openxmlformats.org/officeDocument/2006/relationships/image" Target="media/image107.png"/><Relationship Id="rId468" Type="http://schemas.openxmlformats.org/officeDocument/2006/relationships/oleObject" Target="embeddings/oleObject232.bin"/><Relationship Id="rId25" Type="http://schemas.openxmlformats.org/officeDocument/2006/relationships/image" Target="media/image8.wmf"/><Relationship Id="rId67" Type="http://schemas.openxmlformats.org/officeDocument/2006/relationships/image" Target="media/image28.wmf"/><Relationship Id="rId272" Type="http://schemas.openxmlformats.org/officeDocument/2006/relationships/image" Target="media/image128.png"/><Relationship Id="rId328" Type="http://schemas.openxmlformats.org/officeDocument/2006/relationships/oleObject" Target="embeddings/oleObject161.bin"/><Relationship Id="rId535" Type="http://schemas.openxmlformats.org/officeDocument/2006/relationships/oleObject" Target="embeddings/oleObject265.bin"/><Relationship Id="rId132" Type="http://schemas.openxmlformats.org/officeDocument/2006/relationships/oleObject" Target="embeddings/oleObject62.bin"/><Relationship Id="rId174" Type="http://schemas.openxmlformats.org/officeDocument/2006/relationships/oleObject" Target="embeddings/oleObject84.bin"/><Relationship Id="rId381" Type="http://schemas.openxmlformats.org/officeDocument/2006/relationships/image" Target="media/image180.wmf"/><Relationship Id="rId241" Type="http://schemas.openxmlformats.org/officeDocument/2006/relationships/oleObject" Target="embeddings/oleObject118.bin"/><Relationship Id="rId437" Type="http://schemas.openxmlformats.org/officeDocument/2006/relationships/image" Target="media/image209.wmf"/><Relationship Id="rId479" Type="http://schemas.openxmlformats.org/officeDocument/2006/relationships/image" Target="media/image230.w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262" Type="http://schemas.openxmlformats.org/officeDocument/2006/relationships/image" Target="media/image123.png"/><Relationship Id="rId283" Type="http://schemas.openxmlformats.org/officeDocument/2006/relationships/image" Target="media/image135.wmf"/><Relationship Id="rId318" Type="http://schemas.openxmlformats.org/officeDocument/2006/relationships/oleObject" Target="embeddings/oleObject154.bin"/><Relationship Id="rId339" Type="http://schemas.openxmlformats.org/officeDocument/2006/relationships/oleObject" Target="embeddings/oleObject168.bin"/><Relationship Id="rId490" Type="http://schemas.openxmlformats.org/officeDocument/2006/relationships/oleObject" Target="embeddings/oleObject243.bin"/><Relationship Id="rId504" Type="http://schemas.openxmlformats.org/officeDocument/2006/relationships/oleObject" Target="embeddings/oleObject250.bin"/><Relationship Id="rId525" Type="http://schemas.openxmlformats.org/officeDocument/2006/relationships/image" Target="media/image252.wmf"/><Relationship Id="rId546" Type="http://schemas.openxmlformats.org/officeDocument/2006/relationships/image" Target="media/image262.wmf"/><Relationship Id="rId78" Type="http://schemas.openxmlformats.org/officeDocument/2006/relationships/oleObject" Target="embeddings/oleObject3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oleObject" Target="embeddings/oleObject79.bin"/><Relationship Id="rId185" Type="http://schemas.openxmlformats.org/officeDocument/2006/relationships/image" Target="media/image86.wmf"/><Relationship Id="rId350" Type="http://schemas.openxmlformats.org/officeDocument/2006/relationships/image" Target="media/image164.png"/><Relationship Id="rId371" Type="http://schemas.openxmlformats.org/officeDocument/2006/relationships/image" Target="media/image175.wmf"/><Relationship Id="rId406" Type="http://schemas.openxmlformats.org/officeDocument/2006/relationships/oleObject" Target="embeddings/oleObject202.bin"/><Relationship Id="rId9" Type="http://schemas.openxmlformats.org/officeDocument/2006/relationships/footer" Target="footer1.xml"/><Relationship Id="rId210" Type="http://schemas.openxmlformats.org/officeDocument/2006/relationships/image" Target="media/image97.wmf"/><Relationship Id="rId392" Type="http://schemas.openxmlformats.org/officeDocument/2006/relationships/oleObject" Target="embeddings/oleObject195.bin"/><Relationship Id="rId427" Type="http://schemas.openxmlformats.org/officeDocument/2006/relationships/image" Target="media/image203.wmf"/><Relationship Id="rId448" Type="http://schemas.openxmlformats.org/officeDocument/2006/relationships/oleObject" Target="embeddings/oleObject222.bin"/><Relationship Id="rId469" Type="http://schemas.openxmlformats.org/officeDocument/2006/relationships/image" Target="media/image225.wmf"/><Relationship Id="rId26" Type="http://schemas.openxmlformats.org/officeDocument/2006/relationships/oleObject" Target="embeddings/oleObject8.bin"/><Relationship Id="rId231" Type="http://schemas.openxmlformats.org/officeDocument/2006/relationships/oleObject" Target="embeddings/oleObject113.bin"/><Relationship Id="rId252" Type="http://schemas.openxmlformats.org/officeDocument/2006/relationships/image" Target="media/image118.png"/><Relationship Id="rId273" Type="http://schemas.openxmlformats.org/officeDocument/2006/relationships/oleObject" Target="embeddings/oleObject134.bin"/><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56.wmf"/><Relationship Id="rId480" Type="http://schemas.openxmlformats.org/officeDocument/2006/relationships/oleObject" Target="embeddings/oleObject238.bin"/><Relationship Id="rId515" Type="http://schemas.openxmlformats.org/officeDocument/2006/relationships/image" Target="media/image247.wmf"/><Relationship Id="rId536" Type="http://schemas.openxmlformats.org/officeDocument/2006/relationships/image" Target="media/image257.wmf"/><Relationship Id="rId47" Type="http://schemas.openxmlformats.org/officeDocument/2006/relationships/image" Target="media/image19.wmf"/><Relationship Id="rId68" Type="http://schemas.openxmlformats.org/officeDocument/2006/relationships/oleObject" Target="embeddings/oleObject30.bin"/><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image" Target="media/image61.wmf"/><Relationship Id="rId154" Type="http://schemas.openxmlformats.org/officeDocument/2006/relationships/oleObject" Target="embeddings/oleObject74.bin"/><Relationship Id="rId175" Type="http://schemas.openxmlformats.org/officeDocument/2006/relationships/image" Target="media/image81.wmf"/><Relationship Id="rId340" Type="http://schemas.openxmlformats.org/officeDocument/2006/relationships/image" Target="media/image160.wmf"/><Relationship Id="rId361" Type="http://schemas.openxmlformats.org/officeDocument/2006/relationships/image" Target="media/image170.wmf"/><Relationship Id="rId557" Type="http://schemas.openxmlformats.org/officeDocument/2006/relationships/fontTable" Target="fontTable.xml"/><Relationship Id="rId196" Type="http://schemas.openxmlformats.org/officeDocument/2006/relationships/image" Target="media/image90.wmf"/><Relationship Id="rId200" Type="http://schemas.openxmlformats.org/officeDocument/2006/relationships/image" Target="media/image92.wmf"/><Relationship Id="rId382" Type="http://schemas.openxmlformats.org/officeDocument/2006/relationships/oleObject" Target="embeddings/oleObject190.bin"/><Relationship Id="rId417" Type="http://schemas.openxmlformats.org/officeDocument/2006/relationships/image" Target="media/image198.wmf"/><Relationship Id="rId438" Type="http://schemas.openxmlformats.org/officeDocument/2006/relationships/oleObject" Target="embeddings/oleObject217.bin"/><Relationship Id="rId459" Type="http://schemas.openxmlformats.org/officeDocument/2006/relationships/image" Target="media/image220.wmf"/><Relationship Id="rId16" Type="http://schemas.openxmlformats.org/officeDocument/2006/relationships/oleObject" Target="embeddings/oleObject3.bin"/><Relationship Id="rId221" Type="http://schemas.openxmlformats.org/officeDocument/2006/relationships/oleObject" Target="embeddings/oleObject109.bin"/><Relationship Id="rId242" Type="http://schemas.openxmlformats.org/officeDocument/2006/relationships/image" Target="media/image113.png"/><Relationship Id="rId263" Type="http://schemas.openxmlformats.org/officeDocument/2006/relationships/oleObject" Target="embeddings/oleObject129.bin"/><Relationship Id="rId284" Type="http://schemas.openxmlformats.org/officeDocument/2006/relationships/oleObject" Target="embeddings/oleObject137.bin"/><Relationship Id="rId319" Type="http://schemas.openxmlformats.org/officeDocument/2006/relationships/image" Target="media/image153.wmf"/><Relationship Id="rId470" Type="http://schemas.openxmlformats.org/officeDocument/2006/relationships/oleObject" Target="embeddings/oleObject233.bin"/><Relationship Id="rId491" Type="http://schemas.openxmlformats.org/officeDocument/2006/relationships/image" Target="media/image236.wmf"/><Relationship Id="rId505" Type="http://schemas.openxmlformats.org/officeDocument/2006/relationships/image" Target="media/image242.wmf"/><Relationship Id="rId526" Type="http://schemas.openxmlformats.org/officeDocument/2006/relationships/oleObject" Target="embeddings/oleObject261.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4.wmf"/><Relationship Id="rId102" Type="http://schemas.openxmlformats.org/officeDocument/2006/relationships/oleObject" Target="embeddings/oleObject47.bin"/><Relationship Id="rId123" Type="http://schemas.openxmlformats.org/officeDocument/2006/relationships/image" Target="media/image56.wmf"/><Relationship Id="rId144" Type="http://schemas.openxmlformats.org/officeDocument/2006/relationships/image" Target="media/image66.wmf"/><Relationship Id="rId330" Type="http://schemas.openxmlformats.org/officeDocument/2006/relationships/oleObject" Target="embeddings/oleObject162.bin"/><Relationship Id="rId547" Type="http://schemas.openxmlformats.org/officeDocument/2006/relationships/oleObject" Target="embeddings/oleObject271.bin"/><Relationship Id="rId90" Type="http://schemas.openxmlformats.org/officeDocument/2006/relationships/oleObject" Target="embeddings/oleObject41.bin"/><Relationship Id="rId165" Type="http://schemas.openxmlformats.org/officeDocument/2006/relationships/image" Target="media/image76.wmf"/><Relationship Id="rId186" Type="http://schemas.openxmlformats.org/officeDocument/2006/relationships/oleObject" Target="embeddings/oleObject90.bin"/><Relationship Id="rId351" Type="http://schemas.openxmlformats.org/officeDocument/2006/relationships/image" Target="media/image165.wmf"/><Relationship Id="rId372" Type="http://schemas.openxmlformats.org/officeDocument/2006/relationships/oleObject" Target="embeddings/oleObject185.bin"/><Relationship Id="rId393" Type="http://schemas.openxmlformats.org/officeDocument/2006/relationships/image" Target="media/image186.wmf"/><Relationship Id="rId407" Type="http://schemas.openxmlformats.org/officeDocument/2006/relationships/image" Target="media/image193.wmf"/><Relationship Id="rId428" Type="http://schemas.openxmlformats.org/officeDocument/2006/relationships/oleObject" Target="embeddings/oleObject213.bin"/><Relationship Id="rId449" Type="http://schemas.openxmlformats.org/officeDocument/2006/relationships/image" Target="media/image215.wmf"/><Relationship Id="rId211" Type="http://schemas.openxmlformats.org/officeDocument/2006/relationships/oleObject" Target="embeddings/oleObject104.bin"/><Relationship Id="rId232" Type="http://schemas.openxmlformats.org/officeDocument/2006/relationships/image" Target="media/image108.png"/><Relationship Id="rId253" Type="http://schemas.openxmlformats.org/officeDocument/2006/relationships/oleObject" Target="embeddings/oleObject124.bin"/><Relationship Id="rId274" Type="http://schemas.openxmlformats.org/officeDocument/2006/relationships/image" Target="media/image129.jpeg"/><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oleObject" Target="embeddings/oleObject228.bin"/><Relationship Id="rId481" Type="http://schemas.openxmlformats.org/officeDocument/2006/relationships/image" Target="media/image231.wmf"/><Relationship Id="rId516" Type="http://schemas.openxmlformats.org/officeDocument/2006/relationships/oleObject" Target="embeddings/oleObject256.bin"/><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3.bin"/><Relationship Id="rId320" Type="http://schemas.openxmlformats.org/officeDocument/2006/relationships/oleObject" Target="embeddings/oleObject155.bin"/><Relationship Id="rId537" Type="http://schemas.openxmlformats.org/officeDocument/2006/relationships/oleObject" Target="embeddings/oleObject266.bin"/><Relationship Id="rId558" Type="http://schemas.openxmlformats.org/officeDocument/2006/relationships/theme" Target="theme/theme1.xml"/><Relationship Id="rId80" Type="http://schemas.openxmlformats.org/officeDocument/2006/relationships/oleObject" Target="embeddings/oleObject36.bin"/><Relationship Id="rId155" Type="http://schemas.openxmlformats.org/officeDocument/2006/relationships/image" Target="media/image71.wmf"/><Relationship Id="rId176" Type="http://schemas.openxmlformats.org/officeDocument/2006/relationships/oleObject" Target="embeddings/oleObject85.bin"/><Relationship Id="rId197" Type="http://schemas.openxmlformats.org/officeDocument/2006/relationships/oleObject" Target="embeddings/oleObject97.bin"/><Relationship Id="rId341" Type="http://schemas.openxmlformats.org/officeDocument/2006/relationships/oleObject" Target="embeddings/oleObject169.bin"/><Relationship Id="rId362" Type="http://schemas.openxmlformats.org/officeDocument/2006/relationships/oleObject" Target="embeddings/oleObject180.bin"/><Relationship Id="rId383" Type="http://schemas.openxmlformats.org/officeDocument/2006/relationships/image" Target="media/image181.wmf"/><Relationship Id="rId418" Type="http://schemas.openxmlformats.org/officeDocument/2006/relationships/oleObject" Target="embeddings/oleObject208.bin"/><Relationship Id="rId439" Type="http://schemas.openxmlformats.org/officeDocument/2006/relationships/image" Target="media/image210.wmf"/><Relationship Id="rId201" Type="http://schemas.openxmlformats.org/officeDocument/2006/relationships/oleObject" Target="embeddings/oleObject99.bin"/><Relationship Id="rId222" Type="http://schemas.openxmlformats.org/officeDocument/2006/relationships/image" Target="media/image103.wmf"/><Relationship Id="rId243" Type="http://schemas.openxmlformats.org/officeDocument/2006/relationships/oleObject" Target="embeddings/oleObject119.bin"/><Relationship Id="rId264" Type="http://schemas.openxmlformats.org/officeDocument/2006/relationships/image" Target="media/image124.png"/><Relationship Id="rId285" Type="http://schemas.openxmlformats.org/officeDocument/2006/relationships/image" Target="media/image136.wmf"/><Relationship Id="rId450" Type="http://schemas.openxmlformats.org/officeDocument/2006/relationships/oleObject" Target="embeddings/oleObject223.bin"/><Relationship Id="rId471" Type="http://schemas.openxmlformats.org/officeDocument/2006/relationships/image" Target="media/image226.wmf"/><Relationship Id="rId506" Type="http://schemas.openxmlformats.org/officeDocument/2006/relationships/oleObject" Target="embeddings/oleObject251.bin"/><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58.bin"/><Relationship Id="rId310" Type="http://schemas.openxmlformats.org/officeDocument/2006/relationships/oleObject" Target="embeddings/oleObject150.bin"/><Relationship Id="rId492" Type="http://schemas.openxmlformats.org/officeDocument/2006/relationships/oleObject" Target="embeddings/oleObject244.bin"/><Relationship Id="rId527" Type="http://schemas.openxmlformats.org/officeDocument/2006/relationships/footer" Target="footer5.xml"/><Relationship Id="rId548" Type="http://schemas.openxmlformats.org/officeDocument/2006/relationships/image" Target="media/image263.png"/><Relationship Id="rId70" Type="http://schemas.openxmlformats.org/officeDocument/2006/relationships/oleObject" Target="embeddings/oleObject31.bin"/><Relationship Id="rId91" Type="http://schemas.openxmlformats.org/officeDocument/2006/relationships/image" Target="media/image40.wmf"/><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oleObject" Target="embeddings/oleObject91.bin"/><Relationship Id="rId331" Type="http://schemas.openxmlformats.org/officeDocument/2006/relationships/oleObject" Target="embeddings/oleObject163.bin"/><Relationship Id="rId352" Type="http://schemas.openxmlformats.org/officeDocument/2006/relationships/oleObject" Target="embeddings/oleObject175.bin"/><Relationship Id="rId373" Type="http://schemas.openxmlformats.org/officeDocument/2006/relationships/image" Target="media/image176.wmf"/><Relationship Id="rId394" Type="http://schemas.openxmlformats.org/officeDocument/2006/relationships/oleObject" Target="embeddings/oleObject196.bin"/><Relationship Id="rId408" Type="http://schemas.openxmlformats.org/officeDocument/2006/relationships/oleObject" Target="embeddings/oleObject203.bin"/><Relationship Id="rId429" Type="http://schemas.openxmlformats.org/officeDocument/2006/relationships/image" Target="media/image204.wmf"/><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14.bin"/><Relationship Id="rId254" Type="http://schemas.openxmlformats.org/officeDocument/2006/relationships/image" Target="media/image119.png"/><Relationship Id="rId440" Type="http://schemas.openxmlformats.org/officeDocument/2006/relationships/oleObject" Target="embeddings/oleObject218.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3.bin"/><Relationship Id="rId275" Type="http://schemas.openxmlformats.org/officeDocument/2006/relationships/image" Target="media/image130.jpeg"/><Relationship Id="rId296" Type="http://schemas.openxmlformats.org/officeDocument/2006/relationships/oleObject" Target="embeddings/oleObject143.bin"/><Relationship Id="rId300" Type="http://schemas.openxmlformats.org/officeDocument/2006/relationships/oleObject" Target="embeddings/oleObject145.bin"/><Relationship Id="rId461" Type="http://schemas.openxmlformats.org/officeDocument/2006/relationships/image" Target="media/image221.wmf"/><Relationship Id="rId482" Type="http://schemas.openxmlformats.org/officeDocument/2006/relationships/oleObject" Target="embeddings/oleObject239.bin"/><Relationship Id="rId517" Type="http://schemas.openxmlformats.org/officeDocument/2006/relationships/image" Target="media/image248.wmf"/><Relationship Id="rId538" Type="http://schemas.openxmlformats.org/officeDocument/2006/relationships/image" Target="media/image258.wmf"/><Relationship Id="rId60" Type="http://schemas.openxmlformats.org/officeDocument/2006/relationships/oleObject" Target="embeddings/oleObject25.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5.bin"/><Relationship Id="rId177" Type="http://schemas.openxmlformats.org/officeDocument/2006/relationships/image" Target="media/image82.wmf"/><Relationship Id="rId198" Type="http://schemas.openxmlformats.org/officeDocument/2006/relationships/image" Target="media/image91.wmf"/><Relationship Id="rId321" Type="http://schemas.openxmlformats.org/officeDocument/2006/relationships/oleObject" Target="embeddings/oleObject156.bin"/><Relationship Id="rId342" Type="http://schemas.openxmlformats.org/officeDocument/2006/relationships/image" Target="media/image161.wmf"/><Relationship Id="rId363" Type="http://schemas.openxmlformats.org/officeDocument/2006/relationships/image" Target="media/image171.wmf"/><Relationship Id="rId384" Type="http://schemas.openxmlformats.org/officeDocument/2006/relationships/oleObject" Target="embeddings/oleObject191.bin"/><Relationship Id="rId419" Type="http://schemas.openxmlformats.org/officeDocument/2006/relationships/image" Target="media/image199.wmf"/><Relationship Id="rId202" Type="http://schemas.openxmlformats.org/officeDocument/2006/relationships/image" Target="media/image93.wmf"/><Relationship Id="rId223" Type="http://schemas.openxmlformats.org/officeDocument/2006/relationships/oleObject" Target="embeddings/oleObject110.bin"/><Relationship Id="rId244" Type="http://schemas.openxmlformats.org/officeDocument/2006/relationships/image" Target="media/image114.png"/><Relationship Id="rId430" Type="http://schemas.openxmlformats.org/officeDocument/2006/relationships/oleObject" Target="embeddings/oleObject214.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30.bin"/><Relationship Id="rId286" Type="http://schemas.openxmlformats.org/officeDocument/2006/relationships/oleObject" Target="embeddings/oleObject138.bin"/><Relationship Id="rId451" Type="http://schemas.openxmlformats.org/officeDocument/2006/relationships/image" Target="media/image216.wmf"/><Relationship Id="rId472" Type="http://schemas.openxmlformats.org/officeDocument/2006/relationships/oleObject" Target="embeddings/oleObject234.bin"/><Relationship Id="rId493" Type="http://schemas.openxmlformats.org/officeDocument/2006/relationships/image" Target="media/image237.wmf"/><Relationship Id="rId507" Type="http://schemas.openxmlformats.org/officeDocument/2006/relationships/image" Target="media/image243.wmf"/><Relationship Id="rId528" Type="http://schemas.openxmlformats.org/officeDocument/2006/relationships/image" Target="media/image253.wmf"/><Relationship Id="rId549" Type="http://schemas.openxmlformats.org/officeDocument/2006/relationships/image" Target="media/image264.e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7.wmf"/><Relationship Id="rId146" Type="http://schemas.openxmlformats.org/officeDocument/2006/relationships/oleObject" Target="embeddings/oleObject70.bin"/><Relationship Id="rId167" Type="http://schemas.openxmlformats.org/officeDocument/2006/relationships/image" Target="media/image77.wmf"/><Relationship Id="rId188" Type="http://schemas.openxmlformats.org/officeDocument/2006/relationships/image" Target="media/image87.wmf"/><Relationship Id="rId311" Type="http://schemas.openxmlformats.org/officeDocument/2006/relationships/image" Target="media/image149.wmf"/><Relationship Id="rId332" Type="http://schemas.openxmlformats.org/officeDocument/2006/relationships/oleObject" Target="embeddings/oleObject164.bin"/><Relationship Id="rId353" Type="http://schemas.openxmlformats.org/officeDocument/2006/relationships/image" Target="media/image166.wmf"/><Relationship Id="rId374" Type="http://schemas.openxmlformats.org/officeDocument/2006/relationships/oleObject" Target="embeddings/oleObject186.bin"/><Relationship Id="rId395" Type="http://schemas.openxmlformats.org/officeDocument/2006/relationships/image" Target="media/image187.wmf"/><Relationship Id="rId409" Type="http://schemas.openxmlformats.org/officeDocument/2006/relationships/image" Target="media/image194.wmf"/><Relationship Id="rId71" Type="http://schemas.openxmlformats.org/officeDocument/2006/relationships/image" Target="media/image30.wmf"/><Relationship Id="rId92" Type="http://schemas.openxmlformats.org/officeDocument/2006/relationships/oleObject" Target="embeddings/oleObject42.bin"/><Relationship Id="rId213" Type="http://schemas.openxmlformats.org/officeDocument/2006/relationships/oleObject" Target="embeddings/oleObject105.bin"/><Relationship Id="rId234" Type="http://schemas.openxmlformats.org/officeDocument/2006/relationships/image" Target="media/image109.png"/><Relationship Id="rId420" Type="http://schemas.openxmlformats.org/officeDocument/2006/relationships/oleObject" Target="embeddings/oleObject209.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5.bin"/><Relationship Id="rId276" Type="http://schemas.openxmlformats.org/officeDocument/2006/relationships/image" Target="media/image131.png"/><Relationship Id="rId297" Type="http://schemas.openxmlformats.org/officeDocument/2006/relationships/image" Target="media/image142.wmf"/><Relationship Id="rId441" Type="http://schemas.openxmlformats.org/officeDocument/2006/relationships/image" Target="media/image211.wmf"/><Relationship Id="rId462" Type="http://schemas.openxmlformats.org/officeDocument/2006/relationships/oleObject" Target="embeddings/oleObject229.bin"/><Relationship Id="rId483" Type="http://schemas.openxmlformats.org/officeDocument/2006/relationships/image" Target="media/image232.wmf"/><Relationship Id="rId518" Type="http://schemas.openxmlformats.org/officeDocument/2006/relationships/oleObject" Target="embeddings/oleObject257.bin"/><Relationship Id="rId539" Type="http://schemas.openxmlformats.org/officeDocument/2006/relationships/oleObject" Target="embeddings/oleObject267.bin"/><Relationship Id="rId40" Type="http://schemas.openxmlformats.org/officeDocument/2006/relationships/oleObject" Target="embeddings/oleObject15.bin"/><Relationship Id="rId115" Type="http://schemas.openxmlformats.org/officeDocument/2006/relationships/image" Target="media/image52.wmf"/><Relationship Id="rId136" Type="http://schemas.openxmlformats.org/officeDocument/2006/relationships/oleObject" Target="embeddings/oleObject64.bin"/><Relationship Id="rId157" Type="http://schemas.openxmlformats.org/officeDocument/2006/relationships/image" Target="media/image72.wmf"/><Relationship Id="rId178" Type="http://schemas.openxmlformats.org/officeDocument/2006/relationships/oleObject" Target="embeddings/oleObject86.bin"/><Relationship Id="rId301" Type="http://schemas.openxmlformats.org/officeDocument/2006/relationships/image" Target="media/image144.wmf"/><Relationship Id="rId322" Type="http://schemas.openxmlformats.org/officeDocument/2006/relationships/oleObject" Target="embeddings/oleObject157.bin"/><Relationship Id="rId343" Type="http://schemas.openxmlformats.org/officeDocument/2006/relationships/oleObject" Target="embeddings/oleObject170.bin"/><Relationship Id="rId364" Type="http://schemas.openxmlformats.org/officeDocument/2006/relationships/oleObject" Target="embeddings/oleObject181.bin"/><Relationship Id="rId550" Type="http://schemas.openxmlformats.org/officeDocument/2006/relationships/image" Target="media/image265.emf"/><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oleObject" Target="embeddings/oleObject100.bin"/><Relationship Id="rId385" Type="http://schemas.openxmlformats.org/officeDocument/2006/relationships/image" Target="media/image182.wmf"/><Relationship Id="rId19" Type="http://schemas.openxmlformats.org/officeDocument/2006/relationships/image" Target="media/image5.wmf"/><Relationship Id="rId224" Type="http://schemas.openxmlformats.org/officeDocument/2006/relationships/image" Target="media/image104.wmf"/><Relationship Id="rId245" Type="http://schemas.openxmlformats.org/officeDocument/2006/relationships/oleObject" Target="embeddings/oleObject120.bin"/><Relationship Id="rId266" Type="http://schemas.openxmlformats.org/officeDocument/2006/relationships/image" Target="media/image125.png"/><Relationship Id="rId287" Type="http://schemas.openxmlformats.org/officeDocument/2006/relationships/image" Target="media/image137.wmf"/><Relationship Id="rId410" Type="http://schemas.openxmlformats.org/officeDocument/2006/relationships/oleObject" Target="embeddings/oleObject204.bin"/><Relationship Id="rId431" Type="http://schemas.openxmlformats.org/officeDocument/2006/relationships/image" Target="media/image205.wmf"/><Relationship Id="rId452" Type="http://schemas.openxmlformats.org/officeDocument/2006/relationships/oleObject" Target="embeddings/oleObject224.bin"/><Relationship Id="rId473" Type="http://schemas.openxmlformats.org/officeDocument/2006/relationships/image" Target="media/image227.wmf"/><Relationship Id="rId494" Type="http://schemas.openxmlformats.org/officeDocument/2006/relationships/oleObject" Target="embeddings/oleObject245.bin"/><Relationship Id="rId508" Type="http://schemas.openxmlformats.org/officeDocument/2006/relationships/oleObject" Target="embeddings/oleObject252.bin"/><Relationship Id="rId529" Type="http://schemas.openxmlformats.org/officeDocument/2006/relationships/oleObject" Target="embeddings/oleObject262.bin"/><Relationship Id="rId30" Type="http://schemas.openxmlformats.org/officeDocument/2006/relationships/oleObject" Target="embeddings/oleObject10.bin"/><Relationship Id="rId105" Type="http://schemas.openxmlformats.org/officeDocument/2006/relationships/image" Target="media/image47.wmf"/><Relationship Id="rId126" Type="http://schemas.openxmlformats.org/officeDocument/2006/relationships/oleObject" Target="embeddings/oleObject59.bin"/><Relationship Id="rId147" Type="http://schemas.openxmlformats.org/officeDocument/2006/relationships/image" Target="media/image67.wmf"/><Relationship Id="rId168" Type="http://schemas.openxmlformats.org/officeDocument/2006/relationships/oleObject" Target="embeddings/oleObject81.bin"/><Relationship Id="rId312" Type="http://schemas.openxmlformats.org/officeDocument/2006/relationships/oleObject" Target="embeddings/oleObject151.bin"/><Relationship Id="rId333" Type="http://schemas.openxmlformats.org/officeDocument/2006/relationships/image" Target="media/image157.wmf"/><Relationship Id="rId354" Type="http://schemas.openxmlformats.org/officeDocument/2006/relationships/oleObject" Target="embeddings/oleObject176.bin"/><Relationship Id="rId540" Type="http://schemas.openxmlformats.org/officeDocument/2006/relationships/image" Target="media/image259.wmf"/><Relationship Id="rId51" Type="http://schemas.openxmlformats.org/officeDocument/2006/relationships/image" Target="media/image21.wmf"/><Relationship Id="rId72" Type="http://schemas.openxmlformats.org/officeDocument/2006/relationships/oleObject" Target="embeddings/oleObject32.bin"/><Relationship Id="rId93" Type="http://schemas.openxmlformats.org/officeDocument/2006/relationships/image" Target="media/image41.wmf"/><Relationship Id="rId189" Type="http://schemas.openxmlformats.org/officeDocument/2006/relationships/oleObject" Target="embeddings/oleObject92.bin"/><Relationship Id="rId375" Type="http://schemas.openxmlformats.org/officeDocument/2006/relationships/image" Target="media/image177.wmf"/><Relationship Id="rId396" Type="http://schemas.openxmlformats.org/officeDocument/2006/relationships/oleObject" Target="embeddings/oleObject197.bin"/><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115.bin"/><Relationship Id="rId256" Type="http://schemas.openxmlformats.org/officeDocument/2006/relationships/image" Target="media/image120.png"/><Relationship Id="rId277" Type="http://schemas.microsoft.com/office/2007/relationships/hdphoto" Target="media/hdphoto1.wdp"/><Relationship Id="rId298" Type="http://schemas.openxmlformats.org/officeDocument/2006/relationships/oleObject" Target="embeddings/oleObject144.bin"/><Relationship Id="rId400" Type="http://schemas.openxmlformats.org/officeDocument/2006/relationships/oleObject" Target="embeddings/oleObject199.bin"/><Relationship Id="rId421" Type="http://schemas.openxmlformats.org/officeDocument/2006/relationships/image" Target="media/image200.wmf"/><Relationship Id="rId442" Type="http://schemas.openxmlformats.org/officeDocument/2006/relationships/oleObject" Target="embeddings/oleObject219.bin"/><Relationship Id="rId463" Type="http://schemas.openxmlformats.org/officeDocument/2006/relationships/image" Target="media/image222.wmf"/><Relationship Id="rId484" Type="http://schemas.openxmlformats.org/officeDocument/2006/relationships/oleObject" Target="embeddings/oleObject240.bin"/><Relationship Id="rId519" Type="http://schemas.openxmlformats.org/officeDocument/2006/relationships/image" Target="media/image249.wmf"/><Relationship Id="rId116" Type="http://schemas.openxmlformats.org/officeDocument/2006/relationships/oleObject" Target="embeddings/oleObject54.bin"/><Relationship Id="rId137" Type="http://schemas.openxmlformats.org/officeDocument/2006/relationships/image" Target="media/image63.wmf"/><Relationship Id="rId158" Type="http://schemas.openxmlformats.org/officeDocument/2006/relationships/oleObject" Target="embeddings/oleObject76.bin"/><Relationship Id="rId302" Type="http://schemas.openxmlformats.org/officeDocument/2006/relationships/oleObject" Target="embeddings/oleObject146.bin"/><Relationship Id="rId323" Type="http://schemas.openxmlformats.org/officeDocument/2006/relationships/oleObject" Target="embeddings/oleObject158.bin"/><Relationship Id="rId344" Type="http://schemas.openxmlformats.org/officeDocument/2006/relationships/oleObject" Target="embeddings/oleObject171.bin"/><Relationship Id="rId530" Type="http://schemas.openxmlformats.org/officeDocument/2006/relationships/image" Target="media/image254.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7.bin"/><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image" Target="media/image172.wmf"/><Relationship Id="rId386" Type="http://schemas.openxmlformats.org/officeDocument/2006/relationships/oleObject" Target="embeddings/oleObject192.bin"/><Relationship Id="rId551" Type="http://schemas.openxmlformats.org/officeDocument/2006/relationships/image" Target="media/image266.emf"/><Relationship Id="rId190" Type="http://schemas.openxmlformats.org/officeDocument/2006/relationships/oleObject" Target="embeddings/oleObject93.bin"/><Relationship Id="rId204" Type="http://schemas.openxmlformats.org/officeDocument/2006/relationships/image" Target="media/image94.wmf"/><Relationship Id="rId225" Type="http://schemas.openxmlformats.org/officeDocument/2006/relationships/oleObject" Target="embeddings/oleObject111.bin"/><Relationship Id="rId246" Type="http://schemas.openxmlformats.org/officeDocument/2006/relationships/image" Target="media/image115.png"/><Relationship Id="rId267" Type="http://schemas.openxmlformats.org/officeDocument/2006/relationships/oleObject" Target="embeddings/oleObject131.bin"/><Relationship Id="rId288" Type="http://schemas.openxmlformats.org/officeDocument/2006/relationships/oleObject" Target="embeddings/oleObject139.bin"/><Relationship Id="rId411" Type="http://schemas.openxmlformats.org/officeDocument/2006/relationships/image" Target="media/image195.wmf"/><Relationship Id="rId432" Type="http://schemas.openxmlformats.org/officeDocument/2006/relationships/oleObject" Target="embeddings/oleObject215.bin"/><Relationship Id="rId453" Type="http://schemas.openxmlformats.org/officeDocument/2006/relationships/image" Target="media/image217.wmf"/><Relationship Id="rId474" Type="http://schemas.openxmlformats.org/officeDocument/2006/relationships/oleObject" Target="embeddings/oleObject235.bin"/><Relationship Id="rId509" Type="http://schemas.openxmlformats.org/officeDocument/2006/relationships/image" Target="media/image244.wmf"/><Relationship Id="rId106" Type="http://schemas.openxmlformats.org/officeDocument/2006/relationships/oleObject" Target="embeddings/oleObject49.bin"/><Relationship Id="rId127" Type="http://schemas.openxmlformats.org/officeDocument/2006/relationships/image" Target="media/image58.wmf"/><Relationship Id="rId313" Type="http://schemas.openxmlformats.org/officeDocument/2006/relationships/image" Target="media/image150.wmf"/><Relationship Id="rId495" Type="http://schemas.openxmlformats.org/officeDocument/2006/relationships/image" Target="media/image238.wmf"/><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1.w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78.wmf"/><Relationship Id="rId334" Type="http://schemas.openxmlformats.org/officeDocument/2006/relationships/oleObject" Target="embeddings/oleObject165.bin"/><Relationship Id="rId355" Type="http://schemas.openxmlformats.org/officeDocument/2006/relationships/image" Target="media/image167.wmf"/><Relationship Id="rId376" Type="http://schemas.openxmlformats.org/officeDocument/2006/relationships/oleObject" Target="embeddings/oleObject187.bin"/><Relationship Id="rId397" Type="http://schemas.openxmlformats.org/officeDocument/2006/relationships/image" Target="media/image188.wmf"/><Relationship Id="rId520" Type="http://schemas.openxmlformats.org/officeDocument/2006/relationships/oleObject" Target="embeddings/oleObject258.bin"/><Relationship Id="rId541" Type="http://schemas.openxmlformats.org/officeDocument/2006/relationships/oleObject" Target="embeddings/oleObject268.bin"/><Relationship Id="rId4" Type="http://schemas.microsoft.com/office/2007/relationships/stylesWithEffects" Target="stylesWithEffects.xml"/><Relationship Id="rId180" Type="http://schemas.openxmlformats.org/officeDocument/2006/relationships/oleObject" Target="embeddings/oleObject87.bin"/><Relationship Id="rId215" Type="http://schemas.openxmlformats.org/officeDocument/2006/relationships/oleObject" Target="embeddings/oleObject106.bin"/><Relationship Id="rId236" Type="http://schemas.openxmlformats.org/officeDocument/2006/relationships/image" Target="media/image110.png"/><Relationship Id="rId257" Type="http://schemas.openxmlformats.org/officeDocument/2006/relationships/oleObject" Target="embeddings/oleObject126.bin"/><Relationship Id="rId278" Type="http://schemas.openxmlformats.org/officeDocument/2006/relationships/image" Target="media/image132.png"/><Relationship Id="rId401" Type="http://schemas.openxmlformats.org/officeDocument/2006/relationships/image" Target="media/image190.wmf"/><Relationship Id="rId422" Type="http://schemas.openxmlformats.org/officeDocument/2006/relationships/oleObject" Target="embeddings/oleObject210.bin"/><Relationship Id="rId443" Type="http://schemas.openxmlformats.org/officeDocument/2006/relationships/image" Target="media/image212.wmf"/><Relationship Id="rId464" Type="http://schemas.openxmlformats.org/officeDocument/2006/relationships/oleObject" Target="embeddings/oleObject230.bin"/><Relationship Id="rId303" Type="http://schemas.openxmlformats.org/officeDocument/2006/relationships/image" Target="media/image145.wmf"/><Relationship Id="rId485" Type="http://schemas.openxmlformats.org/officeDocument/2006/relationships/image" Target="media/image233.wmf"/><Relationship Id="rId42" Type="http://schemas.openxmlformats.org/officeDocument/2006/relationships/oleObject" Target="embeddings/oleObject16.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2.wmf"/><Relationship Id="rId387" Type="http://schemas.openxmlformats.org/officeDocument/2006/relationships/image" Target="media/image183.wmf"/><Relationship Id="rId510" Type="http://schemas.openxmlformats.org/officeDocument/2006/relationships/oleObject" Target="embeddings/oleObject253.bin"/><Relationship Id="rId552" Type="http://schemas.openxmlformats.org/officeDocument/2006/relationships/image" Target="media/image267.e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1.bin"/><Relationship Id="rId412" Type="http://schemas.openxmlformats.org/officeDocument/2006/relationships/oleObject" Target="embeddings/oleObject205.bin"/><Relationship Id="rId107" Type="http://schemas.openxmlformats.org/officeDocument/2006/relationships/image" Target="media/image48.wmf"/><Relationship Id="rId289" Type="http://schemas.openxmlformats.org/officeDocument/2006/relationships/image" Target="media/image138.wmf"/><Relationship Id="rId454" Type="http://schemas.openxmlformats.org/officeDocument/2006/relationships/oleObject" Target="embeddings/oleObject225.bin"/><Relationship Id="rId496" Type="http://schemas.openxmlformats.org/officeDocument/2006/relationships/oleObject" Target="embeddings/oleObject246.bin"/><Relationship Id="rId11" Type="http://schemas.openxmlformats.org/officeDocument/2006/relationships/image" Target="media/image1.wmf"/><Relationship Id="rId53" Type="http://schemas.openxmlformats.org/officeDocument/2006/relationships/image" Target="media/image22.wmf"/><Relationship Id="rId149" Type="http://schemas.openxmlformats.org/officeDocument/2006/relationships/image" Target="media/image68.wmf"/><Relationship Id="rId314" Type="http://schemas.openxmlformats.org/officeDocument/2006/relationships/oleObject" Target="embeddings/oleObject152.bin"/><Relationship Id="rId356" Type="http://schemas.openxmlformats.org/officeDocument/2006/relationships/oleObject" Target="embeddings/oleObject177.bin"/><Relationship Id="rId398" Type="http://schemas.openxmlformats.org/officeDocument/2006/relationships/oleObject" Target="embeddings/oleObject198.bin"/><Relationship Id="rId521" Type="http://schemas.openxmlformats.org/officeDocument/2006/relationships/image" Target="media/image250.wmf"/><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image" Target="media/image100.wmf"/><Relationship Id="rId423" Type="http://schemas.openxmlformats.org/officeDocument/2006/relationships/image" Target="media/image201.wmf"/><Relationship Id="rId258" Type="http://schemas.openxmlformats.org/officeDocument/2006/relationships/image" Target="media/image121.png"/><Relationship Id="rId465" Type="http://schemas.openxmlformats.org/officeDocument/2006/relationships/image" Target="media/image223.wmf"/><Relationship Id="rId22" Type="http://schemas.openxmlformats.org/officeDocument/2006/relationships/oleObject" Target="embeddings/oleObject6.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4.wmf"/><Relationship Id="rId367" Type="http://schemas.openxmlformats.org/officeDocument/2006/relationships/image" Target="media/image173.wmf"/><Relationship Id="rId532" Type="http://schemas.openxmlformats.org/officeDocument/2006/relationships/image" Target="media/image255.wmf"/><Relationship Id="rId171" Type="http://schemas.openxmlformats.org/officeDocument/2006/relationships/image" Target="media/image79.wmf"/><Relationship Id="rId227" Type="http://schemas.openxmlformats.org/officeDocument/2006/relationships/oleObject" Target="embeddings/oleObject112.bin"/><Relationship Id="rId269" Type="http://schemas.openxmlformats.org/officeDocument/2006/relationships/oleObject" Target="embeddings/oleObject132.bin"/><Relationship Id="rId434" Type="http://schemas.openxmlformats.org/officeDocument/2006/relationships/image" Target="media/image207.png"/><Relationship Id="rId476" Type="http://schemas.openxmlformats.org/officeDocument/2006/relationships/oleObject" Target="embeddings/oleObject236.bin"/><Relationship Id="rId33" Type="http://schemas.openxmlformats.org/officeDocument/2006/relationships/image" Target="media/image12.wmf"/><Relationship Id="rId129" Type="http://schemas.openxmlformats.org/officeDocument/2006/relationships/image" Target="media/image59.wmf"/><Relationship Id="rId280" Type="http://schemas.openxmlformats.org/officeDocument/2006/relationships/oleObject" Target="embeddings/oleObject135.bin"/><Relationship Id="rId336" Type="http://schemas.openxmlformats.org/officeDocument/2006/relationships/oleObject" Target="embeddings/oleObject166.bin"/><Relationship Id="rId501" Type="http://schemas.openxmlformats.org/officeDocument/2006/relationships/image" Target="media/image240.wmf"/><Relationship Id="rId543" Type="http://schemas.openxmlformats.org/officeDocument/2006/relationships/oleObject" Target="embeddings/oleObject269.bin"/><Relationship Id="rId75" Type="http://schemas.openxmlformats.org/officeDocument/2006/relationships/image" Target="media/image32.wmf"/><Relationship Id="rId140" Type="http://schemas.openxmlformats.org/officeDocument/2006/relationships/image" Target="media/image64.wmf"/><Relationship Id="rId182" Type="http://schemas.openxmlformats.org/officeDocument/2006/relationships/oleObject" Target="embeddings/oleObject88.bin"/><Relationship Id="rId378" Type="http://schemas.openxmlformats.org/officeDocument/2006/relationships/oleObject" Target="embeddings/oleObject188.bin"/><Relationship Id="rId403" Type="http://schemas.openxmlformats.org/officeDocument/2006/relationships/image" Target="media/image191.wmf"/><Relationship Id="rId6" Type="http://schemas.openxmlformats.org/officeDocument/2006/relationships/webSettings" Target="webSettings.xml"/><Relationship Id="rId238" Type="http://schemas.openxmlformats.org/officeDocument/2006/relationships/image" Target="media/image111.png"/><Relationship Id="rId445" Type="http://schemas.openxmlformats.org/officeDocument/2006/relationships/image" Target="media/image213.wmf"/><Relationship Id="rId487" Type="http://schemas.openxmlformats.org/officeDocument/2006/relationships/image" Target="media/image234.wmf"/><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oleObject" Target="embeddings/oleObject173.bin"/><Relationship Id="rId512" Type="http://schemas.openxmlformats.org/officeDocument/2006/relationships/oleObject" Target="embeddings/oleObject254.bin"/><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image" Target="media/image69.wmf"/><Relationship Id="rId389" Type="http://schemas.openxmlformats.org/officeDocument/2006/relationships/image" Target="media/image184.wmf"/><Relationship Id="rId554" Type="http://schemas.openxmlformats.org/officeDocument/2006/relationships/oleObject" Target="embeddings/oleObject273.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2.bin"/><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footer" Target="footer4.xml"/><Relationship Id="rId13" Type="http://schemas.openxmlformats.org/officeDocument/2006/relationships/image" Target="media/image2.wmf"/><Relationship Id="rId109" Type="http://schemas.openxmlformats.org/officeDocument/2006/relationships/image" Target="media/image49.wmf"/><Relationship Id="rId260" Type="http://schemas.openxmlformats.org/officeDocument/2006/relationships/image" Target="media/image122.png"/><Relationship Id="rId316" Type="http://schemas.openxmlformats.org/officeDocument/2006/relationships/oleObject" Target="embeddings/oleObject153.bin"/><Relationship Id="rId523" Type="http://schemas.openxmlformats.org/officeDocument/2006/relationships/image" Target="media/image251.wmf"/><Relationship Id="rId55" Type="http://schemas.openxmlformats.org/officeDocument/2006/relationships/image" Target="media/image23.wmf"/><Relationship Id="rId97" Type="http://schemas.openxmlformats.org/officeDocument/2006/relationships/image" Target="media/image43.wmf"/><Relationship Id="rId120" Type="http://schemas.openxmlformats.org/officeDocument/2006/relationships/oleObject" Target="embeddings/oleObject56.bin"/><Relationship Id="rId358" Type="http://schemas.openxmlformats.org/officeDocument/2006/relationships/oleObject" Target="embeddings/oleObject178.bin"/><Relationship Id="rId162" Type="http://schemas.openxmlformats.org/officeDocument/2006/relationships/oleObject" Target="embeddings/oleObject78.bin"/><Relationship Id="rId218" Type="http://schemas.openxmlformats.org/officeDocument/2006/relationships/image" Target="media/image101.wmf"/><Relationship Id="rId425" Type="http://schemas.openxmlformats.org/officeDocument/2006/relationships/image" Target="media/image202.wmf"/><Relationship Id="rId467" Type="http://schemas.openxmlformats.org/officeDocument/2006/relationships/image" Target="media/image224.wmf"/><Relationship Id="rId271" Type="http://schemas.openxmlformats.org/officeDocument/2006/relationships/oleObject" Target="embeddings/oleObject133.bin"/><Relationship Id="rId24" Type="http://schemas.openxmlformats.org/officeDocument/2006/relationships/oleObject" Target="embeddings/oleObject7.bin"/><Relationship Id="rId66" Type="http://schemas.openxmlformats.org/officeDocument/2006/relationships/oleObject" Target="embeddings/oleObject29.bin"/><Relationship Id="rId131" Type="http://schemas.openxmlformats.org/officeDocument/2006/relationships/image" Target="media/image60.wmf"/><Relationship Id="rId327" Type="http://schemas.openxmlformats.org/officeDocument/2006/relationships/image" Target="media/image155.wmf"/><Relationship Id="rId369" Type="http://schemas.openxmlformats.org/officeDocument/2006/relationships/image" Target="media/image174.wmf"/><Relationship Id="rId534" Type="http://schemas.openxmlformats.org/officeDocument/2006/relationships/image" Target="media/image256.wmf"/><Relationship Id="rId173" Type="http://schemas.openxmlformats.org/officeDocument/2006/relationships/image" Target="media/image80.wmf"/><Relationship Id="rId229" Type="http://schemas.openxmlformats.org/officeDocument/2006/relationships/image" Target="media/image106.png"/><Relationship Id="rId380" Type="http://schemas.openxmlformats.org/officeDocument/2006/relationships/oleObject" Target="embeddings/oleObject189.bin"/><Relationship Id="rId436" Type="http://schemas.openxmlformats.org/officeDocument/2006/relationships/oleObject" Target="embeddings/oleObject216.bin"/><Relationship Id="rId240" Type="http://schemas.openxmlformats.org/officeDocument/2006/relationships/image" Target="media/image112.png"/><Relationship Id="rId478" Type="http://schemas.openxmlformats.org/officeDocument/2006/relationships/oleObject" Target="embeddings/oleObject237.bin"/><Relationship Id="rId35" Type="http://schemas.openxmlformats.org/officeDocument/2006/relationships/image" Target="media/image13.wmf"/><Relationship Id="rId77" Type="http://schemas.openxmlformats.org/officeDocument/2006/relationships/image" Target="media/image33.wmf"/><Relationship Id="rId100" Type="http://schemas.openxmlformats.org/officeDocument/2006/relationships/oleObject" Target="embeddings/oleObject46.bin"/><Relationship Id="rId282" Type="http://schemas.openxmlformats.org/officeDocument/2006/relationships/oleObject" Target="embeddings/oleObject136.bin"/><Relationship Id="rId338" Type="http://schemas.openxmlformats.org/officeDocument/2006/relationships/oleObject" Target="embeddings/oleObject167.bin"/><Relationship Id="rId503" Type="http://schemas.openxmlformats.org/officeDocument/2006/relationships/image" Target="media/image241.wmf"/><Relationship Id="rId545" Type="http://schemas.openxmlformats.org/officeDocument/2006/relationships/oleObject" Target="embeddings/oleObject270.bin"/><Relationship Id="rId8" Type="http://schemas.openxmlformats.org/officeDocument/2006/relationships/endnotes" Target="endnotes.xml"/><Relationship Id="rId142" Type="http://schemas.openxmlformats.org/officeDocument/2006/relationships/image" Target="media/image65.wmf"/><Relationship Id="rId184" Type="http://schemas.openxmlformats.org/officeDocument/2006/relationships/oleObject" Target="embeddings/oleObject89.bin"/><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image" Target="media/image214.wmf"/><Relationship Id="rId251" Type="http://schemas.openxmlformats.org/officeDocument/2006/relationships/oleObject" Target="embeddings/oleObject123.bin"/><Relationship Id="rId489" Type="http://schemas.openxmlformats.org/officeDocument/2006/relationships/image" Target="media/image235.wmf"/><Relationship Id="rId46" Type="http://schemas.openxmlformats.org/officeDocument/2006/relationships/oleObject" Target="embeddings/oleObject18.bin"/><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oleObject" Target="embeddings/oleObject174.bin"/><Relationship Id="rId514" Type="http://schemas.openxmlformats.org/officeDocument/2006/relationships/oleObject" Target="embeddings/oleObject255.bin"/><Relationship Id="rId556" Type="http://schemas.openxmlformats.org/officeDocument/2006/relationships/oleObject" Target="embeddings/oleObject275.bin"/><Relationship Id="rId88" Type="http://schemas.openxmlformats.org/officeDocument/2006/relationships/oleObject" Target="embeddings/oleObject40.bin"/><Relationship Id="rId111" Type="http://schemas.openxmlformats.org/officeDocument/2006/relationships/image" Target="media/image50.wmf"/><Relationship Id="rId153" Type="http://schemas.openxmlformats.org/officeDocument/2006/relationships/image" Target="media/image70.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9.bin"/><Relationship Id="rId416" Type="http://schemas.openxmlformats.org/officeDocument/2006/relationships/oleObject" Target="embeddings/oleObject207.bin"/><Relationship Id="rId220" Type="http://schemas.openxmlformats.org/officeDocument/2006/relationships/image" Target="media/image102.wmf"/><Relationship Id="rId458" Type="http://schemas.openxmlformats.org/officeDocument/2006/relationships/oleObject" Target="embeddings/oleObject2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00903-3495-4169-86F3-D56A57C27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104</Pages>
  <Words>36185</Words>
  <Characters>206257</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241959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dc:creator>
  <cp:lastModifiedBy>Christopher Gramer</cp:lastModifiedBy>
  <cp:revision>21</cp:revision>
  <cp:lastPrinted>2012-09-11T20:13:00Z</cp:lastPrinted>
  <dcterms:created xsi:type="dcterms:W3CDTF">2012-09-10T19:11:00Z</dcterms:created>
  <dcterms:modified xsi:type="dcterms:W3CDTF">2012-09-11T20:23:00Z</dcterms:modified>
</cp:coreProperties>
</file>